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C47A7" w14:textId="77777777" w:rsidR="006562E7" w:rsidRPr="00326C83" w:rsidRDefault="006562E7" w:rsidP="00326C83">
      <w:pPr>
        <w:jc w:val="center"/>
        <w:rPr>
          <w:rFonts w:cs="Calibri"/>
          <w:b/>
          <w:sz w:val="72"/>
          <w:szCs w:val="96"/>
        </w:rPr>
      </w:pPr>
      <w:bookmarkStart w:id="0" w:name="_GoBack"/>
      <w:bookmarkEnd w:id="0"/>
    </w:p>
    <w:p w14:paraId="70426B7D" w14:textId="77777777" w:rsidR="006562E7" w:rsidRPr="00326C83" w:rsidRDefault="006562E7" w:rsidP="00326C83">
      <w:pPr>
        <w:jc w:val="center"/>
        <w:rPr>
          <w:rFonts w:cs="Calibri"/>
          <w:b/>
          <w:sz w:val="72"/>
          <w:szCs w:val="96"/>
        </w:rPr>
      </w:pPr>
    </w:p>
    <w:p w14:paraId="2BF1D18B" w14:textId="77F52228" w:rsidR="006562E7" w:rsidRPr="00326C83" w:rsidRDefault="006562E7" w:rsidP="00326C83">
      <w:pPr>
        <w:jc w:val="center"/>
        <w:rPr>
          <w:rFonts w:cs="Calibri"/>
          <w:b/>
          <w:sz w:val="36"/>
          <w:szCs w:val="36"/>
        </w:rPr>
      </w:pPr>
      <w:r w:rsidRPr="00326C83">
        <w:rPr>
          <w:rFonts w:cs="Calibri"/>
          <w:b/>
          <w:sz w:val="36"/>
          <w:szCs w:val="36"/>
        </w:rPr>
        <w:t>PLATAFORMA ESTRATÉGICA 2020 – 2030</w:t>
      </w:r>
    </w:p>
    <w:p w14:paraId="2C533910" w14:textId="77777777" w:rsidR="006562E7" w:rsidRPr="00326C83" w:rsidRDefault="006562E7" w:rsidP="00326C83">
      <w:pPr>
        <w:jc w:val="center"/>
        <w:rPr>
          <w:rFonts w:cs="Calibri"/>
          <w:b/>
          <w:sz w:val="36"/>
          <w:szCs w:val="36"/>
        </w:rPr>
      </w:pPr>
    </w:p>
    <w:p w14:paraId="6C908CB5" w14:textId="5BAD4DBE" w:rsidR="006562E7" w:rsidRPr="00326C83" w:rsidRDefault="00535B7E" w:rsidP="00326C83">
      <w:pPr>
        <w:jc w:val="center"/>
        <w:rPr>
          <w:rFonts w:cs="Calibri"/>
          <w:b/>
          <w:sz w:val="36"/>
          <w:szCs w:val="36"/>
        </w:rPr>
      </w:pPr>
      <w:r w:rsidRPr="00535B7E">
        <w:rPr>
          <w:noProof/>
        </w:rPr>
        <w:drawing>
          <wp:inline distT="0" distB="0" distL="0" distR="0" wp14:anchorId="228C4D37" wp14:editId="32602FA7">
            <wp:extent cx="3396980" cy="338899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9523" cy="3391532"/>
                    </a:xfrm>
                    <a:prstGeom prst="rect">
                      <a:avLst/>
                    </a:prstGeom>
                  </pic:spPr>
                </pic:pic>
              </a:graphicData>
            </a:graphic>
          </wp:inline>
        </w:drawing>
      </w:r>
    </w:p>
    <w:p w14:paraId="0072E0FC" w14:textId="77777777" w:rsidR="006562E7" w:rsidRPr="00326C83" w:rsidRDefault="006562E7" w:rsidP="00326C83">
      <w:pPr>
        <w:jc w:val="center"/>
        <w:rPr>
          <w:rFonts w:cs="Calibri"/>
          <w:b/>
          <w:sz w:val="36"/>
          <w:szCs w:val="36"/>
        </w:rPr>
      </w:pPr>
    </w:p>
    <w:p w14:paraId="522DE64F" w14:textId="139D2B52" w:rsidR="006562E7" w:rsidRDefault="006562E7" w:rsidP="00326C83">
      <w:pPr>
        <w:jc w:val="center"/>
        <w:rPr>
          <w:rFonts w:cs="Calibri"/>
          <w:b/>
          <w:sz w:val="36"/>
          <w:szCs w:val="36"/>
        </w:rPr>
      </w:pPr>
      <w:r w:rsidRPr="00326C83">
        <w:rPr>
          <w:rFonts w:cs="Calibri"/>
          <w:b/>
          <w:sz w:val="36"/>
          <w:szCs w:val="36"/>
        </w:rPr>
        <w:t>UNIDAD ADMINISTRATIVA ESPECIAL DE CATASTRO DISTRITAL</w:t>
      </w:r>
    </w:p>
    <w:p w14:paraId="0F939B85" w14:textId="5E0F1F31" w:rsidR="001C3ECA" w:rsidRPr="00326C83" w:rsidRDefault="001C3ECA" w:rsidP="00326C83">
      <w:pPr>
        <w:jc w:val="center"/>
        <w:rPr>
          <w:rFonts w:cs="Calibri"/>
          <w:b/>
          <w:sz w:val="36"/>
          <w:szCs w:val="36"/>
        </w:rPr>
      </w:pPr>
      <w:r>
        <w:rPr>
          <w:rFonts w:cs="Calibri"/>
          <w:b/>
          <w:sz w:val="36"/>
          <w:szCs w:val="36"/>
        </w:rPr>
        <w:t>VERSIÓN 2</w:t>
      </w:r>
    </w:p>
    <w:p w14:paraId="4618D142" w14:textId="77777777" w:rsidR="006562E7" w:rsidRPr="00326C83" w:rsidRDefault="006562E7" w:rsidP="00326C83">
      <w:pPr>
        <w:jc w:val="both"/>
        <w:rPr>
          <w:rFonts w:cstheme="minorHAnsi"/>
          <w:b/>
          <w:bCs/>
          <w:color w:val="000000" w:themeColor="text1"/>
        </w:rPr>
      </w:pPr>
    </w:p>
    <w:p w14:paraId="1D00E8B4" w14:textId="122C51EB" w:rsidR="006562E7" w:rsidRPr="00326C83" w:rsidRDefault="006562E7" w:rsidP="00326C83">
      <w:pPr>
        <w:jc w:val="both"/>
        <w:rPr>
          <w:rFonts w:cstheme="minorHAnsi"/>
          <w:b/>
          <w:bCs/>
          <w:color w:val="000000" w:themeColor="text1"/>
        </w:rPr>
      </w:pPr>
    </w:p>
    <w:p w14:paraId="494F61BD" w14:textId="77777777" w:rsidR="006562E7" w:rsidRPr="00326C83" w:rsidRDefault="006562E7" w:rsidP="00326C83">
      <w:pPr>
        <w:jc w:val="both"/>
        <w:rPr>
          <w:rFonts w:cstheme="minorHAnsi"/>
          <w:b/>
          <w:bCs/>
          <w:color w:val="000000" w:themeColor="text1"/>
        </w:rPr>
      </w:pPr>
    </w:p>
    <w:sdt>
      <w:sdtPr>
        <w:rPr>
          <w:rFonts w:asciiTheme="minorHAnsi" w:eastAsiaTheme="minorHAnsi" w:hAnsiTheme="minorHAnsi" w:cstheme="minorBidi"/>
          <w:color w:val="auto"/>
          <w:sz w:val="22"/>
          <w:szCs w:val="22"/>
          <w:lang w:val="es-ES" w:eastAsia="en-US"/>
        </w:rPr>
        <w:id w:val="-785957598"/>
        <w:docPartObj>
          <w:docPartGallery w:val="Table of Contents"/>
          <w:docPartUnique/>
        </w:docPartObj>
      </w:sdtPr>
      <w:sdtEndPr>
        <w:rPr>
          <w:b/>
          <w:bCs/>
        </w:rPr>
      </w:sdtEndPr>
      <w:sdtContent>
        <w:p w14:paraId="5FF78BEE" w14:textId="45CA3425" w:rsidR="00776E5A" w:rsidRDefault="00776E5A">
          <w:pPr>
            <w:pStyle w:val="TtuloTDC"/>
            <w:rPr>
              <w:color w:val="auto"/>
              <w:lang w:val="es-ES"/>
            </w:rPr>
          </w:pPr>
          <w:r w:rsidRPr="00776E5A">
            <w:rPr>
              <w:color w:val="auto"/>
              <w:lang w:val="es-ES"/>
            </w:rPr>
            <w:t>Contenido</w:t>
          </w:r>
        </w:p>
        <w:p w14:paraId="793F3FE9" w14:textId="04017D39" w:rsidR="00535B7E" w:rsidRPr="00535B7E" w:rsidRDefault="00535B7E" w:rsidP="00535B7E">
          <w:pPr>
            <w:rPr>
              <w:lang w:val="es-ES" w:eastAsia="es-CO"/>
            </w:rPr>
          </w:pPr>
          <w:r>
            <w:rPr>
              <w:lang w:val="es-ES" w:eastAsia="es-CO"/>
            </w:rPr>
            <w:t>INTRODUCCIÓN</w:t>
          </w:r>
        </w:p>
        <w:p w14:paraId="07B6E4CF" w14:textId="125C137F" w:rsidR="00FB1F91" w:rsidRDefault="00776E5A">
          <w:pPr>
            <w:pStyle w:val="TDC1"/>
            <w:rPr>
              <w:rFonts w:eastAsiaTheme="minorEastAsia"/>
              <w:noProof/>
              <w:lang w:eastAsia="es-CO"/>
            </w:rPr>
          </w:pPr>
          <w:r w:rsidRPr="00776E5A">
            <w:fldChar w:fldCharType="begin"/>
          </w:r>
          <w:r w:rsidRPr="00776E5A">
            <w:instrText xml:space="preserve"> TOC \o "1-3" \h \z \u </w:instrText>
          </w:r>
          <w:r w:rsidRPr="00776E5A">
            <w:fldChar w:fldCharType="separate"/>
          </w:r>
          <w:hyperlink w:anchor="_Toc111194598" w:history="1">
            <w:r w:rsidR="00FB1F91" w:rsidRPr="0014429F">
              <w:rPr>
                <w:rStyle w:val="Hipervnculo"/>
                <w:b/>
                <w:bCs/>
                <w:noProof/>
              </w:rPr>
              <w:t>1.</w:t>
            </w:r>
            <w:r w:rsidR="00FB1F91">
              <w:rPr>
                <w:rFonts w:eastAsiaTheme="minorEastAsia"/>
                <w:noProof/>
                <w:lang w:eastAsia="es-CO"/>
              </w:rPr>
              <w:tab/>
            </w:r>
            <w:r w:rsidR="00FB1F91" w:rsidRPr="0014429F">
              <w:rPr>
                <w:rStyle w:val="Hipervnculo"/>
                <w:b/>
                <w:bCs/>
                <w:noProof/>
              </w:rPr>
              <w:t>EL MANDATO DE LA UAECD EN EL MARCO NORMATIVO CATASTRAL COLOMBIANO</w:t>
            </w:r>
            <w:r w:rsidR="00FB1F91">
              <w:rPr>
                <w:noProof/>
                <w:webHidden/>
              </w:rPr>
              <w:tab/>
            </w:r>
            <w:r w:rsidR="00FB1F91">
              <w:rPr>
                <w:noProof/>
                <w:webHidden/>
              </w:rPr>
              <w:fldChar w:fldCharType="begin"/>
            </w:r>
            <w:r w:rsidR="00FB1F91">
              <w:rPr>
                <w:noProof/>
                <w:webHidden/>
              </w:rPr>
              <w:instrText xml:space="preserve"> PAGEREF _Toc111194598 \h </w:instrText>
            </w:r>
            <w:r w:rsidR="00FB1F91">
              <w:rPr>
                <w:noProof/>
                <w:webHidden/>
              </w:rPr>
            </w:r>
            <w:r w:rsidR="00FB1F91">
              <w:rPr>
                <w:noProof/>
                <w:webHidden/>
              </w:rPr>
              <w:fldChar w:fldCharType="separate"/>
            </w:r>
            <w:r w:rsidR="00B367DD">
              <w:rPr>
                <w:noProof/>
                <w:webHidden/>
              </w:rPr>
              <w:t>5</w:t>
            </w:r>
            <w:r w:rsidR="00FB1F91">
              <w:rPr>
                <w:noProof/>
                <w:webHidden/>
              </w:rPr>
              <w:fldChar w:fldCharType="end"/>
            </w:r>
          </w:hyperlink>
        </w:p>
        <w:p w14:paraId="0E748230" w14:textId="10AF4DAD" w:rsidR="00FB1F91" w:rsidRDefault="00B367DD">
          <w:pPr>
            <w:pStyle w:val="TDC1"/>
            <w:rPr>
              <w:rFonts w:eastAsiaTheme="minorEastAsia"/>
              <w:noProof/>
              <w:lang w:eastAsia="es-CO"/>
            </w:rPr>
          </w:pPr>
          <w:hyperlink w:anchor="_Toc111194599" w:history="1">
            <w:r w:rsidR="00FB1F91" w:rsidRPr="0014429F">
              <w:rPr>
                <w:rStyle w:val="Hipervnculo"/>
                <w:b/>
                <w:bCs/>
                <w:noProof/>
              </w:rPr>
              <w:t>2.</w:t>
            </w:r>
            <w:r w:rsidR="00FB1F91">
              <w:rPr>
                <w:rFonts w:eastAsiaTheme="minorEastAsia"/>
                <w:noProof/>
                <w:lang w:eastAsia="es-CO"/>
              </w:rPr>
              <w:tab/>
            </w:r>
            <w:r w:rsidR="00FB1F91" w:rsidRPr="0014429F">
              <w:rPr>
                <w:rStyle w:val="Hipervnculo"/>
                <w:b/>
                <w:bCs/>
                <w:noProof/>
              </w:rPr>
              <w:t>METODOLOGÍA DE PLANEACIÓN PARTICIPATIVA:</w:t>
            </w:r>
            <w:r w:rsidR="00FB1F91">
              <w:rPr>
                <w:noProof/>
                <w:webHidden/>
              </w:rPr>
              <w:tab/>
            </w:r>
            <w:r w:rsidR="00FB1F91">
              <w:rPr>
                <w:noProof/>
                <w:webHidden/>
              </w:rPr>
              <w:fldChar w:fldCharType="begin"/>
            </w:r>
            <w:r w:rsidR="00FB1F91">
              <w:rPr>
                <w:noProof/>
                <w:webHidden/>
              </w:rPr>
              <w:instrText xml:space="preserve"> PAGEREF _Toc111194599 \h </w:instrText>
            </w:r>
            <w:r w:rsidR="00FB1F91">
              <w:rPr>
                <w:noProof/>
                <w:webHidden/>
              </w:rPr>
            </w:r>
            <w:r w:rsidR="00FB1F91">
              <w:rPr>
                <w:noProof/>
                <w:webHidden/>
              </w:rPr>
              <w:fldChar w:fldCharType="separate"/>
            </w:r>
            <w:r>
              <w:rPr>
                <w:noProof/>
                <w:webHidden/>
              </w:rPr>
              <w:t>8</w:t>
            </w:r>
            <w:r w:rsidR="00FB1F91">
              <w:rPr>
                <w:noProof/>
                <w:webHidden/>
              </w:rPr>
              <w:fldChar w:fldCharType="end"/>
            </w:r>
          </w:hyperlink>
        </w:p>
        <w:p w14:paraId="26B32CA1" w14:textId="2E0D036D" w:rsidR="00FB1F91" w:rsidRDefault="00B367DD">
          <w:pPr>
            <w:pStyle w:val="TDC2"/>
            <w:rPr>
              <w:rFonts w:eastAsiaTheme="minorEastAsia"/>
              <w:noProof/>
              <w:lang w:eastAsia="es-CO"/>
            </w:rPr>
          </w:pPr>
          <w:hyperlink w:anchor="_Toc111194600" w:history="1">
            <w:r w:rsidR="00FB1F91" w:rsidRPr="0014429F">
              <w:rPr>
                <w:rStyle w:val="Hipervnculo"/>
                <w:noProof/>
              </w:rPr>
              <w:t>2.1.</w:t>
            </w:r>
            <w:r w:rsidR="00FB1F91">
              <w:rPr>
                <w:rFonts w:eastAsiaTheme="minorEastAsia"/>
                <w:noProof/>
                <w:lang w:eastAsia="es-CO"/>
              </w:rPr>
              <w:tab/>
            </w:r>
            <w:r w:rsidR="00FB1F91" w:rsidRPr="0014429F">
              <w:rPr>
                <w:rStyle w:val="Hipervnculo"/>
                <w:noProof/>
              </w:rPr>
              <w:t>Participación de abajo hacia arriba</w:t>
            </w:r>
            <w:r w:rsidR="00FB1F91">
              <w:rPr>
                <w:noProof/>
                <w:webHidden/>
              </w:rPr>
              <w:tab/>
            </w:r>
            <w:r w:rsidR="00FB1F91">
              <w:rPr>
                <w:noProof/>
                <w:webHidden/>
              </w:rPr>
              <w:fldChar w:fldCharType="begin"/>
            </w:r>
            <w:r w:rsidR="00FB1F91">
              <w:rPr>
                <w:noProof/>
                <w:webHidden/>
              </w:rPr>
              <w:instrText xml:space="preserve"> PAGEREF _Toc111194600 \h </w:instrText>
            </w:r>
            <w:r w:rsidR="00FB1F91">
              <w:rPr>
                <w:noProof/>
                <w:webHidden/>
              </w:rPr>
            </w:r>
            <w:r w:rsidR="00FB1F91">
              <w:rPr>
                <w:noProof/>
                <w:webHidden/>
              </w:rPr>
              <w:fldChar w:fldCharType="separate"/>
            </w:r>
            <w:r>
              <w:rPr>
                <w:noProof/>
                <w:webHidden/>
              </w:rPr>
              <w:t>10</w:t>
            </w:r>
            <w:r w:rsidR="00FB1F91">
              <w:rPr>
                <w:noProof/>
                <w:webHidden/>
              </w:rPr>
              <w:fldChar w:fldCharType="end"/>
            </w:r>
          </w:hyperlink>
        </w:p>
        <w:p w14:paraId="42C3D103" w14:textId="496810A3" w:rsidR="00FB1F91" w:rsidRDefault="00B367DD">
          <w:pPr>
            <w:pStyle w:val="TDC2"/>
            <w:rPr>
              <w:rFonts w:eastAsiaTheme="minorEastAsia"/>
              <w:noProof/>
              <w:lang w:eastAsia="es-CO"/>
            </w:rPr>
          </w:pPr>
          <w:hyperlink w:anchor="_Toc111194601" w:history="1">
            <w:r w:rsidR="00FB1F91" w:rsidRPr="0014429F">
              <w:rPr>
                <w:rStyle w:val="Hipervnculo"/>
                <w:noProof/>
              </w:rPr>
              <w:t>2.2.</w:t>
            </w:r>
            <w:r w:rsidR="00FB1F91">
              <w:rPr>
                <w:rFonts w:eastAsiaTheme="minorEastAsia"/>
                <w:noProof/>
                <w:lang w:eastAsia="es-CO"/>
              </w:rPr>
              <w:tab/>
            </w:r>
            <w:r w:rsidR="00FB1F91" w:rsidRPr="0014429F">
              <w:rPr>
                <w:rStyle w:val="Hipervnculo"/>
                <w:noProof/>
              </w:rPr>
              <w:t>Planeación acumulativa</w:t>
            </w:r>
            <w:r w:rsidR="00FB1F91">
              <w:rPr>
                <w:noProof/>
                <w:webHidden/>
              </w:rPr>
              <w:tab/>
            </w:r>
            <w:r w:rsidR="00FB1F91">
              <w:rPr>
                <w:noProof/>
                <w:webHidden/>
              </w:rPr>
              <w:fldChar w:fldCharType="begin"/>
            </w:r>
            <w:r w:rsidR="00FB1F91">
              <w:rPr>
                <w:noProof/>
                <w:webHidden/>
              </w:rPr>
              <w:instrText xml:space="preserve"> PAGEREF _Toc111194601 \h </w:instrText>
            </w:r>
            <w:r w:rsidR="00FB1F91">
              <w:rPr>
                <w:noProof/>
                <w:webHidden/>
              </w:rPr>
            </w:r>
            <w:r w:rsidR="00FB1F91">
              <w:rPr>
                <w:noProof/>
                <w:webHidden/>
              </w:rPr>
              <w:fldChar w:fldCharType="separate"/>
            </w:r>
            <w:r>
              <w:rPr>
                <w:noProof/>
                <w:webHidden/>
              </w:rPr>
              <w:t>10</w:t>
            </w:r>
            <w:r w:rsidR="00FB1F91">
              <w:rPr>
                <w:noProof/>
                <w:webHidden/>
              </w:rPr>
              <w:fldChar w:fldCharType="end"/>
            </w:r>
          </w:hyperlink>
        </w:p>
        <w:p w14:paraId="6D364697" w14:textId="65DF0ECF" w:rsidR="00FB1F91" w:rsidRDefault="00B367DD">
          <w:pPr>
            <w:pStyle w:val="TDC2"/>
            <w:rPr>
              <w:rFonts w:eastAsiaTheme="minorEastAsia"/>
              <w:noProof/>
              <w:lang w:eastAsia="es-CO"/>
            </w:rPr>
          </w:pPr>
          <w:hyperlink w:anchor="_Toc111194602" w:history="1">
            <w:r w:rsidR="00FB1F91" w:rsidRPr="0014429F">
              <w:rPr>
                <w:rStyle w:val="Hipervnculo"/>
                <w:noProof/>
              </w:rPr>
              <w:t>2.3.</w:t>
            </w:r>
            <w:r w:rsidR="00FB1F91">
              <w:rPr>
                <w:rFonts w:eastAsiaTheme="minorEastAsia"/>
                <w:noProof/>
                <w:lang w:eastAsia="es-CO"/>
              </w:rPr>
              <w:tab/>
            </w:r>
            <w:r w:rsidR="00FB1F91" w:rsidRPr="0014429F">
              <w:rPr>
                <w:rStyle w:val="Hipervnculo"/>
                <w:noProof/>
              </w:rPr>
              <w:t>Consensos institucionales</w:t>
            </w:r>
            <w:r w:rsidR="00FB1F91">
              <w:rPr>
                <w:noProof/>
                <w:webHidden/>
              </w:rPr>
              <w:tab/>
            </w:r>
            <w:r w:rsidR="00FB1F91">
              <w:rPr>
                <w:noProof/>
                <w:webHidden/>
              </w:rPr>
              <w:fldChar w:fldCharType="begin"/>
            </w:r>
            <w:r w:rsidR="00FB1F91">
              <w:rPr>
                <w:noProof/>
                <w:webHidden/>
              </w:rPr>
              <w:instrText xml:space="preserve"> PAGEREF _Toc111194602 \h </w:instrText>
            </w:r>
            <w:r w:rsidR="00FB1F91">
              <w:rPr>
                <w:noProof/>
                <w:webHidden/>
              </w:rPr>
            </w:r>
            <w:r w:rsidR="00FB1F91">
              <w:rPr>
                <w:noProof/>
                <w:webHidden/>
              </w:rPr>
              <w:fldChar w:fldCharType="separate"/>
            </w:r>
            <w:r>
              <w:rPr>
                <w:noProof/>
                <w:webHidden/>
              </w:rPr>
              <w:t>12</w:t>
            </w:r>
            <w:r w:rsidR="00FB1F91">
              <w:rPr>
                <w:noProof/>
                <w:webHidden/>
              </w:rPr>
              <w:fldChar w:fldCharType="end"/>
            </w:r>
          </w:hyperlink>
        </w:p>
        <w:p w14:paraId="563EFB47" w14:textId="1B7BB0AF" w:rsidR="00FB1F91" w:rsidRDefault="00B367DD">
          <w:pPr>
            <w:pStyle w:val="TDC2"/>
            <w:rPr>
              <w:rFonts w:eastAsiaTheme="minorEastAsia"/>
              <w:noProof/>
              <w:lang w:eastAsia="es-CO"/>
            </w:rPr>
          </w:pPr>
          <w:hyperlink w:anchor="_Toc111194603" w:history="1">
            <w:r w:rsidR="00FB1F91" w:rsidRPr="0014429F">
              <w:rPr>
                <w:rStyle w:val="Hipervnculo"/>
                <w:noProof/>
              </w:rPr>
              <w:t>2.4.</w:t>
            </w:r>
            <w:r w:rsidR="00FB1F91">
              <w:rPr>
                <w:rFonts w:eastAsiaTheme="minorEastAsia"/>
                <w:noProof/>
                <w:lang w:eastAsia="es-CO"/>
              </w:rPr>
              <w:tab/>
            </w:r>
            <w:r w:rsidR="00FB1F91" w:rsidRPr="0014429F">
              <w:rPr>
                <w:rStyle w:val="Hipervnculo"/>
                <w:noProof/>
              </w:rPr>
              <w:t>Interacción virtual</w:t>
            </w:r>
            <w:r w:rsidR="00FB1F91">
              <w:rPr>
                <w:noProof/>
                <w:webHidden/>
              </w:rPr>
              <w:tab/>
            </w:r>
            <w:r w:rsidR="00FB1F91">
              <w:rPr>
                <w:noProof/>
                <w:webHidden/>
              </w:rPr>
              <w:fldChar w:fldCharType="begin"/>
            </w:r>
            <w:r w:rsidR="00FB1F91">
              <w:rPr>
                <w:noProof/>
                <w:webHidden/>
              </w:rPr>
              <w:instrText xml:space="preserve"> PAGEREF _Toc111194603 \h </w:instrText>
            </w:r>
            <w:r w:rsidR="00FB1F91">
              <w:rPr>
                <w:noProof/>
                <w:webHidden/>
              </w:rPr>
            </w:r>
            <w:r w:rsidR="00FB1F91">
              <w:rPr>
                <w:noProof/>
                <w:webHidden/>
              </w:rPr>
              <w:fldChar w:fldCharType="separate"/>
            </w:r>
            <w:r>
              <w:rPr>
                <w:noProof/>
                <w:webHidden/>
              </w:rPr>
              <w:t>13</w:t>
            </w:r>
            <w:r w:rsidR="00FB1F91">
              <w:rPr>
                <w:noProof/>
                <w:webHidden/>
              </w:rPr>
              <w:fldChar w:fldCharType="end"/>
            </w:r>
          </w:hyperlink>
        </w:p>
        <w:p w14:paraId="493AA656" w14:textId="74C44983" w:rsidR="00FB1F91" w:rsidRDefault="00B367DD">
          <w:pPr>
            <w:pStyle w:val="TDC1"/>
            <w:rPr>
              <w:rFonts w:eastAsiaTheme="minorEastAsia"/>
              <w:noProof/>
              <w:lang w:eastAsia="es-CO"/>
            </w:rPr>
          </w:pPr>
          <w:hyperlink w:anchor="_Toc111194604" w:history="1">
            <w:r w:rsidR="00FB1F91" w:rsidRPr="0014429F">
              <w:rPr>
                <w:rStyle w:val="Hipervnculo"/>
                <w:b/>
                <w:bCs/>
                <w:noProof/>
              </w:rPr>
              <w:t>3.</w:t>
            </w:r>
            <w:r w:rsidR="00FB1F91">
              <w:rPr>
                <w:rFonts w:eastAsiaTheme="minorEastAsia"/>
                <w:noProof/>
                <w:lang w:eastAsia="es-CO"/>
              </w:rPr>
              <w:tab/>
            </w:r>
            <w:r w:rsidR="00FB1F91" w:rsidRPr="0014429F">
              <w:rPr>
                <w:rStyle w:val="Hipervnculo"/>
                <w:b/>
                <w:bCs/>
                <w:noProof/>
              </w:rPr>
              <w:t>ALINEACIÓN DE LA PLANEACIÓN MULTIESCALAR EN LA UAECD</w:t>
            </w:r>
            <w:r w:rsidR="00FB1F91">
              <w:rPr>
                <w:noProof/>
                <w:webHidden/>
              </w:rPr>
              <w:tab/>
            </w:r>
            <w:r w:rsidR="00FB1F91">
              <w:rPr>
                <w:noProof/>
                <w:webHidden/>
              </w:rPr>
              <w:fldChar w:fldCharType="begin"/>
            </w:r>
            <w:r w:rsidR="00FB1F91">
              <w:rPr>
                <w:noProof/>
                <w:webHidden/>
              </w:rPr>
              <w:instrText xml:space="preserve"> PAGEREF _Toc111194604 \h </w:instrText>
            </w:r>
            <w:r w:rsidR="00FB1F91">
              <w:rPr>
                <w:noProof/>
                <w:webHidden/>
              </w:rPr>
            </w:r>
            <w:r w:rsidR="00FB1F91">
              <w:rPr>
                <w:noProof/>
                <w:webHidden/>
              </w:rPr>
              <w:fldChar w:fldCharType="separate"/>
            </w:r>
            <w:r>
              <w:rPr>
                <w:noProof/>
                <w:webHidden/>
              </w:rPr>
              <w:t>13</w:t>
            </w:r>
            <w:r w:rsidR="00FB1F91">
              <w:rPr>
                <w:noProof/>
                <w:webHidden/>
              </w:rPr>
              <w:fldChar w:fldCharType="end"/>
            </w:r>
          </w:hyperlink>
        </w:p>
        <w:p w14:paraId="6A0C1F62" w14:textId="5B951B03" w:rsidR="00FB1F91" w:rsidRDefault="00B367DD">
          <w:pPr>
            <w:pStyle w:val="TDC2"/>
            <w:rPr>
              <w:rFonts w:eastAsiaTheme="minorEastAsia"/>
              <w:noProof/>
              <w:lang w:eastAsia="es-CO"/>
            </w:rPr>
          </w:pPr>
          <w:hyperlink w:anchor="_Toc111194605" w:history="1">
            <w:r w:rsidR="00FB1F91" w:rsidRPr="0014429F">
              <w:rPr>
                <w:rStyle w:val="Hipervnculo"/>
                <w:noProof/>
              </w:rPr>
              <w:t>3.1.</w:t>
            </w:r>
            <w:r w:rsidR="00FB1F91">
              <w:rPr>
                <w:rFonts w:eastAsiaTheme="minorEastAsia"/>
                <w:noProof/>
                <w:lang w:eastAsia="es-CO"/>
              </w:rPr>
              <w:tab/>
            </w:r>
            <w:r w:rsidR="00FB1F91" w:rsidRPr="0014429F">
              <w:rPr>
                <w:rStyle w:val="Hipervnculo"/>
                <w:noProof/>
              </w:rPr>
              <w:t>Objetivos de Desarrollo Sostenible y Agenda 2030</w:t>
            </w:r>
            <w:r w:rsidR="00FB1F91">
              <w:rPr>
                <w:noProof/>
                <w:webHidden/>
              </w:rPr>
              <w:tab/>
            </w:r>
            <w:r w:rsidR="00FB1F91">
              <w:rPr>
                <w:noProof/>
                <w:webHidden/>
              </w:rPr>
              <w:fldChar w:fldCharType="begin"/>
            </w:r>
            <w:r w:rsidR="00FB1F91">
              <w:rPr>
                <w:noProof/>
                <w:webHidden/>
              </w:rPr>
              <w:instrText xml:space="preserve"> PAGEREF _Toc111194605 \h </w:instrText>
            </w:r>
            <w:r w:rsidR="00FB1F91">
              <w:rPr>
                <w:noProof/>
                <w:webHidden/>
              </w:rPr>
            </w:r>
            <w:r w:rsidR="00FB1F91">
              <w:rPr>
                <w:noProof/>
                <w:webHidden/>
              </w:rPr>
              <w:fldChar w:fldCharType="separate"/>
            </w:r>
            <w:r>
              <w:rPr>
                <w:noProof/>
                <w:webHidden/>
              </w:rPr>
              <w:t>13</w:t>
            </w:r>
            <w:r w:rsidR="00FB1F91">
              <w:rPr>
                <w:noProof/>
                <w:webHidden/>
              </w:rPr>
              <w:fldChar w:fldCharType="end"/>
            </w:r>
          </w:hyperlink>
        </w:p>
        <w:p w14:paraId="6E1CF340" w14:textId="0AA76721" w:rsidR="00FB1F91" w:rsidRDefault="00B367DD">
          <w:pPr>
            <w:pStyle w:val="TDC2"/>
            <w:rPr>
              <w:rFonts w:eastAsiaTheme="minorEastAsia"/>
              <w:noProof/>
              <w:lang w:eastAsia="es-CO"/>
            </w:rPr>
          </w:pPr>
          <w:hyperlink w:anchor="_Toc111194606" w:history="1">
            <w:r w:rsidR="00FB1F91" w:rsidRPr="0014429F">
              <w:rPr>
                <w:rStyle w:val="Hipervnculo"/>
                <w:noProof/>
              </w:rPr>
              <w:t>3.2.</w:t>
            </w:r>
            <w:r w:rsidR="00FB1F91">
              <w:rPr>
                <w:rFonts w:eastAsiaTheme="minorEastAsia"/>
                <w:noProof/>
                <w:lang w:eastAsia="es-CO"/>
              </w:rPr>
              <w:tab/>
            </w:r>
            <w:r w:rsidR="00FB1F91" w:rsidRPr="0014429F">
              <w:rPr>
                <w:rStyle w:val="Hipervnculo"/>
                <w:noProof/>
              </w:rPr>
              <w:t>Plan Nacional de Desarrollo y el catastro con enfoque multipropósito</w:t>
            </w:r>
            <w:r w:rsidR="00FB1F91">
              <w:rPr>
                <w:noProof/>
                <w:webHidden/>
              </w:rPr>
              <w:tab/>
            </w:r>
            <w:r w:rsidR="00FB1F91">
              <w:rPr>
                <w:noProof/>
                <w:webHidden/>
              </w:rPr>
              <w:fldChar w:fldCharType="begin"/>
            </w:r>
            <w:r w:rsidR="00FB1F91">
              <w:rPr>
                <w:noProof/>
                <w:webHidden/>
              </w:rPr>
              <w:instrText xml:space="preserve"> PAGEREF _Toc111194606 \h </w:instrText>
            </w:r>
            <w:r w:rsidR="00FB1F91">
              <w:rPr>
                <w:noProof/>
                <w:webHidden/>
              </w:rPr>
            </w:r>
            <w:r w:rsidR="00FB1F91">
              <w:rPr>
                <w:noProof/>
                <w:webHidden/>
              </w:rPr>
              <w:fldChar w:fldCharType="separate"/>
            </w:r>
            <w:r>
              <w:rPr>
                <w:noProof/>
                <w:webHidden/>
              </w:rPr>
              <w:t>15</w:t>
            </w:r>
            <w:r w:rsidR="00FB1F91">
              <w:rPr>
                <w:noProof/>
                <w:webHidden/>
              </w:rPr>
              <w:fldChar w:fldCharType="end"/>
            </w:r>
          </w:hyperlink>
        </w:p>
        <w:p w14:paraId="67ACD9BB" w14:textId="5A898487" w:rsidR="00FB1F91" w:rsidRDefault="00B367DD">
          <w:pPr>
            <w:pStyle w:val="TDC2"/>
            <w:rPr>
              <w:rFonts w:eastAsiaTheme="minorEastAsia"/>
              <w:noProof/>
              <w:lang w:eastAsia="es-CO"/>
            </w:rPr>
          </w:pPr>
          <w:hyperlink w:anchor="_Toc111194607" w:history="1">
            <w:r w:rsidR="00FB1F91" w:rsidRPr="0014429F">
              <w:rPr>
                <w:rStyle w:val="Hipervnculo"/>
                <w:noProof/>
              </w:rPr>
              <w:t>3.3.</w:t>
            </w:r>
            <w:r w:rsidR="00FB1F91">
              <w:rPr>
                <w:rFonts w:eastAsiaTheme="minorEastAsia"/>
                <w:noProof/>
                <w:lang w:eastAsia="es-CO"/>
              </w:rPr>
              <w:tab/>
            </w:r>
            <w:r w:rsidR="00FB1F91" w:rsidRPr="0014429F">
              <w:rPr>
                <w:rStyle w:val="Hipervnculo"/>
                <w:noProof/>
              </w:rPr>
              <w:t>Plan de Desarrollo Distrital y el Contexto Institucional: Propósitos, Metas y Proyectos</w:t>
            </w:r>
            <w:r w:rsidR="00FB1F91">
              <w:rPr>
                <w:noProof/>
                <w:webHidden/>
              </w:rPr>
              <w:tab/>
            </w:r>
            <w:r w:rsidR="00FB1F91">
              <w:rPr>
                <w:noProof/>
                <w:webHidden/>
              </w:rPr>
              <w:fldChar w:fldCharType="begin"/>
            </w:r>
            <w:r w:rsidR="00FB1F91">
              <w:rPr>
                <w:noProof/>
                <w:webHidden/>
              </w:rPr>
              <w:instrText xml:space="preserve"> PAGEREF _Toc111194607 \h </w:instrText>
            </w:r>
            <w:r w:rsidR="00FB1F91">
              <w:rPr>
                <w:noProof/>
                <w:webHidden/>
              </w:rPr>
            </w:r>
            <w:r w:rsidR="00FB1F91">
              <w:rPr>
                <w:noProof/>
                <w:webHidden/>
              </w:rPr>
              <w:fldChar w:fldCharType="separate"/>
            </w:r>
            <w:r>
              <w:rPr>
                <w:noProof/>
                <w:webHidden/>
              </w:rPr>
              <w:t>16</w:t>
            </w:r>
            <w:r w:rsidR="00FB1F91">
              <w:rPr>
                <w:noProof/>
                <w:webHidden/>
              </w:rPr>
              <w:fldChar w:fldCharType="end"/>
            </w:r>
          </w:hyperlink>
        </w:p>
        <w:p w14:paraId="6D29C1F5" w14:textId="7877CDAF" w:rsidR="00FB1F91" w:rsidRDefault="00B367DD">
          <w:pPr>
            <w:pStyle w:val="TDC1"/>
            <w:rPr>
              <w:rFonts w:eastAsiaTheme="minorEastAsia"/>
              <w:noProof/>
              <w:lang w:eastAsia="es-CO"/>
            </w:rPr>
          </w:pPr>
          <w:hyperlink w:anchor="_Toc111194608" w:history="1">
            <w:r w:rsidR="00FB1F91" w:rsidRPr="0014429F">
              <w:rPr>
                <w:rStyle w:val="Hipervnculo"/>
                <w:b/>
                <w:bCs/>
                <w:noProof/>
              </w:rPr>
              <w:t>4.</w:t>
            </w:r>
            <w:r w:rsidR="00FB1F91">
              <w:rPr>
                <w:rFonts w:eastAsiaTheme="minorEastAsia"/>
                <w:noProof/>
                <w:lang w:eastAsia="es-CO"/>
              </w:rPr>
              <w:tab/>
            </w:r>
            <w:r w:rsidR="00FB1F91" w:rsidRPr="0014429F">
              <w:rPr>
                <w:rStyle w:val="Hipervnculo"/>
                <w:b/>
                <w:bCs/>
                <w:noProof/>
              </w:rPr>
              <w:t>DOS RETOS UNA MARCA</w:t>
            </w:r>
            <w:r w:rsidR="00FB1F91">
              <w:rPr>
                <w:noProof/>
                <w:webHidden/>
              </w:rPr>
              <w:tab/>
            </w:r>
            <w:r w:rsidR="00FB1F91">
              <w:rPr>
                <w:noProof/>
                <w:webHidden/>
              </w:rPr>
              <w:fldChar w:fldCharType="begin"/>
            </w:r>
            <w:r w:rsidR="00FB1F91">
              <w:rPr>
                <w:noProof/>
                <w:webHidden/>
              </w:rPr>
              <w:instrText xml:space="preserve"> PAGEREF _Toc111194608 \h </w:instrText>
            </w:r>
            <w:r w:rsidR="00FB1F91">
              <w:rPr>
                <w:noProof/>
                <w:webHidden/>
              </w:rPr>
            </w:r>
            <w:r w:rsidR="00FB1F91">
              <w:rPr>
                <w:noProof/>
                <w:webHidden/>
              </w:rPr>
              <w:fldChar w:fldCharType="separate"/>
            </w:r>
            <w:r>
              <w:rPr>
                <w:noProof/>
                <w:webHidden/>
              </w:rPr>
              <w:t>18</w:t>
            </w:r>
            <w:r w:rsidR="00FB1F91">
              <w:rPr>
                <w:noProof/>
                <w:webHidden/>
              </w:rPr>
              <w:fldChar w:fldCharType="end"/>
            </w:r>
          </w:hyperlink>
        </w:p>
        <w:p w14:paraId="7602CAD6" w14:textId="440A67E8" w:rsidR="00FB1F91" w:rsidRDefault="00B367DD">
          <w:pPr>
            <w:pStyle w:val="TDC1"/>
            <w:rPr>
              <w:rFonts w:eastAsiaTheme="minorEastAsia"/>
              <w:noProof/>
              <w:lang w:eastAsia="es-CO"/>
            </w:rPr>
          </w:pPr>
          <w:hyperlink w:anchor="_Toc111194609" w:history="1">
            <w:r w:rsidR="00FB1F91" w:rsidRPr="0014429F">
              <w:rPr>
                <w:rStyle w:val="Hipervnculo"/>
                <w:b/>
                <w:bCs/>
                <w:noProof/>
              </w:rPr>
              <w:t>5.</w:t>
            </w:r>
            <w:r w:rsidR="00FB1F91">
              <w:rPr>
                <w:rFonts w:eastAsiaTheme="minorEastAsia"/>
                <w:noProof/>
                <w:lang w:eastAsia="es-CO"/>
              </w:rPr>
              <w:tab/>
            </w:r>
            <w:r w:rsidR="00FB1F91" w:rsidRPr="0014429F">
              <w:rPr>
                <w:rStyle w:val="Hipervnculo"/>
                <w:b/>
                <w:bCs/>
                <w:noProof/>
              </w:rPr>
              <w:t>EL MIPG Y EL CONTEXTO ESTRATÉGICO DE LA UAECD</w:t>
            </w:r>
            <w:r w:rsidR="00FB1F91">
              <w:rPr>
                <w:noProof/>
                <w:webHidden/>
              </w:rPr>
              <w:tab/>
            </w:r>
            <w:r w:rsidR="00FB1F91">
              <w:rPr>
                <w:noProof/>
                <w:webHidden/>
              </w:rPr>
              <w:fldChar w:fldCharType="begin"/>
            </w:r>
            <w:r w:rsidR="00FB1F91">
              <w:rPr>
                <w:noProof/>
                <w:webHidden/>
              </w:rPr>
              <w:instrText xml:space="preserve"> PAGEREF _Toc111194609 \h </w:instrText>
            </w:r>
            <w:r w:rsidR="00FB1F91">
              <w:rPr>
                <w:noProof/>
                <w:webHidden/>
              </w:rPr>
            </w:r>
            <w:r w:rsidR="00FB1F91">
              <w:rPr>
                <w:noProof/>
                <w:webHidden/>
              </w:rPr>
              <w:fldChar w:fldCharType="separate"/>
            </w:r>
            <w:r>
              <w:rPr>
                <w:noProof/>
                <w:webHidden/>
              </w:rPr>
              <w:t>19</w:t>
            </w:r>
            <w:r w:rsidR="00FB1F91">
              <w:rPr>
                <w:noProof/>
                <w:webHidden/>
              </w:rPr>
              <w:fldChar w:fldCharType="end"/>
            </w:r>
          </w:hyperlink>
        </w:p>
        <w:p w14:paraId="642C773D" w14:textId="7E0AF2D2" w:rsidR="00FB1F91" w:rsidRDefault="00B367DD">
          <w:pPr>
            <w:pStyle w:val="TDC2"/>
            <w:rPr>
              <w:rFonts w:eastAsiaTheme="minorEastAsia"/>
              <w:noProof/>
              <w:lang w:eastAsia="es-CO"/>
            </w:rPr>
          </w:pPr>
          <w:hyperlink w:anchor="_Toc111194610" w:history="1">
            <w:r w:rsidR="00FB1F91" w:rsidRPr="0014429F">
              <w:rPr>
                <w:rStyle w:val="Hipervnculo"/>
                <w:noProof/>
              </w:rPr>
              <w:t>5.1.</w:t>
            </w:r>
            <w:r w:rsidR="00FB1F91">
              <w:rPr>
                <w:rFonts w:eastAsiaTheme="minorEastAsia"/>
                <w:noProof/>
                <w:lang w:eastAsia="es-CO"/>
              </w:rPr>
              <w:tab/>
            </w:r>
            <w:r w:rsidR="00FB1F91" w:rsidRPr="0014429F">
              <w:rPr>
                <w:rStyle w:val="Hipervnculo"/>
                <w:noProof/>
              </w:rPr>
              <w:t>Dimensión Direccionamiento Estratégico y Planeación</w:t>
            </w:r>
            <w:r w:rsidR="00FB1F91">
              <w:rPr>
                <w:noProof/>
                <w:webHidden/>
              </w:rPr>
              <w:tab/>
            </w:r>
            <w:r w:rsidR="00FB1F91">
              <w:rPr>
                <w:noProof/>
                <w:webHidden/>
              </w:rPr>
              <w:fldChar w:fldCharType="begin"/>
            </w:r>
            <w:r w:rsidR="00FB1F91">
              <w:rPr>
                <w:noProof/>
                <w:webHidden/>
              </w:rPr>
              <w:instrText xml:space="preserve"> PAGEREF _Toc111194610 \h </w:instrText>
            </w:r>
            <w:r w:rsidR="00FB1F91">
              <w:rPr>
                <w:noProof/>
                <w:webHidden/>
              </w:rPr>
            </w:r>
            <w:r w:rsidR="00FB1F91">
              <w:rPr>
                <w:noProof/>
                <w:webHidden/>
              </w:rPr>
              <w:fldChar w:fldCharType="separate"/>
            </w:r>
            <w:r>
              <w:rPr>
                <w:noProof/>
                <w:webHidden/>
              </w:rPr>
              <w:t>21</w:t>
            </w:r>
            <w:r w:rsidR="00FB1F91">
              <w:rPr>
                <w:noProof/>
                <w:webHidden/>
              </w:rPr>
              <w:fldChar w:fldCharType="end"/>
            </w:r>
          </w:hyperlink>
        </w:p>
        <w:p w14:paraId="18E756F9" w14:textId="2D5C2D51" w:rsidR="00FB1F91" w:rsidRDefault="00B367DD">
          <w:pPr>
            <w:pStyle w:val="TDC3"/>
            <w:tabs>
              <w:tab w:val="left" w:pos="1320"/>
              <w:tab w:val="right" w:leader="dot" w:pos="9350"/>
            </w:tabs>
            <w:rPr>
              <w:rFonts w:eastAsiaTheme="minorEastAsia"/>
              <w:noProof/>
              <w:lang w:eastAsia="es-CO"/>
            </w:rPr>
          </w:pPr>
          <w:hyperlink w:anchor="_Toc111194611" w:history="1">
            <w:r w:rsidR="00FB1F91" w:rsidRPr="0014429F">
              <w:rPr>
                <w:rStyle w:val="Hipervnculo"/>
                <w:b/>
                <w:bCs/>
                <w:noProof/>
              </w:rPr>
              <w:t>5.1.1.</w:t>
            </w:r>
            <w:r w:rsidR="00FB1F91">
              <w:rPr>
                <w:rFonts w:eastAsiaTheme="minorEastAsia"/>
                <w:noProof/>
                <w:lang w:eastAsia="es-CO"/>
              </w:rPr>
              <w:tab/>
            </w:r>
            <w:r w:rsidR="00FB1F91" w:rsidRPr="0014429F">
              <w:rPr>
                <w:rStyle w:val="Hipervnculo"/>
                <w:b/>
                <w:bCs/>
                <w:noProof/>
              </w:rPr>
              <w:t>Diagnóstico de Capacidades Internas y Contexto Estratégico de la UAECD</w:t>
            </w:r>
            <w:r w:rsidR="00FB1F91">
              <w:rPr>
                <w:noProof/>
                <w:webHidden/>
              </w:rPr>
              <w:tab/>
            </w:r>
            <w:r w:rsidR="00FB1F91">
              <w:rPr>
                <w:noProof/>
                <w:webHidden/>
              </w:rPr>
              <w:fldChar w:fldCharType="begin"/>
            </w:r>
            <w:r w:rsidR="00FB1F91">
              <w:rPr>
                <w:noProof/>
                <w:webHidden/>
              </w:rPr>
              <w:instrText xml:space="preserve"> PAGEREF _Toc111194611 \h </w:instrText>
            </w:r>
            <w:r w:rsidR="00FB1F91">
              <w:rPr>
                <w:noProof/>
                <w:webHidden/>
              </w:rPr>
            </w:r>
            <w:r w:rsidR="00FB1F91">
              <w:rPr>
                <w:noProof/>
                <w:webHidden/>
              </w:rPr>
              <w:fldChar w:fldCharType="separate"/>
            </w:r>
            <w:r>
              <w:rPr>
                <w:noProof/>
                <w:webHidden/>
              </w:rPr>
              <w:t>22</w:t>
            </w:r>
            <w:r w:rsidR="00FB1F91">
              <w:rPr>
                <w:noProof/>
                <w:webHidden/>
              </w:rPr>
              <w:fldChar w:fldCharType="end"/>
            </w:r>
          </w:hyperlink>
        </w:p>
        <w:p w14:paraId="7E0052F0" w14:textId="65A1E843" w:rsidR="00FB1F91" w:rsidRDefault="00B367DD">
          <w:pPr>
            <w:pStyle w:val="TDC2"/>
            <w:rPr>
              <w:rFonts w:eastAsiaTheme="minorEastAsia"/>
              <w:noProof/>
              <w:lang w:eastAsia="es-CO"/>
            </w:rPr>
          </w:pPr>
          <w:hyperlink w:anchor="_Toc111194612" w:history="1">
            <w:r w:rsidR="00FB1F91" w:rsidRPr="0014429F">
              <w:rPr>
                <w:rStyle w:val="Hipervnculo"/>
                <w:noProof/>
              </w:rPr>
              <w:t>5.2.</w:t>
            </w:r>
            <w:r w:rsidR="00FB1F91">
              <w:rPr>
                <w:rFonts w:eastAsiaTheme="minorEastAsia"/>
                <w:noProof/>
                <w:lang w:eastAsia="es-CO"/>
              </w:rPr>
              <w:tab/>
            </w:r>
            <w:r w:rsidR="00FB1F91" w:rsidRPr="0014429F">
              <w:rPr>
                <w:rStyle w:val="Hipervnculo"/>
                <w:noProof/>
              </w:rPr>
              <w:t>Dimensión de Talento Humano</w:t>
            </w:r>
            <w:r w:rsidR="00FB1F91">
              <w:rPr>
                <w:noProof/>
                <w:webHidden/>
              </w:rPr>
              <w:tab/>
            </w:r>
            <w:r w:rsidR="00FB1F91">
              <w:rPr>
                <w:noProof/>
                <w:webHidden/>
              </w:rPr>
              <w:fldChar w:fldCharType="begin"/>
            </w:r>
            <w:r w:rsidR="00FB1F91">
              <w:rPr>
                <w:noProof/>
                <w:webHidden/>
              </w:rPr>
              <w:instrText xml:space="preserve"> PAGEREF _Toc111194612 \h </w:instrText>
            </w:r>
            <w:r w:rsidR="00FB1F91">
              <w:rPr>
                <w:noProof/>
                <w:webHidden/>
              </w:rPr>
            </w:r>
            <w:r w:rsidR="00FB1F91">
              <w:rPr>
                <w:noProof/>
                <w:webHidden/>
              </w:rPr>
              <w:fldChar w:fldCharType="separate"/>
            </w:r>
            <w:r>
              <w:rPr>
                <w:noProof/>
                <w:webHidden/>
              </w:rPr>
              <w:t>24</w:t>
            </w:r>
            <w:r w:rsidR="00FB1F91">
              <w:rPr>
                <w:noProof/>
                <w:webHidden/>
              </w:rPr>
              <w:fldChar w:fldCharType="end"/>
            </w:r>
          </w:hyperlink>
        </w:p>
        <w:p w14:paraId="6D7AC223" w14:textId="47BFEE8F" w:rsidR="00FB1F91" w:rsidRDefault="00B367DD">
          <w:pPr>
            <w:pStyle w:val="TDC3"/>
            <w:tabs>
              <w:tab w:val="left" w:pos="1320"/>
              <w:tab w:val="right" w:leader="dot" w:pos="9350"/>
            </w:tabs>
            <w:rPr>
              <w:rFonts w:eastAsiaTheme="minorEastAsia"/>
              <w:noProof/>
              <w:lang w:eastAsia="es-CO"/>
            </w:rPr>
          </w:pPr>
          <w:hyperlink w:anchor="_Toc111194613" w:history="1">
            <w:r w:rsidR="00FB1F91" w:rsidRPr="0014429F">
              <w:rPr>
                <w:rStyle w:val="Hipervnculo"/>
                <w:b/>
                <w:bCs/>
                <w:noProof/>
              </w:rPr>
              <w:t>5.2.1.</w:t>
            </w:r>
            <w:r w:rsidR="00FB1F91">
              <w:rPr>
                <w:rFonts w:eastAsiaTheme="minorEastAsia"/>
                <w:noProof/>
                <w:lang w:eastAsia="es-CO"/>
              </w:rPr>
              <w:tab/>
            </w:r>
            <w:r w:rsidR="00FB1F91" w:rsidRPr="0014429F">
              <w:rPr>
                <w:rStyle w:val="Hipervnculo"/>
                <w:b/>
                <w:bCs/>
                <w:noProof/>
              </w:rPr>
              <w:t>Ejercicio participativo de renovación de valores institucionales</w:t>
            </w:r>
            <w:r w:rsidR="00FB1F91">
              <w:rPr>
                <w:noProof/>
                <w:webHidden/>
              </w:rPr>
              <w:tab/>
            </w:r>
            <w:r w:rsidR="00FB1F91">
              <w:rPr>
                <w:noProof/>
                <w:webHidden/>
              </w:rPr>
              <w:fldChar w:fldCharType="begin"/>
            </w:r>
            <w:r w:rsidR="00FB1F91">
              <w:rPr>
                <w:noProof/>
                <w:webHidden/>
              </w:rPr>
              <w:instrText xml:space="preserve"> PAGEREF _Toc111194613 \h </w:instrText>
            </w:r>
            <w:r w:rsidR="00FB1F91">
              <w:rPr>
                <w:noProof/>
                <w:webHidden/>
              </w:rPr>
            </w:r>
            <w:r w:rsidR="00FB1F91">
              <w:rPr>
                <w:noProof/>
                <w:webHidden/>
              </w:rPr>
              <w:fldChar w:fldCharType="separate"/>
            </w:r>
            <w:r>
              <w:rPr>
                <w:noProof/>
                <w:webHidden/>
              </w:rPr>
              <w:t>25</w:t>
            </w:r>
            <w:r w:rsidR="00FB1F91">
              <w:rPr>
                <w:noProof/>
                <w:webHidden/>
              </w:rPr>
              <w:fldChar w:fldCharType="end"/>
            </w:r>
          </w:hyperlink>
        </w:p>
        <w:p w14:paraId="1976A9C9" w14:textId="28E6D0AB" w:rsidR="00FB1F91" w:rsidRDefault="00B367DD">
          <w:pPr>
            <w:pStyle w:val="TDC1"/>
            <w:rPr>
              <w:rFonts w:eastAsiaTheme="minorEastAsia"/>
              <w:noProof/>
              <w:lang w:eastAsia="es-CO"/>
            </w:rPr>
          </w:pPr>
          <w:hyperlink w:anchor="_Toc111194614" w:history="1">
            <w:r w:rsidR="00FB1F91" w:rsidRPr="0014429F">
              <w:rPr>
                <w:rStyle w:val="Hipervnculo"/>
                <w:b/>
                <w:bCs/>
                <w:noProof/>
              </w:rPr>
              <w:t>6.</w:t>
            </w:r>
            <w:r w:rsidR="00FB1F91">
              <w:rPr>
                <w:rFonts w:eastAsiaTheme="minorEastAsia"/>
                <w:noProof/>
                <w:lang w:eastAsia="es-CO"/>
              </w:rPr>
              <w:tab/>
            </w:r>
            <w:r w:rsidR="00FB1F91" w:rsidRPr="0014429F">
              <w:rPr>
                <w:rStyle w:val="Hipervnculo"/>
                <w:b/>
                <w:bCs/>
                <w:noProof/>
              </w:rPr>
              <w:t>UNA ORGANIZACIÓN EN EVOLUCIÓN</w:t>
            </w:r>
            <w:r w:rsidR="00FB1F91">
              <w:rPr>
                <w:noProof/>
                <w:webHidden/>
              </w:rPr>
              <w:tab/>
            </w:r>
            <w:r w:rsidR="00FB1F91">
              <w:rPr>
                <w:noProof/>
                <w:webHidden/>
              </w:rPr>
              <w:fldChar w:fldCharType="begin"/>
            </w:r>
            <w:r w:rsidR="00FB1F91">
              <w:rPr>
                <w:noProof/>
                <w:webHidden/>
              </w:rPr>
              <w:instrText xml:space="preserve"> PAGEREF _Toc111194614 \h </w:instrText>
            </w:r>
            <w:r w:rsidR="00FB1F91">
              <w:rPr>
                <w:noProof/>
                <w:webHidden/>
              </w:rPr>
            </w:r>
            <w:r w:rsidR="00FB1F91">
              <w:rPr>
                <w:noProof/>
                <w:webHidden/>
              </w:rPr>
              <w:fldChar w:fldCharType="separate"/>
            </w:r>
            <w:r>
              <w:rPr>
                <w:noProof/>
                <w:webHidden/>
              </w:rPr>
              <w:t>26</w:t>
            </w:r>
            <w:r w:rsidR="00FB1F91">
              <w:rPr>
                <w:noProof/>
                <w:webHidden/>
              </w:rPr>
              <w:fldChar w:fldCharType="end"/>
            </w:r>
          </w:hyperlink>
        </w:p>
        <w:p w14:paraId="785C3B3D" w14:textId="5E5908AC" w:rsidR="00FB1F91" w:rsidRDefault="00B367DD">
          <w:pPr>
            <w:pStyle w:val="TDC2"/>
            <w:rPr>
              <w:rFonts w:eastAsiaTheme="minorEastAsia"/>
              <w:noProof/>
              <w:lang w:eastAsia="es-CO"/>
            </w:rPr>
          </w:pPr>
          <w:hyperlink w:anchor="_Toc111194615" w:history="1">
            <w:r w:rsidR="00FB1F91" w:rsidRPr="0014429F">
              <w:rPr>
                <w:rStyle w:val="Hipervnculo"/>
                <w:noProof/>
              </w:rPr>
              <w:t>6.1.</w:t>
            </w:r>
            <w:r w:rsidR="00FB1F91">
              <w:rPr>
                <w:rFonts w:eastAsiaTheme="minorEastAsia"/>
                <w:noProof/>
                <w:lang w:eastAsia="es-CO"/>
              </w:rPr>
              <w:tab/>
            </w:r>
            <w:r w:rsidR="00FB1F91" w:rsidRPr="0014429F">
              <w:rPr>
                <w:rStyle w:val="Hipervnculo"/>
                <w:noProof/>
              </w:rPr>
              <w:t>Estructura organizacional de la UAECD</w:t>
            </w:r>
            <w:r w:rsidR="00FB1F91">
              <w:rPr>
                <w:noProof/>
                <w:webHidden/>
              </w:rPr>
              <w:tab/>
            </w:r>
            <w:r w:rsidR="00FB1F91">
              <w:rPr>
                <w:noProof/>
                <w:webHidden/>
              </w:rPr>
              <w:fldChar w:fldCharType="begin"/>
            </w:r>
            <w:r w:rsidR="00FB1F91">
              <w:rPr>
                <w:noProof/>
                <w:webHidden/>
              </w:rPr>
              <w:instrText xml:space="preserve"> PAGEREF _Toc111194615 \h </w:instrText>
            </w:r>
            <w:r w:rsidR="00FB1F91">
              <w:rPr>
                <w:noProof/>
                <w:webHidden/>
              </w:rPr>
            </w:r>
            <w:r w:rsidR="00FB1F91">
              <w:rPr>
                <w:noProof/>
                <w:webHidden/>
              </w:rPr>
              <w:fldChar w:fldCharType="separate"/>
            </w:r>
            <w:r>
              <w:rPr>
                <w:noProof/>
                <w:webHidden/>
              </w:rPr>
              <w:t>26</w:t>
            </w:r>
            <w:r w:rsidR="00FB1F91">
              <w:rPr>
                <w:noProof/>
                <w:webHidden/>
              </w:rPr>
              <w:fldChar w:fldCharType="end"/>
            </w:r>
          </w:hyperlink>
        </w:p>
        <w:p w14:paraId="05598E59" w14:textId="7EC41AE0" w:rsidR="00FB1F91" w:rsidRDefault="00B367DD">
          <w:pPr>
            <w:pStyle w:val="TDC2"/>
            <w:rPr>
              <w:rFonts w:eastAsiaTheme="minorEastAsia"/>
              <w:noProof/>
              <w:lang w:eastAsia="es-CO"/>
            </w:rPr>
          </w:pPr>
          <w:hyperlink w:anchor="_Toc111194616" w:history="1">
            <w:r w:rsidR="00FB1F91" w:rsidRPr="0014429F">
              <w:rPr>
                <w:rStyle w:val="Hipervnculo"/>
                <w:noProof/>
              </w:rPr>
              <w:t>6.2.</w:t>
            </w:r>
            <w:r w:rsidR="00FB1F91">
              <w:rPr>
                <w:rFonts w:eastAsiaTheme="minorEastAsia"/>
                <w:noProof/>
                <w:lang w:eastAsia="es-CO"/>
              </w:rPr>
              <w:tab/>
            </w:r>
            <w:r w:rsidR="00FB1F91" w:rsidRPr="0014429F">
              <w:rPr>
                <w:rStyle w:val="Hipervnculo"/>
                <w:noProof/>
              </w:rPr>
              <w:t>La cadena de valor de la UAECD</w:t>
            </w:r>
            <w:r w:rsidR="00FB1F91">
              <w:rPr>
                <w:noProof/>
                <w:webHidden/>
              </w:rPr>
              <w:tab/>
            </w:r>
            <w:r w:rsidR="00FB1F91">
              <w:rPr>
                <w:noProof/>
                <w:webHidden/>
              </w:rPr>
              <w:fldChar w:fldCharType="begin"/>
            </w:r>
            <w:r w:rsidR="00FB1F91">
              <w:rPr>
                <w:noProof/>
                <w:webHidden/>
              </w:rPr>
              <w:instrText xml:space="preserve"> PAGEREF _Toc111194616 \h </w:instrText>
            </w:r>
            <w:r w:rsidR="00FB1F91">
              <w:rPr>
                <w:noProof/>
                <w:webHidden/>
              </w:rPr>
            </w:r>
            <w:r w:rsidR="00FB1F91">
              <w:rPr>
                <w:noProof/>
                <w:webHidden/>
              </w:rPr>
              <w:fldChar w:fldCharType="separate"/>
            </w:r>
            <w:r>
              <w:rPr>
                <w:noProof/>
                <w:webHidden/>
              </w:rPr>
              <w:t>28</w:t>
            </w:r>
            <w:r w:rsidR="00FB1F91">
              <w:rPr>
                <w:noProof/>
                <w:webHidden/>
              </w:rPr>
              <w:fldChar w:fldCharType="end"/>
            </w:r>
          </w:hyperlink>
        </w:p>
        <w:p w14:paraId="57B6911F" w14:textId="19B576D4" w:rsidR="00FB1F91" w:rsidRDefault="00B367DD">
          <w:pPr>
            <w:pStyle w:val="TDC2"/>
            <w:rPr>
              <w:rFonts w:eastAsiaTheme="minorEastAsia"/>
              <w:noProof/>
              <w:lang w:eastAsia="es-CO"/>
            </w:rPr>
          </w:pPr>
          <w:hyperlink w:anchor="_Toc111194617" w:history="1">
            <w:r w:rsidR="00FB1F91" w:rsidRPr="0014429F">
              <w:rPr>
                <w:rStyle w:val="Hipervnculo"/>
                <w:noProof/>
              </w:rPr>
              <w:t>6.3.</w:t>
            </w:r>
            <w:r w:rsidR="00FB1F91">
              <w:rPr>
                <w:rFonts w:eastAsiaTheme="minorEastAsia"/>
                <w:noProof/>
                <w:lang w:eastAsia="es-CO"/>
              </w:rPr>
              <w:tab/>
            </w:r>
            <w:r w:rsidR="00FB1F91" w:rsidRPr="0014429F">
              <w:rPr>
                <w:rStyle w:val="Hipervnculo"/>
                <w:noProof/>
              </w:rPr>
              <w:t>La comunicación estratégica en la UAECD</w:t>
            </w:r>
            <w:r w:rsidR="00FB1F91">
              <w:rPr>
                <w:noProof/>
                <w:webHidden/>
              </w:rPr>
              <w:tab/>
            </w:r>
            <w:r w:rsidR="00FB1F91">
              <w:rPr>
                <w:noProof/>
                <w:webHidden/>
              </w:rPr>
              <w:fldChar w:fldCharType="begin"/>
            </w:r>
            <w:r w:rsidR="00FB1F91">
              <w:rPr>
                <w:noProof/>
                <w:webHidden/>
              </w:rPr>
              <w:instrText xml:space="preserve"> PAGEREF _Toc111194617 \h </w:instrText>
            </w:r>
            <w:r w:rsidR="00FB1F91">
              <w:rPr>
                <w:noProof/>
                <w:webHidden/>
              </w:rPr>
            </w:r>
            <w:r w:rsidR="00FB1F91">
              <w:rPr>
                <w:noProof/>
                <w:webHidden/>
              </w:rPr>
              <w:fldChar w:fldCharType="separate"/>
            </w:r>
            <w:r>
              <w:rPr>
                <w:noProof/>
                <w:webHidden/>
              </w:rPr>
              <w:t>29</w:t>
            </w:r>
            <w:r w:rsidR="00FB1F91">
              <w:rPr>
                <w:noProof/>
                <w:webHidden/>
              </w:rPr>
              <w:fldChar w:fldCharType="end"/>
            </w:r>
          </w:hyperlink>
        </w:p>
        <w:p w14:paraId="11EA3339" w14:textId="4777FCE2" w:rsidR="00FB1F91" w:rsidRDefault="00B367DD">
          <w:pPr>
            <w:pStyle w:val="TDC2"/>
            <w:rPr>
              <w:rFonts w:eastAsiaTheme="minorEastAsia"/>
              <w:noProof/>
              <w:lang w:eastAsia="es-CO"/>
            </w:rPr>
          </w:pPr>
          <w:hyperlink w:anchor="_Toc111194618" w:history="1">
            <w:r w:rsidR="00FB1F91" w:rsidRPr="0014429F">
              <w:rPr>
                <w:rStyle w:val="Hipervnculo"/>
                <w:noProof/>
              </w:rPr>
              <w:t>6.4.</w:t>
            </w:r>
            <w:r w:rsidR="00FB1F91">
              <w:rPr>
                <w:rFonts w:eastAsiaTheme="minorEastAsia"/>
                <w:noProof/>
                <w:lang w:eastAsia="es-CO"/>
              </w:rPr>
              <w:tab/>
            </w:r>
            <w:r w:rsidR="00FB1F91" w:rsidRPr="0014429F">
              <w:rPr>
                <w:rStyle w:val="Hipervnculo"/>
                <w:noProof/>
              </w:rPr>
              <w:t>La Política del Sistema de Gestión Integral</w:t>
            </w:r>
            <w:r w:rsidR="00FB1F91">
              <w:rPr>
                <w:noProof/>
                <w:webHidden/>
              </w:rPr>
              <w:tab/>
            </w:r>
            <w:r w:rsidR="00FB1F91">
              <w:rPr>
                <w:noProof/>
                <w:webHidden/>
              </w:rPr>
              <w:fldChar w:fldCharType="begin"/>
            </w:r>
            <w:r w:rsidR="00FB1F91">
              <w:rPr>
                <w:noProof/>
                <w:webHidden/>
              </w:rPr>
              <w:instrText xml:space="preserve"> PAGEREF _Toc111194618 \h </w:instrText>
            </w:r>
            <w:r w:rsidR="00FB1F91">
              <w:rPr>
                <w:noProof/>
                <w:webHidden/>
              </w:rPr>
            </w:r>
            <w:r w:rsidR="00FB1F91">
              <w:rPr>
                <w:noProof/>
                <w:webHidden/>
              </w:rPr>
              <w:fldChar w:fldCharType="separate"/>
            </w:r>
            <w:r>
              <w:rPr>
                <w:noProof/>
                <w:webHidden/>
              </w:rPr>
              <w:t>30</w:t>
            </w:r>
            <w:r w:rsidR="00FB1F91">
              <w:rPr>
                <w:noProof/>
                <w:webHidden/>
              </w:rPr>
              <w:fldChar w:fldCharType="end"/>
            </w:r>
          </w:hyperlink>
        </w:p>
        <w:p w14:paraId="60BBC6D4" w14:textId="200D2C4E" w:rsidR="00FB1F91" w:rsidRDefault="00B367DD">
          <w:pPr>
            <w:pStyle w:val="TDC1"/>
            <w:rPr>
              <w:rFonts w:eastAsiaTheme="minorEastAsia"/>
              <w:noProof/>
              <w:lang w:eastAsia="es-CO"/>
            </w:rPr>
          </w:pPr>
          <w:hyperlink w:anchor="_Toc111194619" w:history="1">
            <w:r w:rsidR="00FB1F91" w:rsidRPr="0014429F">
              <w:rPr>
                <w:rStyle w:val="Hipervnculo"/>
                <w:b/>
                <w:bCs/>
                <w:noProof/>
              </w:rPr>
              <w:t>7.</w:t>
            </w:r>
            <w:r w:rsidR="00FB1F91">
              <w:rPr>
                <w:rFonts w:eastAsiaTheme="minorEastAsia"/>
                <w:noProof/>
                <w:lang w:eastAsia="es-CO"/>
              </w:rPr>
              <w:tab/>
            </w:r>
            <w:r w:rsidR="00FB1F91" w:rsidRPr="0014429F">
              <w:rPr>
                <w:rStyle w:val="Hipervnculo"/>
                <w:b/>
                <w:bCs/>
                <w:noProof/>
              </w:rPr>
              <w:t>PLATAFORMA ESTRATÉGICA</w:t>
            </w:r>
            <w:r w:rsidR="00FB1F91">
              <w:rPr>
                <w:noProof/>
                <w:webHidden/>
              </w:rPr>
              <w:tab/>
            </w:r>
            <w:r w:rsidR="00FB1F91">
              <w:rPr>
                <w:noProof/>
                <w:webHidden/>
              </w:rPr>
              <w:fldChar w:fldCharType="begin"/>
            </w:r>
            <w:r w:rsidR="00FB1F91">
              <w:rPr>
                <w:noProof/>
                <w:webHidden/>
              </w:rPr>
              <w:instrText xml:space="preserve"> PAGEREF _Toc111194619 \h </w:instrText>
            </w:r>
            <w:r w:rsidR="00FB1F91">
              <w:rPr>
                <w:noProof/>
                <w:webHidden/>
              </w:rPr>
            </w:r>
            <w:r w:rsidR="00FB1F91">
              <w:rPr>
                <w:noProof/>
                <w:webHidden/>
              </w:rPr>
              <w:fldChar w:fldCharType="separate"/>
            </w:r>
            <w:r>
              <w:rPr>
                <w:noProof/>
                <w:webHidden/>
              </w:rPr>
              <w:t>31</w:t>
            </w:r>
            <w:r w:rsidR="00FB1F91">
              <w:rPr>
                <w:noProof/>
                <w:webHidden/>
              </w:rPr>
              <w:fldChar w:fldCharType="end"/>
            </w:r>
          </w:hyperlink>
        </w:p>
        <w:p w14:paraId="1EC7AAE7" w14:textId="49C41DC7" w:rsidR="00FB1F91" w:rsidRDefault="00B367DD">
          <w:pPr>
            <w:pStyle w:val="TDC2"/>
            <w:rPr>
              <w:rFonts w:eastAsiaTheme="minorEastAsia"/>
              <w:noProof/>
              <w:lang w:eastAsia="es-CO"/>
            </w:rPr>
          </w:pPr>
          <w:hyperlink w:anchor="_Toc111194620" w:history="1">
            <w:r w:rsidR="00FB1F91" w:rsidRPr="0014429F">
              <w:rPr>
                <w:rStyle w:val="Hipervnculo"/>
                <w:rFonts w:cstheme="minorHAnsi"/>
                <w:noProof/>
              </w:rPr>
              <w:t>7.1.</w:t>
            </w:r>
            <w:r w:rsidR="00FB1F91">
              <w:rPr>
                <w:rFonts w:eastAsiaTheme="minorEastAsia"/>
                <w:noProof/>
                <w:lang w:eastAsia="es-CO"/>
              </w:rPr>
              <w:tab/>
            </w:r>
            <w:r w:rsidR="00FB1F91" w:rsidRPr="0014429F">
              <w:rPr>
                <w:rStyle w:val="Hipervnculo"/>
                <w:noProof/>
              </w:rPr>
              <w:t>Misión</w:t>
            </w:r>
            <w:r w:rsidR="00FB1F91">
              <w:rPr>
                <w:noProof/>
                <w:webHidden/>
              </w:rPr>
              <w:tab/>
            </w:r>
            <w:r w:rsidR="00FB1F91">
              <w:rPr>
                <w:noProof/>
                <w:webHidden/>
              </w:rPr>
              <w:fldChar w:fldCharType="begin"/>
            </w:r>
            <w:r w:rsidR="00FB1F91">
              <w:rPr>
                <w:noProof/>
                <w:webHidden/>
              </w:rPr>
              <w:instrText xml:space="preserve"> PAGEREF _Toc111194620 \h </w:instrText>
            </w:r>
            <w:r w:rsidR="00FB1F91">
              <w:rPr>
                <w:noProof/>
                <w:webHidden/>
              </w:rPr>
            </w:r>
            <w:r w:rsidR="00FB1F91">
              <w:rPr>
                <w:noProof/>
                <w:webHidden/>
              </w:rPr>
              <w:fldChar w:fldCharType="separate"/>
            </w:r>
            <w:r>
              <w:rPr>
                <w:noProof/>
                <w:webHidden/>
              </w:rPr>
              <w:t>31</w:t>
            </w:r>
            <w:r w:rsidR="00FB1F91">
              <w:rPr>
                <w:noProof/>
                <w:webHidden/>
              </w:rPr>
              <w:fldChar w:fldCharType="end"/>
            </w:r>
          </w:hyperlink>
        </w:p>
        <w:p w14:paraId="6CF42B5E" w14:textId="26308E84" w:rsidR="00FB1F91" w:rsidRDefault="00B367DD">
          <w:pPr>
            <w:pStyle w:val="TDC2"/>
            <w:rPr>
              <w:rFonts w:eastAsiaTheme="minorEastAsia"/>
              <w:noProof/>
              <w:lang w:eastAsia="es-CO"/>
            </w:rPr>
          </w:pPr>
          <w:hyperlink w:anchor="_Toc111194621" w:history="1">
            <w:r w:rsidR="00FB1F91" w:rsidRPr="0014429F">
              <w:rPr>
                <w:rStyle w:val="Hipervnculo"/>
                <w:rFonts w:cstheme="minorHAnsi"/>
                <w:noProof/>
              </w:rPr>
              <w:t>7.2.</w:t>
            </w:r>
            <w:r w:rsidR="00FB1F91">
              <w:rPr>
                <w:rFonts w:eastAsiaTheme="minorEastAsia"/>
                <w:noProof/>
                <w:lang w:eastAsia="es-CO"/>
              </w:rPr>
              <w:tab/>
            </w:r>
            <w:r w:rsidR="00FB1F91" w:rsidRPr="0014429F">
              <w:rPr>
                <w:rStyle w:val="Hipervnculo"/>
                <w:noProof/>
              </w:rPr>
              <w:t>Visión 2030</w:t>
            </w:r>
            <w:r w:rsidR="00FB1F91">
              <w:rPr>
                <w:noProof/>
                <w:webHidden/>
              </w:rPr>
              <w:tab/>
            </w:r>
            <w:r w:rsidR="00FB1F91">
              <w:rPr>
                <w:noProof/>
                <w:webHidden/>
              </w:rPr>
              <w:fldChar w:fldCharType="begin"/>
            </w:r>
            <w:r w:rsidR="00FB1F91">
              <w:rPr>
                <w:noProof/>
                <w:webHidden/>
              </w:rPr>
              <w:instrText xml:space="preserve"> PAGEREF _Toc111194621 \h </w:instrText>
            </w:r>
            <w:r w:rsidR="00FB1F91">
              <w:rPr>
                <w:noProof/>
                <w:webHidden/>
              </w:rPr>
            </w:r>
            <w:r w:rsidR="00FB1F91">
              <w:rPr>
                <w:noProof/>
                <w:webHidden/>
              </w:rPr>
              <w:fldChar w:fldCharType="separate"/>
            </w:r>
            <w:r>
              <w:rPr>
                <w:noProof/>
                <w:webHidden/>
              </w:rPr>
              <w:t>31</w:t>
            </w:r>
            <w:r w:rsidR="00FB1F91">
              <w:rPr>
                <w:noProof/>
                <w:webHidden/>
              </w:rPr>
              <w:fldChar w:fldCharType="end"/>
            </w:r>
          </w:hyperlink>
        </w:p>
        <w:p w14:paraId="6E30B1FA" w14:textId="143D5FCB" w:rsidR="00FB1F91" w:rsidRDefault="00B367DD">
          <w:pPr>
            <w:pStyle w:val="TDC2"/>
            <w:rPr>
              <w:rFonts w:eastAsiaTheme="minorEastAsia"/>
              <w:noProof/>
              <w:lang w:eastAsia="es-CO"/>
            </w:rPr>
          </w:pPr>
          <w:hyperlink w:anchor="_Toc111194622" w:history="1">
            <w:r w:rsidR="00FB1F91" w:rsidRPr="0014429F">
              <w:rPr>
                <w:rStyle w:val="Hipervnculo"/>
                <w:rFonts w:cstheme="minorHAnsi"/>
                <w:noProof/>
              </w:rPr>
              <w:t>7.3.</w:t>
            </w:r>
            <w:r w:rsidR="00FB1F91">
              <w:rPr>
                <w:rFonts w:eastAsiaTheme="minorEastAsia"/>
                <w:noProof/>
                <w:lang w:eastAsia="es-CO"/>
              </w:rPr>
              <w:tab/>
            </w:r>
            <w:r w:rsidR="00FB1F91" w:rsidRPr="0014429F">
              <w:rPr>
                <w:rStyle w:val="Hipervnculo"/>
                <w:noProof/>
              </w:rPr>
              <w:t>Valores</w:t>
            </w:r>
            <w:r w:rsidR="00FB1F91">
              <w:rPr>
                <w:noProof/>
                <w:webHidden/>
              </w:rPr>
              <w:tab/>
            </w:r>
            <w:r w:rsidR="00FB1F91">
              <w:rPr>
                <w:noProof/>
                <w:webHidden/>
              </w:rPr>
              <w:fldChar w:fldCharType="begin"/>
            </w:r>
            <w:r w:rsidR="00FB1F91">
              <w:rPr>
                <w:noProof/>
                <w:webHidden/>
              </w:rPr>
              <w:instrText xml:space="preserve"> PAGEREF _Toc111194622 \h </w:instrText>
            </w:r>
            <w:r w:rsidR="00FB1F91">
              <w:rPr>
                <w:noProof/>
                <w:webHidden/>
              </w:rPr>
            </w:r>
            <w:r w:rsidR="00FB1F91">
              <w:rPr>
                <w:noProof/>
                <w:webHidden/>
              </w:rPr>
              <w:fldChar w:fldCharType="separate"/>
            </w:r>
            <w:r>
              <w:rPr>
                <w:noProof/>
                <w:webHidden/>
              </w:rPr>
              <w:t>31</w:t>
            </w:r>
            <w:r w:rsidR="00FB1F91">
              <w:rPr>
                <w:noProof/>
                <w:webHidden/>
              </w:rPr>
              <w:fldChar w:fldCharType="end"/>
            </w:r>
          </w:hyperlink>
        </w:p>
        <w:p w14:paraId="5D28B556" w14:textId="75500F01" w:rsidR="00FB1F91" w:rsidRDefault="00B367DD">
          <w:pPr>
            <w:pStyle w:val="TDC2"/>
            <w:rPr>
              <w:rFonts w:eastAsiaTheme="minorEastAsia"/>
              <w:noProof/>
              <w:lang w:eastAsia="es-CO"/>
            </w:rPr>
          </w:pPr>
          <w:hyperlink w:anchor="_Toc111194623" w:history="1">
            <w:r w:rsidR="00FB1F91" w:rsidRPr="0014429F">
              <w:rPr>
                <w:rStyle w:val="Hipervnculo"/>
                <w:rFonts w:cstheme="minorHAnsi"/>
                <w:noProof/>
              </w:rPr>
              <w:t>7.4.</w:t>
            </w:r>
            <w:r w:rsidR="00FB1F91">
              <w:rPr>
                <w:rFonts w:eastAsiaTheme="minorEastAsia"/>
                <w:noProof/>
                <w:lang w:eastAsia="es-CO"/>
              </w:rPr>
              <w:tab/>
            </w:r>
            <w:r w:rsidR="00FB1F91" w:rsidRPr="0014429F">
              <w:rPr>
                <w:rStyle w:val="Hipervnculo"/>
                <w:noProof/>
              </w:rPr>
              <w:t>Objetivos estratégicos y objetivos específicos</w:t>
            </w:r>
            <w:r w:rsidR="00FB1F91">
              <w:rPr>
                <w:noProof/>
                <w:webHidden/>
              </w:rPr>
              <w:tab/>
            </w:r>
            <w:r w:rsidR="00FB1F91">
              <w:rPr>
                <w:noProof/>
                <w:webHidden/>
              </w:rPr>
              <w:fldChar w:fldCharType="begin"/>
            </w:r>
            <w:r w:rsidR="00FB1F91">
              <w:rPr>
                <w:noProof/>
                <w:webHidden/>
              </w:rPr>
              <w:instrText xml:space="preserve"> PAGEREF _Toc111194623 \h </w:instrText>
            </w:r>
            <w:r w:rsidR="00FB1F91">
              <w:rPr>
                <w:noProof/>
                <w:webHidden/>
              </w:rPr>
            </w:r>
            <w:r w:rsidR="00FB1F91">
              <w:rPr>
                <w:noProof/>
                <w:webHidden/>
              </w:rPr>
              <w:fldChar w:fldCharType="separate"/>
            </w:r>
            <w:r>
              <w:rPr>
                <w:noProof/>
                <w:webHidden/>
              </w:rPr>
              <w:t>32</w:t>
            </w:r>
            <w:r w:rsidR="00FB1F91">
              <w:rPr>
                <w:noProof/>
                <w:webHidden/>
              </w:rPr>
              <w:fldChar w:fldCharType="end"/>
            </w:r>
          </w:hyperlink>
        </w:p>
        <w:p w14:paraId="7DC18545" w14:textId="49B5CA6C" w:rsidR="00FB1F91" w:rsidRDefault="00B367DD">
          <w:pPr>
            <w:pStyle w:val="TDC1"/>
            <w:rPr>
              <w:rFonts w:eastAsiaTheme="minorEastAsia"/>
              <w:noProof/>
              <w:lang w:eastAsia="es-CO"/>
            </w:rPr>
          </w:pPr>
          <w:hyperlink w:anchor="_Toc111194624" w:history="1">
            <w:r w:rsidR="00FB1F91" w:rsidRPr="0014429F">
              <w:rPr>
                <w:rStyle w:val="Hipervnculo"/>
                <w:b/>
                <w:bCs/>
                <w:noProof/>
              </w:rPr>
              <w:t>8.</w:t>
            </w:r>
            <w:r w:rsidR="00FB1F91">
              <w:rPr>
                <w:rFonts w:eastAsiaTheme="minorEastAsia"/>
                <w:noProof/>
                <w:lang w:eastAsia="es-CO"/>
              </w:rPr>
              <w:tab/>
            </w:r>
            <w:r w:rsidR="00FB1F91" w:rsidRPr="0014429F">
              <w:rPr>
                <w:rStyle w:val="Hipervnculo"/>
                <w:b/>
                <w:bCs/>
                <w:noProof/>
              </w:rPr>
              <w:t>PROYECTOS DE INVERSIÓN</w:t>
            </w:r>
            <w:r w:rsidR="00FB1F91">
              <w:rPr>
                <w:noProof/>
                <w:webHidden/>
              </w:rPr>
              <w:tab/>
            </w:r>
            <w:r w:rsidR="00FB1F91">
              <w:rPr>
                <w:noProof/>
                <w:webHidden/>
              </w:rPr>
              <w:fldChar w:fldCharType="begin"/>
            </w:r>
            <w:r w:rsidR="00FB1F91">
              <w:rPr>
                <w:noProof/>
                <w:webHidden/>
              </w:rPr>
              <w:instrText xml:space="preserve"> PAGEREF _Toc111194624 \h </w:instrText>
            </w:r>
            <w:r w:rsidR="00FB1F91">
              <w:rPr>
                <w:noProof/>
                <w:webHidden/>
              </w:rPr>
            </w:r>
            <w:r w:rsidR="00FB1F91">
              <w:rPr>
                <w:noProof/>
                <w:webHidden/>
              </w:rPr>
              <w:fldChar w:fldCharType="separate"/>
            </w:r>
            <w:r>
              <w:rPr>
                <w:noProof/>
                <w:webHidden/>
              </w:rPr>
              <w:t>38</w:t>
            </w:r>
            <w:r w:rsidR="00FB1F91">
              <w:rPr>
                <w:noProof/>
                <w:webHidden/>
              </w:rPr>
              <w:fldChar w:fldCharType="end"/>
            </w:r>
          </w:hyperlink>
        </w:p>
        <w:p w14:paraId="0422B0E4" w14:textId="0E73B93A" w:rsidR="00FB1F91" w:rsidRDefault="00B367DD">
          <w:pPr>
            <w:pStyle w:val="TDC2"/>
            <w:rPr>
              <w:rFonts w:eastAsiaTheme="minorEastAsia"/>
              <w:noProof/>
              <w:lang w:eastAsia="es-CO"/>
            </w:rPr>
          </w:pPr>
          <w:hyperlink w:anchor="_Toc111194625" w:history="1">
            <w:r w:rsidR="00FB1F91" w:rsidRPr="0014429F">
              <w:rPr>
                <w:rStyle w:val="Hipervnculo"/>
                <w:rFonts w:cstheme="minorHAnsi"/>
                <w:noProof/>
              </w:rPr>
              <w:t>8.1.</w:t>
            </w:r>
            <w:r w:rsidR="00FB1F91">
              <w:rPr>
                <w:rFonts w:eastAsiaTheme="minorEastAsia"/>
                <w:noProof/>
                <w:lang w:eastAsia="es-CO"/>
              </w:rPr>
              <w:tab/>
            </w:r>
            <w:r w:rsidR="00FB1F91" w:rsidRPr="0014429F">
              <w:rPr>
                <w:rStyle w:val="Hipervnculo"/>
                <w:noProof/>
              </w:rPr>
              <w:t>Proyecto 7775 - Implementación y prestación de los servicios de gestión y/u operación catastral oficial con fines multipropósito en 20 entidades territoriales</w:t>
            </w:r>
            <w:r w:rsidR="00FB1F91">
              <w:rPr>
                <w:noProof/>
                <w:webHidden/>
              </w:rPr>
              <w:tab/>
            </w:r>
            <w:r w:rsidR="00FB1F91">
              <w:rPr>
                <w:noProof/>
                <w:webHidden/>
              </w:rPr>
              <w:fldChar w:fldCharType="begin"/>
            </w:r>
            <w:r w:rsidR="00FB1F91">
              <w:rPr>
                <w:noProof/>
                <w:webHidden/>
              </w:rPr>
              <w:instrText xml:space="preserve"> PAGEREF _Toc111194625 \h </w:instrText>
            </w:r>
            <w:r w:rsidR="00FB1F91">
              <w:rPr>
                <w:noProof/>
                <w:webHidden/>
              </w:rPr>
            </w:r>
            <w:r w:rsidR="00FB1F91">
              <w:rPr>
                <w:noProof/>
                <w:webHidden/>
              </w:rPr>
              <w:fldChar w:fldCharType="separate"/>
            </w:r>
            <w:r>
              <w:rPr>
                <w:noProof/>
                <w:webHidden/>
              </w:rPr>
              <w:t>39</w:t>
            </w:r>
            <w:r w:rsidR="00FB1F91">
              <w:rPr>
                <w:noProof/>
                <w:webHidden/>
              </w:rPr>
              <w:fldChar w:fldCharType="end"/>
            </w:r>
          </w:hyperlink>
        </w:p>
        <w:p w14:paraId="41E8C204" w14:textId="6E1C426F" w:rsidR="00FB1F91" w:rsidRDefault="00B367DD">
          <w:pPr>
            <w:pStyle w:val="TDC2"/>
            <w:rPr>
              <w:rFonts w:eastAsiaTheme="minorEastAsia"/>
              <w:noProof/>
              <w:lang w:eastAsia="es-CO"/>
            </w:rPr>
          </w:pPr>
          <w:hyperlink w:anchor="_Toc111194626" w:history="1">
            <w:r w:rsidR="00FB1F91" w:rsidRPr="0014429F">
              <w:rPr>
                <w:rStyle w:val="Hipervnculo"/>
                <w:rFonts w:cstheme="minorHAnsi"/>
                <w:noProof/>
              </w:rPr>
              <w:t>8.2.</w:t>
            </w:r>
            <w:r w:rsidR="00FB1F91">
              <w:rPr>
                <w:rFonts w:eastAsiaTheme="minorEastAsia"/>
                <w:noProof/>
                <w:lang w:eastAsia="es-CO"/>
              </w:rPr>
              <w:tab/>
            </w:r>
            <w:r w:rsidR="00FB1F91" w:rsidRPr="0014429F">
              <w:rPr>
                <w:rStyle w:val="Hipervnculo"/>
                <w:noProof/>
              </w:rPr>
              <w:t>Proyecto 7839 Fortalecimiento de la Infraestructura de Datos Espaciales de Bogotá como herramienta para la integración de la información de las entidades distritales para la toma de decisiones</w:t>
            </w:r>
            <w:r w:rsidR="00FB1F91">
              <w:rPr>
                <w:noProof/>
                <w:webHidden/>
              </w:rPr>
              <w:tab/>
            </w:r>
            <w:r w:rsidR="00FB1F91">
              <w:rPr>
                <w:noProof/>
                <w:webHidden/>
              </w:rPr>
              <w:fldChar w:fldCharType="begin"/>
            </w:r>
            <w:r w:rsidR="00FB1F91">
              <w:rPr>
                <w:noProof/>
                <w:webHidden/>
              </w:rPr>
              <w:instrText xml:space="preserve"> PAGEREF _Toc111194626 \h </w:instrText>
            </w:r>
            <w:r w:rsidR="00FB1F91">
              <w:rPr>
                <w:noProof/>
                <w:webHidden/>
              </w:rPr>
            </w:r>
            <w:r w:rsidR="00FB1F91">
              <w:rPr>
                <w:noProof/>
                <w:webHidden/>
              </w:rPr>
              <w:fldChar w:fldCharType="separate"/>
            </w:r>
            <w:r>
              <w:rPr>
                <w:noProof/>
                <w:webHidden/>
              </w:rPr>
              <w:t>40</w:t>
            </w:r>
            <w:r w:rsidR="00FB1F91">
              <w:rPr>
                <w:noProof/>
                <w:webHidden/>
              </w:rPr>
              <w:fldChar w:fldCharType="end"/>
            </w:r>
          </w:hyperlink>
        </w:p>
        <w:p w14:paraId="1967ED38" w14:textId="685C6A10" w:rsidR="00FB1F91" w:rsidRDefault="00B367DD">
          <w:pPr>
            <w:pStyle w:val="TDC2"/>
            <w:rPr>
              <w:rFonts w:eastAsiaTheme="minorEastAsia"/>
              <w:noProof/>
              <w:lang w:eastAsia="es-CO"/>
            </w:rPr>
          </w:pPr>
          <w:hyperlink w:anchor="_Toc111194627" w:history="1">
            <w:r w:rsidR="00FB1F91" w:rsidRPr="0014429F">
              <w:rPr>
                <w:rStyle w:val="Hipervnculo"/>
                <w:rFonts w:cstheme="minorHAnsi"/>
                <w:noProof/>
              </w:rPr>
              <w:t>8.3.</w:t>
            </w:r>
            <w:r w:rsidR="00FB1F91">
              <w:rPr>
                <w:rFonts w:eastAsiaTheme="minorEastAsia"/>
                <w:noProof/>
                <w:lang w:eastAsia="es-CO"/>
              </w:rPr>
              <w:tab/>
            </w:r>
            <w:r w:rsidR="00FB1F91" w:rsidRPr="0014429F">
              <w:rPr>
                <w:rStyle w:val="Hipervnculo"/>
                <w:noProof/>
              </w:rPr>
              <w:t>Proyecto 7840 Fortalecimiento de la gestión catastral con enfoque multipropósito en Bogotá D.C.</w:t>
            </w:r>
            <w:r w:rsidR="00FB1F91">
              <w:rPr>
                <w:noProof/>
                <w:webHidden/>
              </w:rPr>
              <w:tab/>
            </w:r>
            <w:r w:rsidR="00FB1F91">
              <w:rPr>
                <w:noProof/>
                <w:webHidden/>
              </w:rPr>
              <w:fldChar w:fldCharType="begin"/>
            </w:r>
            <w:r w:rsidR="00FB1F91">
              <w:rPr>
                <w:noProof/>
                <w:webHidden/>
              </w:rPr>
              <w:instrText xml:space="preserve"> PAGEREF _Toc111194627 \h </w:instrText>
            </w:r>
            <w:r w:rsidR="00FB1F91">
              <w:rPr>
                <w:noProof/>
                <w:webHidden/>
              </w:rPr>
            </w:r>
            <w:r w:rsidR="00FB1F91">
              <w:rPr>
                <w:noProof/>
                <w:webHidden/>
              </w:rPr>
              <w:fldChar w:fldCharType="separate"/>
            </w:r>
            <w:r>
              <w:rPr>
                <w:noProof/>
                <w:webHidden/>
              </w:rPr>
              <w:t>42</w:t>
            </w:r>
            <w:r w:rsidR="00FB1F91">
              <w:rPr>
                <w:noProof/>
                <w:webHidden/>
              </w:rPr>
              <w:fldChar w:fldCharType="end"/>
            </w:r>
          </w:hyperlink>
        </w:p>
        <w:p w14:paraId="4304480C" w14:textId="7786EB0C" w:rsidR="00FB1F91" w:rsidRDefault="00B367DD">
          <w:pPr>
            <w:pStyle w:val="TDC2"/>
            <w:rPr>
              <w:rFonts w:eastAsiaTheme="minorEastAsia"/>
              <w:noProof/>
              <w:lang w:eastAsia="es-CO"/>
            </w:rPr>
          </w:pPr>
          <w:hyperlink w:anchor="_Toc111194628" w:history="1">
            <w:r w:rsidR="00FB1F91" w:rsidRPr="0014429F">
              <w:rPr>
                <w:rStyle w:val="Hipervnculo"/>
                <w:rFonts w:cstheme="minorHAnsi"/>
                <w:noProof/>
              </w:rPr>
              <w:t>8.4.</w:t>
            </w:r>
            <w:r w:rsidR="00FB1F91">
              <w:rPr>
                <w:rFonts w:eastAsiaTheme="minorEastAsia"/>
                <w:noProof/>
                <w:lang w:eastAsia="es-CO"/>
              </w:rPr>
              <w:tab/>
            </w:r>
            <w:r w:rsidR="00FB1F91" w:rsidRPr="0014429F">
              <w:rPr>
                <w:rStyle w:val="Hipervnculo"/>
                <w:noProof/>
              </w:rPr>
              <w:t>Proyecto 7841 Fortalecimiento Institucional de la Unidad Administrativa Especial de Catastro Distrital - UAECD</w:t>
            </w:r>
            <w:r w:rsidR="00FB1F91">
              <w:rPr>
                <w:noProof/>
                <w:webHidden/>
              </w:rPr>
              <w:tab/>
            </w:r>
            <w:r w:rsidR="00FB1F91">
              <w:rPr>
                <w:noProof/>
                <w:webHidden/>
              </w:rPr>
              <w:fldChar w:fldCharType="begin"/>
            </w:r>
            <w:r w:rsidR="00FB1F91">
              <w:rPr>
                <w:noProof/>
                <w:webHidden/>
              </w:rPr>
              <w:instrText xml:space="preserve"> PAGEREF _Toc111194628 \h </w:instrText>
            </w:r>
            <w:r w:rsidR="00FB1F91">
              <w:rPr>
                <w:noProof/>
                <w:webHidden/>
              </w:rPr>
            </w:r>
            <w:r w:rsidR="00FB1F91">
              <w:rPr>
                <w:noProof/>
                <w:webHidden/>
              </w:rPr>
              <w:fldChar w:fldCharType="separate"/>
            </w:r>
            <w:r>
              <w:rPr>
                <w:noProof/>
                <w:webHidden/>
              </w:rPr>
              <w:t>43</w:t>
            </w:r>
            <w:r w:rsidR="00FB1F91">
              <w:rPr>
                <w:noProof/>
                <w:webHidden/>
              </w:rPr>
              <w:fldChar w:fldCharType="end"/>
            </w:r>
          </w:hyperlink>
        </w:p>
        <w:p w14:paraId="164CD1DF" w14:textId="6A6BEE2A" w:rsidR="00FB1F91" w:rsidRDefault="00B367DD">
          <w:pPr>
            <w:pStyle w:val="TDC1"/>
            <w:rPr>
              <w:rFonts w:eastAsiaTheme="minorEastAsia"/>
              <w:noProof/>
              <w:lang w:eastAsia="es-CO"/>
            </w:rPr>
          </w:pPr>
          <w:hyperlink w:anchor="_Toc111194629" w:history="1">
            <w:r w:rsidR="00FB1F91" w:rsidRPr="0014429F">
              <w:rPr>
                <w:rStyle w:val="Hipervnculo"/>
                <w:b/>
                <w:bCs/>
                <w:noProof/>
                <w:lang w:val="es-ES"/>
              </w:rPr>
              <w:t>9.</w:t>
            </w:r>
            <w:r w:rsidR="00FB1F91">
              <w:rPr>
                <w:rFonts w:eastAsiaTheme="minorEastAsia"/>
                <w:noProof/>
                <w:lang w:eastAsia="es-CO"/>
              </w:rPr>
              <w:tab/>
            </w:r>
            <w:r w:rsidR="00FB1F91" w:rsidRPr="0014429F">
              <w:rPr>
                <w:rStyle w:val="Hipervnculo"/>
                <w:b/>
                <w:bCs/>
                <w:noProof/>
                <w:lang w:val="es-ES"/>
              </w:rPr>
              <w:t>MAPA DE ENLACES ESTRATÉGICOS</w:t>
            </w:r>
            <w:r w:rsidR="00FB1F91">
              <w:rPr>
                <w:noProof/>
                <w:webHidden/>
              </w:rPr>
              <w:tab/>
            </w:r>
            <w:r w:rsidR="00FB1F91">
              <w:rPr>
                <w:noProof/>
                <w:webHidden/>
              </w:rPr>
              <w:fldChar w:fldCharType="begin"/>
            </w:r>
            <w:r w:rsidR="00FB1F91">
              <w:rPr>
                <w:noProof/>
                <w:webHidden/>
              </w:rPr>
              <w:instrText xml:space="preserve"> PAGEREF _Toc111194629 \h </w:instrText>
            </w:r>
            <w:r w:rsidR="00FB1F91">
              <w:rPr>
                <w:noProof/>
                <w:webHidden/>
              </w:rPr>
            </w:r>
            <w:r w:rsidR="00FB1F91">
              <w:rPr>
                <w:noProof/>
                <w:webHidden/>
              </w:rPr>
              <w:fldChar w:fldCharType="separate"/>
            </w:r>
            <w:r>
              <w:rPr>
                <w:noProof/>
                <w:webHidden/>
              </w:rPr>
              <w:t>45</w:t>
            </w:r>
            <w:r w:rsidR="00FB1F91">
              <w:rPr>
                <w:noProof/>
                <w:webHidden/>
              </w:rPr>
              <w:fldChar w:fldCharType="end"/>
            </w:r>
          </w:hyperlink>
        </w:p>
        <w:p w14:paraId="1C1C25DD" w14:textId="1B805705" w:rsidR="00FB1F91" w:rsidRDefault="00B367DD">
          <w:pPr>
            <w:pStyle w:val="TDC1"/>
            <w:rPr>
              <w:rFonts w:eastAsiaTheme="minorEastAsia"/>
              <w:noProof/>
              <w:lang w:eastAsia="es-CO"/>
            </w:rPr>
          </w:pPr>
          <w:hyperlink w:anchor="_Toc111194630" w:history="1">
            <w:r w:rsidR="00FB1F91" w:rsidRPr="0014429F">
              <w:rPr>
                <w:rStyle w:val="Hipervnculo"/>
                <w:b/>
                <w:bCs/>
                <w:noProof/>
                <w:lang w:val="es-ES"/>
              </w:rPr>
              <w:t>10.</w:t>
            </w:r>
            <w:r w:rsidR="00FB1F91">
              <w:rPr>
                <w:rFonts w:eastAsiaTheme="minorEastAsia"/>
                <w:noProof/>
                <w:lang w:eastAsia="es-CO"/>
              </w:rPr>
              <w:tab/>
            </w:r>
            <w:r w:rsidR="00FB1F91" w:rsidRPr="0014429F">
              <w:rPr>
                <w:rStyle w:val="Hipervnculo"/>
                <w:b/>
                <w:bCs/>
                <w:noProof/>
                <w:lang w:val="es-ES"/>
              </w:rPr>
              <w:t>SISTEMA EVALUACIÓN, MONITOREO Y CONTROL</w:t>
            </w:r>
            <w:r w:rsidR="00FB1F91">
              <w:rPr>
                <w:noProof/>
                <w:webHidden/>
              </w:rPr>
              <w:tab/>
            </w:r>
            <w:r w:rsidR="00FB1F91">
              <w:rPr>
                <w:noProof/>
                <w:webHidden/>
              </w:rPr>
              <w:fldChar w:fldCharType="begin"/>
            </w:r>
            <w:r w:rsidR="00FB1F91">
              <w:rPr>
                <w:noProof/>
                <w:webHidden/>
              </w:rPr>
              <w:instrText xml:space="preserve"> PAGEREF _Toc111194630 \h </w:instrText>
            </w:r>
            <w:r w:rsidR="00FB1F91">
              <w:rPr>
                <w:noProof/>
                <w:webHidden/>
              </w:rPr>
            </w:r>
            <w:r w:rsidR="00FB1F91">
              <w:rPr>
                <w:noProof/>
                <w:webHidden/>
              </w:rPr>
              <w:fldChar w:fldCharType="separate"/>
            </w:r>
            <w:r>
              <w:rPr>
                <w:noProof/>
                <w:webHidden/>
              </w:rPr>
              <w:t>47</w:t>
            </w:r>
            <w:r w:rsidR="00FB1F91">
              <w:rPr>
                <w:noProof/>
                <w:webHidden/>
              </w:rPr>
              <w:fldChar w:fldCharType="end"/>
            </w:r>
          </w:hyperlink>
        </w:p>
        <w:p w14:paraId="7EE55E8E" w14:textId="2FE97AF6" w:rsidR="00FB1F91" w:rsidRDefault="00B367DD">
          <w:pPr>
            <w:pStyle w:val="TDC1"/>
            <w:rPr>
              <w:rFonts w:eastAsiaTheme="minorEastAsia"/>
              <w:noProof/>
              <w:lang w:eastAsia="es-CO"/>
            </w:rPr>
          </w:pPr>
          <w:hyperlink w:anchor="_Toc111194631" w:history="1">
            <w:r w:rsidR="00FB1F91" w:rsidRPr="0014429F">
              <w:rPr>
                <w:rStyle w:val="Hipervnculo"/>
                <w:b/>
                <w:bCs/>
                <w:noProof/>
              </w:rPr>
              <w:t>11.</w:t>
            </w:r>
            <w:r w:rsidR="00FB1F91">
              <w:rPr>
                <w:rFonts w:eastAsiaTheme="minorEastAsia"/>
                <w:noProof/>
                <w:lang w:eastAsia="es-CO"/>
              </w:rPr>
              <w:tab/>
            </w:r>
            <w:r w:rsidR="00FB1F91" w:rsidRPr="0014429F">
              <w:rPr>
                <w:rStyle w:val="Hipervnculo"/>
                <w:b/>
                <w:bCs/>
                <w:noProof/>
              </w:rPr>
              <w:t>BIBLIOGRAFÍA</w:t>
            </w:r>
            <w:r w:rsidR="00FB1F91">
              <w:rPr>
                <w:noProof/>
                <w:webHidden/>
              </w:rPr>
              <w:tab/>
            </w:r>
            <w:r w:rsidR="00FB1F91">
              <w:rPr>
                <w:noProof/>
                <w:webHidden/>
              </w:rPr>
              <w:fldChar w:fldCharType="begin"/>
            </w:r>
            <w:r w:rsidR="00FB1F91">
              <w:rPr>
                <w:noProof/>
                <w:webHidden/>
              </w:rPr>
              <w:instrText xml:space="preserve"> PAGEREF _Toc111194631 \h </w:instrText>
            </w:r>
            <w:r w:rsidR="00FB1F91">
              <w:rPr>
                <w:noProof/>
                <w:webHidden/>
              </w:rPr>
            </w:r>
            <w:r w:rsidR="00FB1F91">
              <w:rPr>
                <w:noProof/>
                <w:webHidden/>
              </w:rPr>
              <w:fldChar w:fldCharType="separate"/>
            </w:r>
            <w:r>
              <w:rPr>
                <w:noProof/>
                <w:webHidden/>
              </w:rPr>
              <w:t>47</w:t>
            </w:r>
            <w:r w:rsidR="00FB1F91">
              <w:rPr>
                <w:noProof/>
                <w:webHidden/>
              </w:rPr>
              <w:fldChar w:fldCharType="end"/>
            </w:r>
          </w:hyperlink>
        </w:p>
        <w:p w14:paraId="40697488" w14:textId="5F103AAD" w:rsidR="00FB1F91" w:rsidRDefault="00B367DD">
          <w:pPr>
            <w:pStyle w:val="TDC1"/>
            <w:rPr>
              <w:rFonts w:eastAsiaTheme="minorEastAsia"/>
              <w:noProof/>
              <w:lang w:eastAsia="es-CO"/>
            </w:rPr>
          </w:pPr>
          <w:hyperlink w:anchor="_Toc111194632" w:history="1">
            <w:r w:rsidR="00FB1F91" w:rsidRPr="0014429F">
              <w:rPr>
                <w:rStyle w:val="Hipervnculo"/>
                <w:b/>
                <w:bCs/>
                <w:noProof/>
              </w:rPr>
              <w:t>12.</w:t>
            </w:r>
            <w:r w:rsidR="00FB1F91">
              <w:rPr>
                <w:rFonts w:eastAsiaTheme="minorEastAsia"/>
                <w:noProof/>
                <w:lang w:eastAsia="es-CO"/>
              </w:rPr>
              <w:tab/>
            </w:r>
            <w:r w:rsidR="00FB1F91" w:rsidRPr="0014429F">
              <w:rPr>
                <w:rStyle w:val="Hipervnculo"/>
                <w:b/>
                <w:bCs/>
                <w:noProof/>
              </w:rPr>
              <w:t>ANEXOS</w:t>
            </w:r>
            <w:r w:rsidR="00FB1F91">
              <w:rPr>
                <w:noProof/>
                <w:webHidden/>
              </w:rPr>
              <w:tab/>
            </w:r>
            <w:r w:rsidR="00FB1F91">
              <w:rPr>
                <w:noProof/>
                <w:webHidden/>
              </w:rPr>
              <w:fldChar w:fldCharType="begin"/>
            </w:r>
            <w:r w:rsidR="00FB1F91">
              <w:rPr>
                <w:noProof/>
                <w:webHidden/>
              </w:rPr>
              <w:instrText xml:space="preserve"> PAGEREF _Toc111194632 \h </w:instrText>
            </w:r>
            <w:r w:rsidR="00FB1F91">
              <w:rPr>
                <w:noProof/>
                <w:webHidden/>
              </w:rPr>
            </w:r>
            <w:r w:rsidR="00FB1F91">
              <w:rPr>
                <w:noProof/>
                <w:webHidden/>
              </w:rPr>
              <w:fldChar w:fldCharType="separate"/>
            </w:r>
            <w:r>
              <w:rPr>
                <w:noProof/>
                <w:webHidden/>
              </w:rPr>
              <w:t>49</w:t>
            </w:r>
            <w:r w:rsidR="00FB1F91">
              <w:rPr>
                <w:noProof/>
                <w:webHidden/>
              </w:rPr>
              <w:fldChar w:fldCharType="end"/>
            </w:r>
          </w:hyperlink>
        </w:p>
        <w:p w14:paraId="28A8647E" w14:textId="216F643D" w:rsidR="00FB1F91" w:rsidRDefault="00B367DD">
          <w:pPr>
            <w:pStyle w:val="TDC2"/>
            <w:rPr>
              <w:rFonts w:eastAsiaTheme="minorEastAsia"/>
              <w:noProof/>
              <w:lang w:eastAsia="es-CO"/>
            </w:rPr>
          </w:pPr>
          <w:hyperlink w:anchor="_Toc111194633" w:history="1">
            <w:r w:rsidR="00FB1F91" w:rsidRPr="0014429F">
              <w:rPr>
                <w:rStyle w:val="Hipervnculo"/>
                <w:noProof/>
              </w:rPr>
              <w:t>ANEXO 1. ENCUESTAS PARA LA CONSTRUCCIÓN DE NUESTRA PLATAFORMA ESTRATÉGICA</w:t>
            </w:r>
            <w:r w:rsidR="00FB1F91">
              <w:rPr>
                <w:noProof/>
                <w:webHidden/>
              </w:rPr>
              <w:tab/>
            </w:r>
            <w:r w:rsidR="00FB1F91">
              <w:rPr>
                <w:noProof/>
                <w:webHidden/>
              </w:rPr>
              <w:fldChar w:fldCharType="begin"/>
            </w:r>
            <w:r w:rsidR="00FB1F91">
              <w:rPr>
                <w:noProof/>
                <w:webHidden/>
              </w:rPr>
              <w:instrText xml:space="preserve"> PAGEREF _Toc111194633 \h </w:instrText>
            </w:r>
            <w:r w:rsidR="00FB1F91">
              <w:rPr>
                <w:noProof/>
                <w:webHidden/>
              </w:rPr>
            </w:r>
            <w:r w:rsidR="00FB1F91">
              <w:rPr>
                <w:noProof/>
                <w:webHidden/>
              </w:rPr>
              <w:fldChar w:fldCharType="separate"/>
            </w:r>
            <w:r>
              <w:rPr>
                <w:noProof/>
                <w:webHidden/>
              </w:rPr>
              <w:t>49</w:t>
            </w:r>
            <w:r w:rsidR="00FB1F91">
              <w:rPr>
                <w:noProof/>
                <w:webHidden/>
              </w:rPr>
              <w:fldChar w:fldCharType="end"/>
            </w:r>
          </w:hyperlink>
        </w:p>
        <w:p w14:paraId="5F23FC81" w14:textId="48F481A3" w:rsidR="00FB1F91" w:rsidRDefault="00B367DD">
          <w:pPr>
            <w:pStyle w:val="TDC2"/>
            <w:rPr>
              <w:rFonts w:eastAsiaTheme="minorEastAsia"/>
              <w:noProof/>
              <w:lang w:eastAsia="es-CO"/>
            </w:rPr>
          </w:pPr>
          <w:hyperlink w:anchor="_Toc111194634" w:history="1">
            <w:r w:rsidR="00FB1F91" w:rsidRPr="0014429F">
              <w:rPr>
                <w:rStyle w:val="Hipervnculo"/>
                <w:noProof/>
              </w:rPr>
              <w:t>ANEXO 2: FICHA DE REFORMULACIÓN DE LA PLATAFORMA ESTRATÉGICA DE LA UAECD</w:t>
            </w:r>
            <w:r w:rsidR="00FB1F91">
              <w:rPr>
                <w:noProof/>
                <w:webHidden/>
              </w:rPr>
              <w:tab/>
            </w:r>
            <w:r w:rsidR="00FB1F91">
              <w:rPr>
                <w:noProof/>
                <w:webHidden/>
              </w:rPr>
              <w:fldChar w:fldCharType="begin"/>
            </w:r>
            <w:r w:rsidR="00FB1F91">
              <w:rPr>
                <w:noProof/>
                <w:webHidden/>
              </w:rPr>
              <w:instrText xml:space="preserve"> PAGEREF _Toc111194634 \h </w:instrText>
            </w:r>
            <w:r w:rsidR="00FB1F91">
              <w:rPr>
                <w:noProof/>
                <w:webHidden/>
              </w:rPr>
            </w:r>
            <w:r w:rsidR="00FB1F91">
              <w:rPr>
                <w:noProof/>
                <w:webHidden/>
              </w:rPr>
              <w:fldChar w:fldCharType="separate"/>
            </w:r>
            <w:r>
              <w:rPr>
                <w:noProof/>
                <w:webHidden/>
              </w:rPr>
              <w:t>52</w:t>
            </w:r>
            <w:r w:rsidR="00FB1F91">
              <w:rPr>
                <w:noProof/>
                <w:webHidden/>
              </w:rPr>
              <w:fldChar w:fldCharType="end"/>
            </w:r>
          </w:hyperlink>
        </w:p>
        <w:p w14:paraId="029ACCB0" w14:textId="0AF257E8" w:rsidR="00FB1F91" w:rsidRDefault="00B367DD">
          <w:pPr>
            <w:pStyle w:val="TDC2"/>
            <w:rPr>
              <w:rFonts w:eastAsiaTheme="minorEastAsia"/>
              <w:noProof/>
              <w:lang w:eastAsia="es-CO"/>
            </w:rPr>
          </w:pPr>
          <w:hyperlink w:anchor="_Toc111194635" w:history="1">
            <w:r w:rsidR="00FB1F91" w:rsidRPr="0014429F">
              <w:rPr>
                <w:rStyle w:val="Hipervnculo"/>
                <w:noProof/>
              </w:rPr>
              <w:t>ANEXO 3: METODOLOGÍA, PROPUESTA DE BASE PARA LA FORMULACIÓN ESTRATÉGICA</w:t>
            </w:r>
            <w:r w:rsidR="00FB1F91">
              <w:rPr>
                <w:noProof/>
                <w:webHidden/>
              </w:rPr>
              <w:tab/>
            </w:r>
            <w:r w:rsidR="00FB1F91">
              <w:rPr>
                <w:noProof/>
                <w:webHidden/>
              </w:rPr>
              <w:fldChar w:fldCharType="begin"/>
            </w:r>
            <w:r w:rsidR="00FB1F91">
              <w:rPr>
                <w:noProof/>
                <w:webHidden/>
              </w:rPr>
              <w:instrText xml:space="preserve"> PAGEREF _Toc111194635 \h </w:instrText>
            </w:r>
            <w:r w:rsidR="00FB1F91">
              <w:rPr>
                <w:noProof/>
                <w:webHidden/>
              </w:rPr>
            </w:r>
            <w:r w:rsidR="00FB1F91">
              <w:rPr>
                <w:noProof/>
                <w:webHidden/>
              </w:rPr>
              <w:fldChar w:fldCharType="separate"/>
            </w:r>
            <w:r>
              <w:rPr>
                <w:noProof/>
                <w:webHidden/>
              </w:rPr>
              <w:t>55</w:t>
            </w:r>
            <w:r w:rsidR="00FB1F91">
              <w:rPr>
                <w:noProof/>
                <w:webHidden/>
              </w:rPr>
              <w:fldChar w:fldCharType="end"/>
            </w:r>
          </w:hyperlink>
        </w:p>
        <w:p w14:paraId="07AB3E07" w14:textId="74457A9E" w:rsidR="00FB1F91" w:rsidRDefault="00B367DD">
          <w:pPr>
            <w:pStyle w:val="TDC2"/>
            <w:rPr>
              <w:rFonts w:eastAsiaTheme="minorEastAsia"/>
              <w:noProof/>
              <w:lang w:eastAsia="es-CO"/>
            </w:rPr>
          </w:pPr>
          <w:hyperlink w:anchor="_Toc111194636" w:history="1">
            <w:r w:rsidR="00FB1F91" w:rsidRPr="0014429F">
              <w:rPr>
                <w:rStyle w:val="Hipervnculo"/>
                <w:noProof/>
                <w:lang w:val="es-ES_tradnl"/>
              </w:rPr>
              <w:t>ANEXO 4. MATRIZ DE OBJETIVOS</w:t>
            </w:r>
            <w:r w:rsidR="00FB1F91">
              <w:rPr>
                <w:noProof/>
                <w:webHidden/>
              </w:rPr>
              <w:tab/>
            </w:r>
            <w:r w:rsidR="00FB1F91">
              <w:rPr>
                <w:noProof/>
                <w:webHidden/>
              </w:rPr>
              <w:fldChar w:fldCharType="begin"/>
            </w:r>
            <w:r w:rsidR="00FB1F91">
              <w:rPr>
                <w:noProof/>
                <w:webHidden/>
              </w:rPr>
              <w:instrText xml:space="preserve"> PAGEREF _Toc111194636 \h </w:instrText>
            </w:r>
            <w:r w:rsidR="00FB1F91">
              <w:rPr>
                <w:noProof/>
                <w:webHidden/>
              </w:rPr>
            </w:r>
            <w:r w:rsidR="00FB1F91">
              <w:rPr>
                <w:noProof/>
                <w:webHidden/>
              </w:rPr>
              <w:fldChar w:fldCharType="separate"/>
            </w:r>
            <w:r>
              <w:rPr>
                <w:noProof/>
                <w:webHidden/>
              </w:rPr>
              <w:t>56</w:t>
            </w:r>
            <w:r w:rsidR="00FB1F91">
              <w:rPr>
                <w:noProof/>
                <w:webHidden/>
              </w:rPr>
              <w:fldChar w:fldCharType="end"/>
            </w:r>
          </w:hyperlink>
        </w:p>
        <w:p w14:paraId="4F774DF6" w14:textId="036D7803" w:rsidR="00FB1F91" w:rsidRDefault="00B367DD">
          <w:pPr>
            <w:pStyle w:val="TDC2"/>
            <w:rPr>
              <w:rFonts w:eastAsiaTheme="minorEastAsia"/>
              <w:noProof/>
              <w:lang w:eastAsia="es-CO"/>
            </w:rPr>
          </w:pPr>
          <w:hyperlink w:anchor="_Toc111194637" w:history="1">
            <w:r w:rsidR="00FB1F91" w:rsidRPr="0014429F">
              <w:rPr>
                <w:rStyle w:val="Hipervnculo"/>
                <w:noProof/>
                <w:lang w:val="es-ES_tradnl"/>
              </w:rPr>
              <w:t>ANEXO 5. DIAGNÓSTICO DE CONTEXTO ESTRATÉGICO</w:t>
            </w:r>
            <w:r w:rsidR="00FB1F91">
              <w:rPr>
                <w:noProof/>
                <w:webHidden/>
              </w:rPr>
              <w:tab/>
            </w:r>
            <w:r w:rsidR="00FB1F91">
              <w:rPr>
                <w:noProof/>
                <w:webHidden/>
              </w:rPr>
              <w:fldChar w:fldCharType="begin"/>
            </w:r>
            <w:r w:rsidR="00FB1F91">
              <w:rPr>
                <w:noProof/>
                <w:webHidden/>
              </w:rPr>
              <w:instrText xml:space="preserve"> PAGEREF _Toc111194637 \h </w:instrText>
            </w:r>
            <w:r w:rsidR="00FB1F91">
              <w:rPr>
                <w:noProof/>
                <w:webHidden/>
              </w:rPr>
            </w:r>
            <w:r w:rsidR="00FB1F91">
              <w:rPr>
                <w:noProof/>
                <w:webHidden/>
              </w:rPr>
              <w:fldChar w:fldCharType="separate"/>
            </w:r>
            <w:r>
              <w:rPr>
                <w:noProof/>
                <w:webHidden/>
              </w:rPr>
              <w:t>57</w:t>
            </w:r>
            <w:r w:rsidR="00FB1F91">
              <w:rPr>
                <w:noProof/>
                <w:webHidden/>
              </w:rPr>
              <w:fldChar w:fldCharType="end"/>
            </w:r>
          </w:hyperlink>
        </w:p>
        <w:p w14:paraId="36C01343" w14:textId="0F21F349" w:rsidR="00776E5A" w:rsidRDefault="00776E5A">
          <w:r w:rsidRPr="00776E5A">
            <w:rPr>
              <w:b/>
              <w:bCs/>
              <w:lang w:val="es-ES"/>
            </w:rPr>
            <w:fldChar w:fldCharType="end"/>
          </w:r>
        </w:p>
      </w:sdtContent>
    </w:sdt>
    <w:p w14:paraId="4B213B4A" w14:textId="77777777" w:rsidR="00776E5A" w:rsidRDefault="00776E5A" w:rsidP="00326C83">
      <w:pPr>
        <w:jc w:val="both"/>
        <w:rPr>
          <w:rFonts w:cstheme="minorHAnsi"/>
          <w:color w:val="000000" w:themeColor="text1"/>
        </w:rPr>
      </w:pPr>
    </w:p>
    <w:p w14:paraId="417D9473" w14:textId="77777777" w:rsidR="00776E5A" w:rsidRDefault="00776E5A" w:rsidP="00326C83">
      <w:pPr>
        <w:jc w:val="both"/>
        <w:rPr>
          <w:rFonts w:cstheme="minorHAnsi"/>
          <w:color w:val="000000" w:themeColor="text1"/>
        </w:rPr>
      </w:pPr>
    </w:p>
    <w:p w14:paraId="784CE83E" w14:textId="77777777" w:rsidR="00776E5A" w:rsidRDefault="00776E5A" w:rsidP="00326C83">
      <w:pPr>
        <w:jc w:val="both"/>
        <w:rPr>
          <w:rFonts w:cstheme="minorHAnsi"/>
          <w:color w:val="000000" w:themeColor="text1"/>
        </w:rPr>
      </w:pPr>
    </w:p>
    <w:p w14:paraId="13720C22" w14:textId="77777777" w:rsidR="00776E5A" w:rsidRDefault="00776E5A" w:rsidP="00326C83">
      <w:pPr>
        <w:jc w:val="both"/>
        <w:rPr>
          <w:rFonts w:cstheme="minorHAnsi"/>
          <w:color w:val="000000" w:themeColor="text1"/>
        </w:rPr>
      </w:pPr>
    </w:p>
    <w:p w14:paraId="00F318C5" w14:textId="77777777" w:rsidR="00776E5A" w:rsidRDefault="00776E5A" w:rsidP="00326C83">
      <w:pPr>
        <w:jc w:val="both"/>
        <w:rPr>
          <w:rFonts w:cstheme="minorHAnsi"/>
          <w:color w:val="000000" w:themeColor="text1"/>
        </w:rPr>
      </w:pPr>
    </w:p>
    <w:p w14:paraId="5B0140BB" w14:textId="77777777" w:rsidR="00776E5A" w:rsidRDefault="00776E5A" w:rsidP="00326C83">
      <w:pPr>
        <w:jc w:val="both"/>
        <w:rPr>
          <w:rFonts w:cstheme="minorHAnsi"/>
          <w:color w:val="000000" w:themeColor="text1"/>
        </w:rPr>
      </w:pPr>
    </w:p>
    <w:p w14:paraId="2DC9C8ED" w14:textId="77777777" w:rsidR="00776E5A" w:rsidRDefault="00776E5A" w:rsidP="00326C83">
      <w:pPr>
        <w:jc w:val="both"/>
        <w:rPr>
          <w:rFonts w:cstheme="minorHAnsi"/>
          <w:color w:val="000000" w:themeColor="text1"/>
        </w:rPr>
      </w:pPr>
    </w:p>
    <w:p w14:paraId="4D7E5BAB" w14:textId="77777777" w:rsidR="00776E5A" w:rsidRDefault="00776E5A" w:rsidP="00326C83">
      <w:pPr>
        <w:jc w:val="both"/>
        <w:rPr>
          <w:rFonts w:cstheme="minorHAnsi"/>
          <w:color w:val="000000" w:themeColor="text1"/>
        </w:rPr>
      </w:pPr>
    </w:p>
    <w:p w14:paraId="375A7673" w14:textId="77777777" w:rsidR="00776E5A" w:rsidRDefault="00776E5A" w:rsidP="00326C83">
      <w:pPr>
        <w:jc w:val="both"/>
        <w:rPr>
          <w:rFonts w:cstheme="minorHAnsi"/>
          <w:color w:val="000000" w:themeColor="text1"/>
        </w:rPr>
      </w:pPr>
    </w:p>
    <w:p w14:paraId="34DC0B81" w14:textId="77777777" w:rsidR="00776E5A" w:rsidRDefault="00776E5A" w:rsidP="00326C83">
      <w:pPr>
        <w:jc w:val="both"/>
        <w:rPr>
          <w:rFonts w:cstheme="minorHAnsi"/>
          <w:color w:val="000000" w:themeColor="text1"/>
        </w:rPr>
      </w:pPr>
    </w:p>
    <w:p w14:paraId="63B0452B" w14:textId="00159AF2" w:rsidR="00776E5A" w:rsidRDefault="00776E5A" w:rsidP="00326C83">
      <w:pPr>
        <w:jc w:val="both"/>
        <w:rPr>
          <w:rFonts w:cstheme="minorHAnsi"/>
          <w:color w:val="000000" w:themeColor="text1"/>
        </w:rPr>
      </w:pPr>
    </w:p>
    <w:p w14:paraId="57E5F108" w14:textId="77777777" w:rsidR="00535B7E" w:rsidRDefault="00535B7E" w:rsidP="00326C83">
      <w:pPr>
        <w:jc w:val="both"/>
        <w:rPr>
          <w:rFonts w:cstheme="minorHAnsi"/>
          <w:color w:val="000000" w:themeColor="text1"/>
        </w:rPr>
      </w:pPr>
    </w:p>
    <w:p w14:paraId="09D59D2F" w14:textId="617FD4DA" w:rsidR="00535B7E" w:rsidRPr="00535B7E" w:rsidRDefault="00535B7E" w:rsidP="00326C83">
      <w:pPr>
        <w:jc w:val="both"/>
        <w:rPr>
          <w:rFonts w:eastAsiaTheme="majorEastAsia" w:cstheme="majorBidi"/>
          <w:b/>
          <w:bCs/>
          <w:color w:val="2F5496" w:themeColor="accent1" w:themeShade="BF"/>
          <w:sz w:val="28"/>
          <w:szCs w:val="28"/>
        </w:rPr>
      </w:pPr>
      <w:r w:rsidRPr="00535B7E">
        <w:rPr>
          <w:rFonts w:eastAsiaTheme="majorEastAsia" w:cstheme="majorBidi"/>
          <w:b/>
          <w:bCs/>
          <w:color w:val="2F5496" w:themeColor="accent1" w:themeShade="BF"/>
          <w:sz w:val="28"/>
          <w:szCs w:val="28"/>
        </w:rPr>
        <w:t>INTRODUCCIÓN</w:t>
      </w:r>
    </w:p>
    <w:p w14:paraId="1D1DDFED" w14:textId="1AB123E8" w:rsidR="00F43A0E" w:rsidRPr="00326C83" w:rsidRDefault="00A20F59" w:rsidP="00326C83">
      <w:pPr>
        <w:jc w:val="both"/>
      </w:pPr>
      <w:r w:rsidRPr="00326C83">
        <w:rPr>
          <w:rFonts w:cstheme="minorHAnsi"/>
          <w:color w:val="000000" w:themeColor="text1"/>
        </w:rPr>
        <w:t xml:space="preserve">Colombia viene desarrollando programas y proyectos de modernización catastral </w:t>
      </w:r>
      <w:r w:rsidR="00A30968" w:rsidRPr="00326C83">
        <w:rPr>
          <w:rFonts w:cstheme="minorHAnsi"/>
          <w:color w:val="000000" w:themeColor="text1"/>
        </w:rPr>
        <w:t xml:space="preserve">desde la década del noventa </w:t>
      </w:r>
      <w:r w:rsidRPr="00326C83">
        <w:rPr>
          <w:rFonts w:cstheme="minorHAnsi"/>
          <w:color w:val="000000" w:themeColor="text1"/>
        </w:rPr>
        <w:t>con la colaboración de actores internacionales que le permit</w:t>
      </w:r>
      <w:r w:rsidR="00035AB1" w:rsidRPr="00326C83">
        <w:rPr>
          <w:rFonts w:cstheme="minorHAnsi"/>
          <w:color w:val="000000" w:themeColor="text1"/>
        </w:rPr>
        <w:t>e</w:t>
      </w:r>
      <w:r w:rsidRPr="00326C83">
        <w:rPr>
          <w:rFonts w:cstheme="minorHAnsi"/>
          <w:color w:val="000000" w:themeColor="text1"/>
        </w:rPr>
        <w:t>n contar con un catastro que gener</w:t>
      </w:r>
      <w:r w:rsidR="00035AB1" w:rsidRPr="00326C83">
        <w:rPr>
          <w:rFonts w:cstheme="minorHAnsi"/>
          <w:color w:val="000000" w:themeColor="text1"/>
        </w:rPr>
        <w:t>a</w:t>
      </w:r>
      <w:r w:rsidRPr="00326C83">
        <w:rPr>
          <w:rFonts w:cstheme="minorHAnsi"/>
          <w:color w:val="000000" w:themeColor="text1"/>
        </w:rPr>
        <w:t xml:space="preserve"> información actualizada, confiable y de fácil acceso</w:t>
      </w:r>
      <w:r w:rsidR="00035AB1" w:rsidRPr="00326C83">
        <w:rPr>
          <w:rFonts w:cstheme="minorHAnsi"/>
          <w:color w:val="000000" w:themeColor="text1"/>
        </w:rPr>
        <w:t>,</w:t>
      </w:r>
      <w:r w:rsidR="00A30968" w:rsidRPr="00326C83">
        <w:rPr>
          <w:rFonts w:cstheme="minorHAnsi"/>
          <w:color w:val="000000" w:themeColor="text1"/>
        </w:rPr>
        <w:t xml:space="preserve"> pero es en los últimos dos años en los esfuerzos de principio de siglo</w:t>
      </w:r>
      <w:r w:rsidR="005D2FE0">
        <w:rPr>
          <w:rFonts w:cstheme="minorHAnsi"/>
          <w:color w:val="000000" w:themeColor="text1"/>
        </w:rPr>
        <w:t>, que se</w:t>
      </w:r>
      <w:r w:rsidR="00A30968" w:rsidRPr="00326C83">
        <w:rPr>
          <w:rFonts w:cstheme="minorHAnsi"/>
          <w:color w:val="000000" w:themeColor="text1"/>
        </w:rPr>
        <w:t xml:space="preserve"> han sentado las bases normativas para adoptar un catastro con enfoque multipropósito </w:t>
      </w:r>
      <w:r w:rsidR="00A30968" w:rsidRPr="00A64FD3">
        <w:rPr>
          <w:rFonts w:cstheme="minorHAnsi"/>
          <w:i/>
          <w:color w:val="000000" w:themeColor="text1"/>
        </w:rPr>
        <w:t>“que dispone información predial para contribuir a la seguridad jurídica del derecho de propiedad inmueble, al fortalecimiento de los fiscos locales, al ordenamiento territorial y a la planeación social y económica”</w:t>
      </w:r>
      <w:r w:rsidR="00A30968" w:rsidRPr="00326C83">
        <w:rPr>
          <w:rStyle w:val="Refdenotaalpie"/>
          <w:rFonts w:cstheme="minorHAnsi"/>
          <w:color w:val="000000" w:themeColor="text1"/>
        </w:rPr>
        <w:footnoteReference w:id="1"/>
      </w:r>
      <w:r w:rsidR="00035AB1" w:rsidRPr="00326C83">
        <w:rPr>
          <w:rFonts w:cstheme="minorHAnsi"/>
          <w:color w:val="000000" w:themeColor="text1"/>
        </w:rPr>
        <w:t xml:space="preserve">, en aras de tener un verdadero </w:t>
      </w:r>
      <w:r w:rsidR="00F43A0E" w:rsidRPr="00326C83">
        <w:rPr>
          <w:rFonts w:cstheme="minorHAnsi"/>
          <w:color w:val="000000" w:themeColor="text1"/>
        </w:rPr>
        <w:t>s</w:t>
      </w:r>
      <w:r w:rsidR="00035AB1" w:rsidRPr="00326C83">
        <w:rPr>
          <w:rFonts w:cstheme="minorHAnsi"/>
          <w:color w:val="000000" w:themeColor="text1"/>
        </w:rPr>
        <w:t xml:space="preserve">istema de </w:t>
      </w:r>
      <w:r w:rsidR="00F43A0E" w:rsidRPr="00326C83">
        <w:rPr>
          <w:rFonts w:cstheme="minorHAnsi"/>
          <w:color w:val="000000" w:themeColor="text1"/>
        </w:rPr>
        <w:t>i</w:t>
      </w:r>
      <w:r w:rsidR="00035AB1" w:rsidRPr="00326C83">
        <w:rPr>
          <w:rFonts w:cstheme="minorHAnsi"/>
          <w:color w:val="000000" w:themeColor="text1"/>
        </w:rPr>
        <w:t xml:space="preserve">nformación de </w:t>
      </w:r>
      <w:r w:rsidR="00F43A0E" w:rsidRPr="00326C83">
        <w:rPr>
          <w:rFonts w:cstheme="minorHAnsi"/>
          <w:color w:val="000000" w:themeColor="text1"/>
        </w:rPr>
        <w:t>t</w:t>
      </w:r>
      <w:r w:rsidR="00035AB1" w:rsidRPr="00326C83">
        <w:rPr>
          <w:rFonts w:cstheme="minorHAnsi"/>
          <w:color w:val="000000" w:themeColor="text1"/>
        </w:rPr>
        <w:t xml:space="preserve">ierras que </w:t>
      </w:r>
      <w:r w:rsidR="00F43A0E" w:rsidRPr="00326C83">
        <w:rPr>
          <w:rFonts w:cstheme="minorHAnsi"/>
          <w:color w:val="000000" w:themeColor="text1"/>
        </w:rPr>
        <w:t xml:space="preserve">le </w:t>
      </w:r>
      <w:r w:rsidR="00035AB1" w:rsidRPr="00326C83">
        <w:rPr>
          <w:rFonts w:cstheme="minorHAnsi"/>
          <w:color w:val="000000" w:themeColor="text1"/>
        </w:rPr>
        <w:t xml:space="preserve">permita </w:t>
      </w:r>
      <w:r w:rsidR="00F43A0E" w:rsidRPr="00326C83">
        <w:rPr>
          <w:rFonts w:cstheme="minorHAnsi"/>
          <w:color w:val="000000" w:themeColor="text1"/>
        </w:rPr>
        <w:t xml:space="preserve">al País </w:t>
      </w:r>
      <w:r w:rsidR="00F43A0E" w:rsidRPr="00326C83">
        <w:t xml:space="preserve">cumplir los objetivos de desarrollo sostenible a 2030, la implementación de los acuerdos de paz, acompañamiento a procesos asociativos territoriales, formalidad en la tenencia y propiedad de la tierra y desarrollo rural, cumplir los lineamientos de la OCDE, y, en general, posicionar a Colombia en un ecosistema global de desarrollo </w:t>
      </w:r>
      <w:r w:rsidR="001B2BDD" w:rsidRPr="00326C83">
        <w:t xml:space="preserve">científico, </w:t>
      </w:r>
      <w:r w:rsidR="00F43A0E" w:rsidRPr="00326C83">
        <w:t xml:space="preserve">tecnológico e innovación </w:t>
      </w:r>
      <w:r w:rsidR="001B2BDD" w:rsidRPr="00326C83">
        <w:t>al servicio de territorios sostenibles e inteligentes.</w:t>
      </w:r>
    </w:p>
    <w:p w14:paraId="7E60C0A6" w14:textId="45FCC5CA" w:rsidR="00516C9D" w:rsidRPr="00326C83" w:rsidRDefault="00C949FF" w:rsidP="00326C83">
      <w:pPr>
        <w:jc w:val="both"/>
      </w:pPr>
      <w:r w:rsidRPr="00326C83">
        <w:t>E</w:t>
      </w:r>
      <w:r w:rsidR="001B2BDD" w:rsidRPr="00326C83">
        <w:t xml:space="preserve">n dicho contexto, la Unidad Administrativa Especial de Catastro Distrital </w:t>
      </w:r>
      <w:r w:rsidRPr="00326C83">
        <w:t xml:space="preserve">– UAECD </w:t>
      </w:r>
      <w:r w:rsidR="001B2BDD" w:rsidRPr="00326C83">
        <w:t>cumple un rol fundamental en e</w:t>
      </w:r>
      <w:r w:rsidRPr="00326C83">
        <w:t>l</w:t>
      </w:r>
      <w:r w:rsidR="001B2BDD" w:rsidRPr="00326C83">
        <w:t xml:space="preserve"> desarrollo del País, no sólo por estar en la jurisdicción político-administrativa de la capital del País y lo que ello implica en una forma de gobierno centralista</w:t>
      </w:r>
      <w:r w:rsidRPr="00326C83">
        <w:t>;</w:t>
      </w:r>
      <w:r w:rsidR="001B2BDD" w:rsidRPr="00326C83">
        <w:t xml:space="preserve"> sino </w:t>
      </w:r>
      <w:r w:rsidRPr="00326C83">
        <w:t xml:space="preserve">también, por los avances normativos del servicio público de gestión catastral </w:t>
      </w:r>
      <w:r w:rsidR="005F0D99" w:rsidRPr="00326C83">
        <w:t xml:space="preserve">con base en lo establecido en el </w:t>
      </w:r>
      <w:r w:rsidR="00EB6E20">
        <w:t>D</w:t>
      </w:r>
      <w:r w:rsidR="005F0D99" w:rsidRPr="00326C83">
        <w:t xml:space="preserve">ecreto 148 de febrero de 2020, el cual le permite a la UAECD cumplir funciones como gestor y operador catastral en todo el territorio nacional, </w:t>
      </w:r>
      <w:r w:rsidRPr="00326C83">
        <w:t xml:space="preserve">en aras de </w:t>
      </w:r>
      <w:r w:rsidR="00516C9D" w:rsidRPr="00326C83">
        <w:t xml:space="preserve">garantizar </w:t>
      </w:r>
      <w:r w:rsidR="005F0D99" w:rsidRPr="00326C83">
        <w:t>la cobertura del servicio</w:t>
      </w:r>
      <w:r w:rsidR="00516C9D" w:rsidRPr="00326C83">
        <w:t xml:space="preserve">, </w:t>
      </w:r>
      <w:r w:rsidR="005F0D99" w:rsidRPr="00326C83">
        <w:t>la c</w:t>
      </w:r>
      <w:r w:rsidR="00516C9D" w:rsidRPr="00326C83">
        <w:t xml:space="preserve">alidad </w:t>
      </w:r>
      <w:r w:rsidR="005F0D99" w:rsidRPr="00326C83">
        <w:t xml:space="preserve">de la información catastral </w:t>
      </w:r>
      <w:r w:rsidR="00516C9D" w:rsidRPr="00326C83">
        <w:t xml:space="preserve">y </w:t>
      </w:r>
      <w:r w:rsidR="005F0D99" w:rsidRPr="00326C83">
        <w:t xml:space="preserve">la prestación </w:t>
      </w:r>
      <w:r w:rsidR="00516C9D" w:rsidRPr="00326C83">
        <w:t>eficien</w:t>
      </w:r>
      <w:r w:rsidR="005F0D99" w:rsidRPr="00326C83">
        <w:t xml:space="preserve">te del mismo, de forma tal </w:t>
      </w:r>
      <w:r w:rsidR="00516C9D" w:rsidRPr="00326C83">
        <w:t>que sirva de insumo en la formulación e implementación de políticas públicas</w:t>
      </w:r>
      <w:r w:rsidR="005F0D99" w:rsidRPr="00326C83">
        <w:t>, fomentar una mayor equidad fiscal</w:t>
      </w:r>
      <w:r w:rsidR="00516C9D" w:rsidRPr="00326C83">
        <w:t xml:space="preserve"> y brindar seguridad a los ciudadanos con los bienes raíces en el territorio nacional</w:t>
      </w:r>
      <w:r w:rsidR="005F0D99" w:rsidRPr="00326C83">
        <w:t xml:space="preserve">.  </w:t>
      </w:r>
    </w:p>
    <w:p w14:paraId="52A4642E" w14:textId="6C162E51" w:rsidR="00AF14D8" w:rsidRPr="00326C83" w:rsidRDefault="00AF14D8" w:rsidP="00326C83">
      <w:pPr>
        <w:jc w:val="both"/>
      </w:pPr>
      <w:r w:rsidRPr="00326C83">
        <w:t xml:space="preserve">El presente documento expone el sentido que tiene la plataforma estratégica para </w:t>
      </w:r>
      <w:r w:rsidR="0014226F">
        <w:t>afianzar</w:t>
      </w:r>
      <w:r w:rsidR="0014226F" w:rsidRPr="00326C83">
        <w:t xml:space="preserve"> </w:t>
      </w:r>
      <w:r w:rsidR="00E76784" w:rsidRPr="00326C83">
        <w:t xml:space="preserve">a la UAECD </w:t>
      </w:r>
      <w:r w:rsidRPr="00326C83">
        <w:t xml:space="preserve">dentro de un modelo corporativo e institucional que desde </w:t>
      </w:r>
      <w:r w:rsidR="00E76784" w:rsidRPr="00326C83">
        <w:t xml:space="preserve">su dimensión organizacional, tecnológica, metodológica, financiera y legal </w:t>
      </w:r>
      <w:r w:rsidRPr="00326C83">
        <w:t>le permita posicionarla favorablemente en un entorno altamente competitivo y en constante evolución, utilizando de manera eficiente sus recursos para orientarla a la consecución efectiva de los objetivos de la organización.</w:t>
      </w:r>
    </w:p>
    <w:p w14:paraId="79C73B72" w14:textId="29304E57" w:rsidR="00B8305A" w:rsidRPr="00326C83" w:rsidRDefault="00B8305A" w:rsidP="00326C83">
      <w:pPr>
        <w:jc w:val="both"/>
      </w:pPr>
      <w:r w:rsidRPr="00326C83">
        <w:t>El Plan Distrital de Desarrollo 2020 - 2024 “UN NUEVO CONTRATO SOCIAL Y AMBIENTAL PARA LA BOGOTÁ DEL SIGLO XXI”, tiene dentro de uno de sus propósitos</w:t>
      </w:r>
      <w:r w:rsidR="00E424A0">
        <w:t xml:space="preserve">: </w:t>
      </w:r>
      <w:r w:rsidRPr="00326C83">
        <w:t>Construir Bogotá Región con gobierno abierto, transparente y ciudadanía consciente</w:t>
      </w:r>
      <w:r w:rsidR="00FD0AC6">
        <w:t>, c</w:t>
      </w:r>
      <w:r w:rsidRPr="00326C83">
        <w:t xml:space="preserve">on tres logros </w:t>
      </w:r>
      <w:r w:rsidR="004652AC">
        <w:t xml:space="preserve">con la participación de </w:t>
      </w:r>
      <w:r w:rsidRPr="00326C83">
        <w:t>la Unidad Administrativa Especial de Catastro Distrital</w:t>
      </w:r>
      <w:r w:rsidR="00FD0AC6">
        <w:t xml:space="preserve">, </w:t>
      </w:r>
      <w:r w:rsidRPr="00326C83">
        <w:t>uno de lo</w:t>
      </w:r>
      <w:r w:rsidR="00FD0AC6">
        <w:t xml:space="preserve">s cuales </w:t>
      </w:r>
      <w:r w:rsidRPr="00326C83">
        <w:t>es</w:t>
      </w:r>
      <w:r w:rsidR="00FD0AC6">
        <w:t>:</w:t>
      </w:r>
      <w:r w:rsidRPr="00326C83">
        <w:t xml:space="preserve"> Promover procesos de integración y ordenamiento territorial en la ciudad-región sostenible social, económica, ambiental e institucionalmente</w:t>
      </w:r>
      <w:r w:rsidR="00FD0AC6">
        <w:t xml:space="preserve"> y que contempla la </w:t>
      </w:r>
      <w:r w:rsidRPr="00326C83">
        <w:t>meta</w:t>
      </w:r>
      <w:r w:rsidR="00FD0AC6">
        <w:t xml:space="preserve">: </w:t>
      </w:r>
      <w:r w:rsidRPr="00326C83">
        <w:t>Prestar el servicio de gestión u operación catastral multipropósito (Actualización y conservación catastral) a 20 entidades territoriales</w:t>
      </w:r>
      <w:r w:rsidR="00FD0AC6">
        <w:t>; o</w:t>
      </w:r>
      <w:r w:rsidRPr="00326C83">
        <w:t>tro de los logros propuestos es</w:t>
      </w:r>
      <w:r w:rsidR="00FD0AC6">
        <w:t xml:space="preserve">: </w:t>
      </w:r>
      <w:r w:rsidRPr="00326C83">
        <w:t>Posicionar globalmente a Bogotá como territorio inteligente (Smart City)</w:t>
      </w:r>
      <w:r w:rsidR="00FD0AC6">
        <w:t xml:space="preserve">, el cual tiene </w:t>
      </w:r>
      <w:r w:rsidRPr="00326C83">
        <w:t xml:space="preserve">dos metas: Fortalecer la </w:t>
      </w:r>
      <w:r w:rsidRPr="00326C83">
        <w:lastRenderedPageBreak/>
        <w:t>infraestructura de datos espaciales del Distrito – IDECA, como herramienta para la integración de la información de las entidades distritales para la toma de decisiones y para la generación de valor público</w:t>
      </w:r>
      <w:r w:rsidR="00FD0AC6">
        <w:t xml:space="preserve"> </w:t>
      </w:r>
      <w:r w:rsidRPr="00326C83">
        <w:t>y</w:t>
      </w:r>
      <w:r w:rsidR="00035C95">
        <w:t>,</w:t>
      </w:r>
      <w:r w:rsidRPr="00326C83">
        <w:t xml:space="preserve"> Realizar la actualización catastral de los predios del Distrito con enfoque multipropósito (Urbana-Rural)</w:t>
      </w:r>
      <w:r w:rsidR="001C49B8">
        <w:t>; d</w:t>
      </w:r>
      <w:r w:rsidRPr="00326C83">
        <w:t>e igual forma</w:t>
      </w:r>
      <w:r w:rsidR="00FD0AC6">
        <w:t>,</w:t>
      </w:r>
      <w:r w:rsidRPr="00326C83">
        <w:t xml:space="preserve"> el otro logro es</w:t>
      </w:r>
      <w:r w:rsidR="001C49B8">
        <w:t>:</w:t>
      </w:r>
      <w:r w:rsidRPr="00326C83">
        <w:t xml:space="preserve"> Incrementar la efectividad de la gestión pública distrital y local</w:t>
      </w:r>
      <w:r w:rsidR="001C49B8">
        <w:t>, c</w:t>
      </w:r>
      <w:r w:rsidRPr="00326C83">
        <w:t>on la meta</w:t>
      </w:r>
      <w:r w:rsidR="001C49B8">
        <w:t>:</w:t>
      </w:r>
      <w:r w:rsidRPr="00326C83">
        <w:t xml:space="preserve"> Implementar el plan de fortalecimiento institucional de la UAECD</w:t>
      </w:r>
      <w:r w:rsidR="001C49B8">
        <w:t>.</w:t>
      </w:r>
    </w:p>
    <w:p w14:paraId="6B407268" w14:textId="4E4A1178" w:rsidR="00B8305A" w:rsidRPr="00326C83" w:rsidRDefault="00B8305A" w:rsidP="00326C83">
      <w:pPr>
        <w:jc w:val="both"/>
      </w:pPr>
      <w:r w:rsidRPr="00326C83">
        <w:t xml:space="preserve">El objetivo </w:t>
      </w:r>
      <w:r w:rsidR="001C49B8">
        <w:t>g</w:t>
      </w:r>
      <w:r w:rsidRPr="00326C83">
        <w:t xml:space="preserve">eneral de la Plataforma Estratégica es institucionalizar la planificación en la Institución en coherencia con la del Gobierno Nacional, Distrital y sectorial, de tal forma que permita en forma clara identificar en dónde </w:t>
      </w:r>
      <w:r w:rsidR="00B86318">
        <w:t xml:space="preserve">se encuentra la entidad </w:t>
      </w:r>
      <w:r w:rsidRPr="00326C83">
        <w:t>hoy, hacia dónde va, a dónde debe llegar y cómo hacerlo</w:t>
      </w:r>
      <w:r w:rsidR="00B86318">
        <w:t>;</w:t>
      </w:r>
      <w:r w:rsidRPr="00326C83">
        <w:t xml:space="preserve"> es decir, especifica los resultados esperados en la ejecución de los programas y plantea las estrategias a desarrollar para lograrlo.</w:t>
      </w:r>
    </w:p>
    <w:p w14:paraId="2271F280" w14:textId="77777777" w:rsidR="00B8305A" w:rsidRPr="00326C83" w:rsidRDefault="00B8305A" w:rsidP="00326C83">
      <w:pPr>
        <w:jc w:val="both"/>
      </w:pPr>
      <w:r w:rsidRPr="00326C83">
        <w:t>La Unidad Administrativa Especial de Catastro Distrital busca a través de la Plataforma estratégica, mejorar el proceso de planeación, mediante el cual toda la Institución trabaje con un horizonte determinado en su visión, logrando cumplir a su vez con la misión, mediante los objetivos estratégicos, valores, políticas y normatividad fundamental enmarcada dentro de los Planes de Desarrollo Nacional, Distrital y sectorial.</w:t>
      </w:r>
    </w:p>
    <w:p w14:paraId="0870CF93" w14:textId="58BAB25A" w:rsidR="00B8305A" w:rsidRPr="00326C83" w:rsidRDefault="00B8305A" w:rsidP="00326C83">
      <w:pPr>
        <w:jc w:val="both"/>
      </w:pPr>
      <w:r w:rsidRPr="00326C83">
        <w:t>Para ello, la Unidad Administrativa Especial de Catastro Distrital adopt</w:t>
      </w:r>
      <w:r w:rsidR="00531E2F">
        <w:t>ó</w:t>
      </w:r>
      <w:r w:rsidRPr="00326C83">
        <w:t xml:space="preserve"> </w:t>
      </w:r>
      <w:r w:rsidR="00873157">
        <w:t>un</w:t>
      </w:r>
      <w:r w:rsidRPr="00326C83">
        <w:t xml:space="preserve">a metodología de direccionamiento estratégico participativo, buscando que todos y cada uno de los funcionarios de la UAECD piensen y trabajen con ese enfoque en sus áreas funcionales y procesos. </w:t>
      </w:r>
    </w:p>
    <w:p w14:paraId="6EC45DF2" w14:textId="07947DF5" w:rsidR="00B8305A" w:rsidRPr="00326C83" w:rsidRDefault="00B8305A" w:rsidP="00326C83">
      <w:pPr>
        <w:jc w:val="both"/>
      </w:pPr>
      <w:r w:rsidRPr="00326C83">
        <w:t>Para la elaboración y reformulación de la plataforma estratégica de la UAECD fue fundamental que todas las dependencias y funcionarios participaran activamente en la identificación y construcción de los planteamientos esenciales Visión, Misión, Objetivos y Valores. Por tal motivo se establecieron tres niveles de participación (operativo, táctico y estratégico).</w:t>
      </w:r>
    </w:p>
    <w:p w14:paraId="003B17B7" w14:textId="0C7AD6E2" w:rsidR="005C706C" w:rsidRPr="00326C83" w:rsidRDefault="00326C83" w:rsidP="00565EA7">
      <w:pPr>
        <w:pStyle w:val="Ttulo1"/>
        <w:numPr>
          <w:ilvl w:val="0"/>
          <w:numId w:val="28"/>
        </w:numPr>
        <w:ind w:left="851" w:hanging="567"/>
        <w:jc w:val="both"/>
        <w:rPr>
          <w:rFonts w:asciiTheme="minorHAnsi" w:hAnsiTheme="minorHAnsi"/>
          <w:b/>
          <w:bCs/>
          <w:sz w:val="28"/>
          <w:szCs w:val="28"/>
        </w:rPr>
      </w:pPr>
      <w:bookmarkStart w:id="1" w:name="_Toc111194598"/>
      <w:r w:rsidRPr="00326C83">
        <w:rPr>
          <w:rFonts w:asciiTheme="minorHAnsi" w:hAnsiTheme="minorHAnsi"/>
          <w:b/>
          <w:bCs/>
          <w:sz w:val="28"/>
          <w:szCs w:val="28"/>
        </w:rPr>
        <w:t>EL MANDATO DE LA UAECD EN EL MARCO NORMATIVO CATASTRAL COLOMBIANO</w:t>
      </w:r>
      <w:bookmarkStart w:id="2" w:name="_Hlk48990889"/>
      <w:bookmarkEnd w:id="1"/>
    </w:p>
    <w:p w14:paraId="5B351F12" w14:textId="77777777" w:rsidR="00AA7598" w:rsidRPr="00326C83" w:rsidRDefault="00AA7598" w:rsidP="00326C83">
      <w:pPr>
        <w:spacing w:after="0" w:line="240" w:lineRule="auto"/>
        <w:jc w:val="both"/>
        <w:rPr>
          <w:rFonts w:cstheme="minorHAnsi"/>
          <w:color w:val="000000" w:themeColor="text1"/>
        </w:rPr>
      </w:pPr>
    </w:p>
    <w:bookmarkEnd w:id="2"/>
    <w:p w14:paraId="017ADCE9" w14:textId="7CCA05C2" w:rsidR="0041304E" w:rsidRPr="00326C83" w:rsidRDefault="00721FD0" w:rsidP="00326C83">
      <w:pPr>
        <w:jc w:val="both"/>
        <w:rPr>
          <w:rFonts w:cstheme="minorHAnsi"/>
          <w:color w:val="000000" w:themeColor="text1"/>
        </w:rPr>
      </w:pPr>
      <w:r>
        <w:rPr>
          <w:rFonts w:cstheme="minorHAnsi"/>
          <w:color w:val="000000" w:themeColor="text1"/>
        </w:rPr>
        <w:t xml:space="preserve">El actual Plan de Desarrollo Distrital 2020-2024, mediante Acuerdo 761 de 2020, modifica el </w:t>
      </w:r>
      <w:r w:rsidR="0041304E" w:rsidRPr="00326C83">
        <w:rPr>
          <w:rFonts w:cstheme="minorHAnsi"/>
          <w:color w:val="000000" w:themeColor="text1"/>
        </w:rPr>
        <w:t>Acuerdo 257 de 2006,</w:t>
      </w:r>
      <w:r>
        <w:rPr>
          <w:rFonts w:cstheme="minorHAnsi"/>
          <w:color w:val="000000" w:themeColor="text1"/>
        </w:rPr>
        <w:t xml:space="preserve"> por medio de</w:t>
      </w:r>
      <w:r w:rsidR="0041304E" w:rsidRPr="00326C83">
        <w:rPr>
          <w:rFonts w:cstheme="minorHAnsi"/>
          <w:color w:val="000000" w:themeColor="text1"/>
        </w:rPr>
        <w:t xml:space="preserve">l </w:t>
      </w:r>
      <w:r>
        <w:rPr>
          <w:rFonts w:cstheme="minorHAnsi"/>
          <w:color w:val="000000" w:themeColor="text1"/>
        </w:rPr>
        <w:t xml:space="preserve">cual el </w:t>
      </w:r>
      <w:r w:rsidR="0041304E" w:rsidRPr="00326C83">
        <w:rPr>
          <w:rFonts w:cstheme="minorHAnsi"/>
          <w:color w:val="000000" w:themeColor="text1"/>
        </w:rPr>
        <w:t>Concejo de Bogotá dict</w:t>
      </w:r>
      <w:r w:rsidR="00F54F75">
        <w:rPr>
          <w:rFonts w:cstheme="minorHAnsi"/>
          <w:color w:val="000000" w:themeColor="text1"/>
        </w:rPr>
        <w:t>ó</w:t>
      </w:r>
      <w:r w:rsidR="0041304E" w:rsidRPr="00326C83">
        <w:rPr>
          <w:rFonts w:cstheme="minorHAnsi"/>
          <w:color w:val="000000" w:themeColor="text1"/>
        </w:rPr>
        <w:t xml:space="preserve"> </w:t>
      </w:r>
      <w:r>
        <w:rPr>
          <w:rFonts w:cstheme="minorHAnsi"/>
          <w:color w:val="000000" w:themeColor="text1"/>
        </w:rPr>
        <w:t xml:space="preserve">inicialmente </w:t>
      </w:r>
      <w:r w:rsidR="0041304E" w:rsidRPr="00326C83">
        <w:rPr>
          <w:rFonts w:cstheme="minorHAnsi"/>
          <w:color w:val="000000" w:themeColor="text1"/>
        </w:rPr>
        <w:t>las normas básicas sobre la estructura, organización y funcionamiento de los organismos y de las entidades del distrito capital. En su artículo 63, establece la naturaleza jurídica, objeto y funciones básicas de la Unidad Administrativa Especial de Catastro Distrital - UAECD</w:t>
      </w:r>
      <w:r w:rsidR="0041304E" w:rsidRPr="00326C83">
        <w:rPr>
          <w:rStyle w:val="Refdenotaalpie"/>
          <w:rFonts w:cstheme="minorHAnsi"/>
          <w:color w:val="000000" w:themeColor="text1"/>
        </w:rPr>
        <w:footnoteReference w:id="2"/>
      </w:r>
      <w:r w:rsidR="0041304E" w:rsidRPr="00326C83">
        <w:rPr>
          <w:rFonts w:cstheme="minorHAnsi"/>
          <w:color w:val="000000" w:themeColor="text1"/>
        </w:rPr>
        <w:t xml:space="preserve"> perteneciente al sector descentralizado por servicios, de carácter eminentemente técnico y especializado, con personería jurídica, autonomía administrativa y presupuestal y con patrimonio propio, adscrita a la Secretaría Distrital de Hacienda. La cual tiene por objeto responder por la recopilación e integración de la información georreferenciada de la propiedad inmueble del Distrito </w:t>
      </w:r>
      <w:r w:rsidR="0041304E" w:rsidRPr="00326C83">
        <w:rPr>
          <w:rFonts w:cstheme="minorHAnsi"/>
          <w:color w:val="000000" w:themeColor="text1"/>
        </w:rPr>
        <w:lastRenderedPageBreak/>
        <w:t>Capital en sus aspectos físico, jurídico y económico, que contribuya a la planeación económica, social y territorial del Distrito Capital, asignándole como funciones principales las siguientes: a) realizar, mantener y actualizar el censo catastral del Distrito Capital en sus diversos aspectos, en particular fijar el valor de los bienes inmuebles que sirve como base para la determinación de los impuestos sobre dichos viene; b) generar y mantener actualizada la Cartografía Oficial del Distrito Capital; c) establecer la nomenclatura oficial vial y domiciliaria del Distrito Capital; d) generar los estándares para la gestión y el manejo de la información espacial georreferenciada</w:t>
      </w:r>
      <w:r w:rsidR="009A0432" w:rsidRPr="00326C83">
        <w:rPr>
          <w:rFonts w:cstheme="minorHAnsi"/>
          <w:color w:val="000000" w:themeColor="text1"/>
        </w:rPr>
        <w:t xml:space="preserve">, </w:t>
      </w:r>
      <w:r w:rsidR="0041304E" w:rsidRPr="00326C83">
        <w:rPr>
          <w:rFonts w:cstheme="minorHAnsi"/>
          <w:color w:val="000000" w:themeColor="text1"/>
        </w:rPr>
        <w:t>participar en la formulación de las políticas para los protocolos de intercambio de esa información y coordinar la infraestructura de datos espaciales del Distrito Capital. (IDECA)</w:t>
      </w:r>
      <w:r w:rsidR="009A0432" w:rsidRPr="00326C83">
        <w:rPr>
          <w:rFonts w:cstheme="minorHAnsi"/>
          <w:color w:val="000000" w:themeColor="text1"/>
        </w:rPr>
        <w:t>; e) e</w:t>
      </w:r>
      <w:r w:rsidR="0041304E" w:rsidRPr="00326C83">
        <w:rPr>
          <w:rFonts w:cstheme="minorHAnsi"/>
          <w:color w:val="000000" w:themeColor="text1"/>
        </w:rPr>
        <w:t>laborar avalúos comerciales a organismos o entidades distritales y a empresas del sector privado que lo soliciten</w:t>
      </w:r>
      <w:r w:rsidR="009A0432" w:rsidRPr="00326C83">
        <w:rPr>
          <w:rFonts w:cstheme="minorHAnsi"/>
          <w:color w:val="000000" w:themeColor="text1"/>
        </w:rPr>
        <w:t>; y f) p</w:t>
      </w:r>
      <w:r w:rsidR="0041304E" w:rsidRPr="00326C83">
        <w:rPr>
          <w:rFonts w:cstheme="minorHAnsi"/>
          <w:color w:val="000000" w:themeColor="text1"/>
        </w:rPr>
        <w:t>oner a disposición de la Secretaría Distrital de Planeación todos los documentos e instrumentos técnicos que la Unidad elabore para efecto de que aquella desarrolle sus funciones.</w:t>
      </w:r>
    </w:p>
    <w:p w14:paraId="72484F6D" w14:textId="6EFFA785" w:rsidR="0001759D" w:rsidRPr="00326C83" w:rsidRDefault="009A0432" w:rsidP="00326C83">
      <w:pPr>
        <w:jc w:val="both"/>
        <w:rPr>
          <w:rFonts w:cstheme="minorHAnsi"/>
          <w:color w:val="000000" w:themeColor="text1"/>
        </w:rPr>
      </w:pPr>
      <w:r w:rsidRPr="00326C83">
        <w:rPr>
          <w:rFonts w:cstheme="minorHAnsi"/>
          <w:color w:val="000000" w:themeColor="text1"/>
        </w:rPr>
        <w:t xml:space="preserve">Con la </w:t>
      </w:r>
      <w:r w:rsidR="0041304E" w:rsidRPr="00326C83">
        <w:rPr>
          <w:rFonts w:cstheme="minorHAnsi"/>
          <w:color w:val="000000" w:themeColor="text1"/>
        </w:rPr>
        <w:t>Ley 1955 de 2019</w:t>
      </w:r>
      <w:r w:rsidRPr="00326C83">
        <w:rPr>
          <w:rFonts w:cstheme="minorHAnsi"/>
          <w:color w:val="000000" w:themeColor="text1"/>
        </w:rPr>
        <w:t xml:space="preserve"> el alcance de la gestión catastral de la UAECD sobrepasa los límites político-administrativos del Distrito Capital para atender las demandas y cubrir las necesidades </w:t>
      </w:r>
      <w:r w:rsidR="0001759D" w:rsidRPr="00326C83">
        <w:rPr>
          <w:rFonts w:cstheme="minorHAnsi"/>
          <w:color w:val="000000" w:themeColor="text1"/>
        </w:rPr>
        <w:t xml:space="preserve">de </w:t>
      </w:r>
      <w:r w:rsidRPr="00326C83">
        <w:rPr>
          <w:rFonts w:cstheme="minorHAnsi"/>
          <w:color w:val="000000" w:themeColor="text1"/>
        </w:rPr>
        <w:t>entidades territoriales y actores en todo el territorio nacional</w:t>
      </w:r>
      <w:r w:rsidR="0001759D" w:rsidRPr="00326C83">
        <w:rPr>
          <w:rFonts w:cstheme="minorHAnsi"/>
          <w:color w:val="000000" w:themeColor="text1"/>
        </w:rPr>
        <w:t>, puesto que en su artículo 79, establece que los catastros descentralizados conservarán su calidad de autoridades catastrales por lo cual podrán promover, facilitar y planear el ejercicio de la gestión catastral en concordancia con la regulación nacional en materia catastral sin perjuicio de las competencias legales de la SNR, del IGAC y de la ANT.</w:t>
      </w:r>
    </w:p>
    <w:p w14:paraId="76F50DEC" w14:textId="0843FDE7" w:rsidR="007F2E5F" w:rsidRPr="00326C83" w:rsidRDefault="0001759D" w:rsidP="00326C83">
      <w:pPr>
        <w:jc w:val="both"/>
        <w:rPr>
          <w:rFonts w:cstheme="minorHAnsi"/>
          <w:color w:val="000000" w:themeColor="text1"/>
        </w:rPr>
      </w:pPr>
      <w:r w:rsidRPr="00326C83">
        <w:rPr>
          <w:rFonts w:cstheme="minorHAnsi"/>
          <w:color w:val="000000" w:themeColor="text1"/>
        </w:rPr>
        <w:t>L</w:t>
      </w:r>
      <w:r w:rsidR="009A0432" w:rsidRPr="00326C83">
        <w:rPr>
          <w:rFonts w:cstheme="minorHAnsi"/>
          <w:color w:val="000000" w:themeColor="text1"/>
        </w:rPr>
        <w:t>a gestión catastra</w:t>
      </w:r>
      <w:r w:rsidRPr="00326C83">
        <w:rPr>
          <w:rFonts w:cstheme="minorHAnsi"/>
          <w:color w:val="000000" w:themeColor="text1"/>
        </w:rPr>
        <w:t xml:space="preserve">l </w:t>
      </w:r>
      <w:r w:rsidR="009A0432" w:rsidRPr="00326C83">
        <w:rPr>
          <w:rFonts w:cstheme="minorHAnsi"/>
          <w:color w:val="000000" w:themeColor="text1"/>
        </w:rPr>
        <w:t xml:space="preserve">es </w:t>
      </w:r>
      <w:r w:rsidR="009A0432" w:rsidRPr="00A64FD3">
        <w:rPr>
          <w:rFonts w:cstheme="minorHAnsi"/>
          <w:i/>
          <w:color w:val="000000" w:themeColor="text1"/>
        </w:rPr>
        <w:t>“</w:t>
      </w:r>
      <w:r w:rsidR="007F2E5F" w:rsidRPr="00A64FD3">
        <w:rPr>
          <w:rFonts w:cstheme="minorHAnsi"/>
          <w:i/>
          <w:color w:val="000000" w:themeColor="text1"/>
        </w:rPr>
        <w:t>un servicio público que comprende un conjunto de operaciones técnicas y administrativas orientadas a la adecuada formación, actualización, conservación y difusión de la información catastral, así como los procedimientos del enfoque catastral multipropósito que sean adoptados</w:t>
      </w:r>
      <w:r w:rsidR="009A0432" w:rsidRPr="00A64FD3">
        <w:rPr>
          <w:rFonts w:cstheme="minorHAnsi"/>
          <w:i/>
          <w:color w:val="000000" w:themeColor="text1"/>
        </w:rPr>
        <w:t>”</w:t>
      </w:r>
      <w:r w:rsidR="009A0432" w:rsidRPr="00326C83">
        <w:rPr>
          <w:rStyle w:val="Refdenotaalpie"/>
          <w:rFonts w:cstheme="minorHAnsi"/>
          <w:color w:val="000000" w:themeColor="text1"/>
        </w:rPr>
        <w:footnoteReference w:id="3"/>
      </w:r>
      <w:r w:rsidR="007F2E5F" w:rsidRPr="00326C83">
        <w:rPr>
          <w:rFonts w:cstheme="minorHAnsi"/>
          <w:color w:val="000000" w:themeColor="text1"/>
        </w:rPr>
        <w:t xml:space="preserve">. </w:t>
      </w:r>
    </w:p>
    <w:p w14:paraId="322407CD" w14:textId="73B4845D" w:rsidR="007F2E5F" w:rsidRPr="00326C83" w:rsidRDefault="00F25751" w:rsidP="00326C83">
      <w:pPr>
        <w:jc w:val="both"/>
        <w:rPr>
          <w:rFonts w:cstheme="minorHAnsi"/>
          <w:color w:val="000000" w:themeColor="text1"/>
        </w:rPr>
      </w:pPr>
      <w:r w:rsidRPr="00326C83">
        <w:rPr>
          <w:rFonts w:cstheme="minorHAnsi"/>
          <w:color w:val="000000" w:themeColor="text1"/>
        </w:rPr>
        <w:t xml:space="preserve">Establece el Plan Nacional de Desarrollo 2018 – 2022: “Pacto por Colombia, pacto por la equidad” –Ley 1955 de 2019, en su </w:t>
      </w:r>
      <w:r w:rsidR="00B41DAB" w:rsidRPr="00326C83">
        <w:rPr>
          <w:rFonts w:cstheme="minorHAnsi"/>
          <w:color w:val="000000" w:themeColor="text1"/>
        </w:rPr>
        <w:t>a</w:t>
      </w:r>
      <w:r w:rsidRPr="00326C83">
        <w:rPr>
          <w:rFonts w:cstheme="minorHAnsi"/>
          <w:color w:val="000000" w:themeColor="text1"/>
        </w:rPr>
        <w:t xml:space="preserve">rtículo </w:t>
      </w:r>
      <w:r w:rsidR="00B41DAB" w:rsidRPr="00326C83">
        <w:rPr>
          <w:rFonts w:cstheme="minorHAnsi"/>
          <w:color w:val="000000" w:themeColor="text1"/>
        </w:rPr>
        <w:t>79</w:t>
      </w:r>
      <w:r w:rsidR="00EF1F0E">
        <w:rPr>
          <w:rFonts w:cstheme="minorHAnsi"/>
          <w:color w:val="000000" w:themeColor="text1"/>
        </w:rPr>
        <w:t>,</w:t>
      </w:r>
      <w:r w:rsidR="00B41DAB" w:rsidRPr="00326C83">
        <w:rPr>
          <w:rFonts w:cstheme="minorHAnsi"/>
          <w:color w:val="000000" w:themeColor="text1"/>
        </w:rPr>
        <w:t xml:space="preserve"> </w:t>
      </w:r>
      <w:r w:rsidRPr="00326C83">
        <w:rPr>
          <w:rFonts w:cstheme="minorHAnsi"/>
          <w:color w:val="000000" w:themeColor="text1"/>
        </w:rPr>
        <w:t>que l</w:t>
      </w:r>
      <w:r w:rsidR="007F2E5F" w:rsidRPr="00326C83">
        <w:rPr>
          <w:rFonts w:cstheme="minorHAnsi"/>
          <w:color w:val="000000" w:themeColor="text1"/>
        </w:rPr>
        <w:t>a gestión catastral será prestada por: una autoridad catastral nacional que regulará la gestión catastral, y estará a cargo del Instituto Geográfico Agustín Codazzi</w:t>
      </w:r>
      <w:r w:rsidR="0001759D" w:rsidRPr="00326C83">
        <w:rPr>
          <w:rFonts w:cstheme="minorHAnsi"/>
          <w:color w:val="000000" w:themeColor="text1"/>
        </w:rPr>
        <w:t xml:space="preserve"> - </w:t>
      </w:r>
      <w:r w:rsidR="007F2E5F" w:rsidRPr="00326C83">
        <w:rPr>
          <w:rFonts w:cstheme="minorHAnsi"/>
          <w:color w:val="000000" w:themeColor="text1"/>
        </w:rPr>
        <w:t>IGAC; por gestores catastrales, encargados de adelantar la formación, actualización, conservación y difusión catastral, así como</w:t>
      </w:r>
      <w:r w:rsidR="00EF1F0E">
        <w:rPr>
          <w:rFonts w:cstheme="minorHAnsi"/>
          <w:color w:val="000000" w:themeColor="text1"/>
        </w:rPr>
        <w:t>,</w:t>
      </w:r>
      <w:r w:rsidR="007F2E5F" w:rsidRPr="00326C83">
        <w:rPr>
          <w:rFonts w:cstheme="minorHAnsi"/>
          <w:color w:val="000000" w:themeColor="text1"/>
        </w:rPr>
        <w:t xml:space="preserve"> los procedimientos del enfoque catastral multipropósito adoptados para el efecto; y por operadores catastrales, quienes desarrollarán labores operativas relativas a la gestión catastral.</w:t>
      </w:r>
    </w:p>
    <w:p w14:paraId="14EDD286" w14:textId="6F46D67F" w:rsidR="009D5BFE" w:rsidRPr="00326C83" w:rsidRDefault="009D5BFE" w:rsidP="00326C83">
      <w:pPr>
        <w:jc w:val="both"/>
        <w:rPr>
          <w:rFonts w:cstheme="minorHAnsi"/>
          <w:color w:val="000000" w:themeColor="text1"/>
        </w:rPr>
      </w:pPr>
      <w:r w:rsidRPr="00326C83">
        <w:rPr>
          <w:rFonts w:cstheme="minorHAnsi"/>
          <w:color w:val="000000" w:themeColor="text1"/>
        </w:rPr>
        <w:t>Adicionalmente, es importante mencionar en el presente marco normativo para la gestión catastral</w:t>
      </w:r>
      <w:r w:rsidR="00EF1F0E">
        <w:rPr>
          <w:rFonts w:cstheme="minorHAnsi"/>
          <w:color w:val="000000" w:themeColor="text1"/>
        </w:rPr>
        <w:t>,</w:t>
      </w:r>
      <w:r w:rsidRPr="00326C83">
        <w:rPr>
          <w:rFonts w:cstheme="minorHAnsi"/>
          <w:color w:val="000000" w:themeColor="text1"/>
        </w:rPr>
        <w:t xml:space="preserve"> al Decreto 1983 de 2019, por el cual se reglamentan parcialmente los artículos 79, 80, 81 </w:t>
      </w:r>
      <w:r w:rsidR="00EF1F0E">
        <w:rPr>
          <w:rFonts w:cstheme="minorHAnsi"/>
          <w:color w:val="000000" w:themeColor="text1"/>
        </w:rPr>
        <w:t>y</w:t>
      </w:r>
      <w:r w:rsidRPr="00326C83">
        <w:rPr>
          <w:rFonts w:cstheme="minorHAnsi"/>
          <w:color w:val="000000" w:themeColor="text1"/>
        </w:rPr>
        <w:t xml:space="preserve"> 82 de la Ley 1955 de 2019 y se adiciona un capítulo al Título 2 de la Parte 2 del Libro 2 del Decreto 1170 de 2015; el Decreto 1983 de 2019; y la Resolución 499 de 2020, por la cual se adopta el modelo extendido de catastro registro del modelo </w:t>
      </w:r>
      <w:proofErr w:type="spellStart"/>
      <w:r w:rsidRPr="00326C83">
        <w:rPr>
          <w:rFonts w:cstheme="minorHAnsi"/>
          <w:color w:val="000000" w:themeColor="text1"/>
        </w:rPr>
        <w:t>Ladm_col</w:t>
      </w:r>
      <w:proofErr w:type="spellEnd"/>
      <w:r w:rsidRPr="00326C83">
        <w:rPr>
          <w:rFonts w:cstheme="minorHAnsi"/>
          <w:color w:val="000000" w:themeColor="text1"/>
        </w:rPr>
        <w:t>.</w:t>
      </w:r>
    </w:p>
    <w:p w14:paraId="2B4C210F" w14:textId="0084B047" w:rsidR="007F2E5F" w:rsidRPr="00326C83" w:rsidRDefault="0001759D" w:rsidP="00326C83">
      <w:pPr>
        <w:jc w:val="both"/>
        <w:rPr>
          <w:rFonts w:cstheme="minorHAnsi"/>
          <w:color w:val="000000" w:themeColor="text1"/>
        </w:rPr>
      </w:pPr>
      <w:r w:rsidRPr="00326C83">
        <w:rPr>
          <w:rFonts w:cstheme="minorHAnsi"/>
          <w:color w:val="000000" w:themeColor="text1"/>
        </w:rPr>
        <w:lastRenderedPageBreak/>
        <w:t>En ese orden de ideas, se viabiliza una línea de gestión pública para la UAECD, ya que l</w:t>
      </w:r>
      <w:r w:rsidR="007F2E5F" w:rsidRPr="00326C83">
        <w:rPr>
          <w:rFonts w:cstheme="minorHAnsi"/>
          <w:color w:val="000000" w:themeColor="text1"/>
        </w:rPr>
        <w:t xml:space="preserve">os gastos asociados a la gestión catastral </w:t>
      </w:r>
      <w:r w:rsidRPr="00326C83">
        <w:rPr>
          <w:rFonts w:cstheme="minorHAnsi"/>
          <w:color w:val="000000" w:themeColor="text1"/>
        </w:rPr>
        <w:t xml:space="preserve">constituirán </w:t>
      </w:r>
      <w:r w:rsidR="007F2E5F" w:rsidRPr="00326C83">
        <w:rPr>
          <w:rFonts w:cstheme="minorHAnsi"/>
          <w:color w:val="000000" w:themeColor="text1"/>
        </w:rPr>
        <w:t>gastos de inversión, sin perjuicio de los gastos de funcionamiento que requieran los gestores catastrales para desarrollar sus funciones.</w:t>
      </w:r>
    </w:p>
    <w:p w14:paraId="6371EAD4" w14:textId="2E2DBD66" w:rsidR="00A00E96" w:rsidRPr="00326C83" w:rsidRDefault="00A00E96" w:rsidP="00326C83">
      <w:pPr>
        <w:spacing w:after="0" w:line="240" w:lineRule="auto"/>
        <w:jc w:val="both"/>
        <w:rPr>
          <w:rFonts w:cs="Calibri"/>
        </w:rPr>
      </w:pPr>
      <w:r w:rsidRPr="00326C83">
        <w:rPr>
          <w:rFonts w:cstheme="minorHAnsi"/>
          <w:color w:val="000000" w:themeColor="text1"/>
        </w:rPr>
        <w:t xml:space="preserve">El nuevo mandato de la UAECD </w:t>
      </w:r>
      <w:r w:rsidR="001E43FE" w:rsidRPr="00326C83">
        <w:rPr>
          <w:rFonts w:cstheme="minorHAnsi"/>
          <w:color w:val="000000" w:themeColor="text1"/>
        </w:rPr>
        <w:t xml:space="preserve">queda soportado </w:t>
      </w:r>
      <w:r w:rsidR="00721FD0">
        <w:rPr>
          <w:rFonts w:cstheme="minorHAnsi"/>
          <w:color w:val="000000" w:themeColor="text1"/>
        </w:rPr>
        <w:t xml:space="preserve">actualmente </w:t>
      </w:r>
      <w:r w:rsidR="00BD48E0">
        <w:rPr>
          <w:rFonts w:cstheme="minorHAnsi"/>
          <w:color w:val="000000" w:themeColor="text1"/>
        </w:rPr>
        <w:t>mediante el Acuerdo 761 de 2020 que trata sobre el</w:t>
      </w:r>
      <w:r w:rsidRPr="00326C83">
        <w:rPr>
          <w:rFonts w:cs="Calibri"/>
        </w:rPr>
        <w:t xml:space="preserve"> Plan Distrital de Desarrollo 2020-2024 “Un nuevo contrato social y ambiental para la Bogotá del siglo XXI”</w:t>
      </w:r>
      <w:r w:rsidRPr="00326C83">
        <w:rPr>
          <w:rStyle w:val="Refdenotaalpie"/>
          <w:rFonts w:cs="Calibri"/>
        </w:rPr>
        <w:t xml:space="preserve"> </w:t>
      </w:r>
      <w:r w:rsidRPr="00326C83">
        <w:rPr>
          <w:rStyle w:val="Refdenotaalpie"/>
          <w:rFonts w:cs="Calibri"/>
        </w:rPr>
        <w:footnoteReference w:id="4"/>
      </w:r>
      <w:r w:rsidR="001E43FE" w:rsidRPr="00326C83">
        <w:rPr>
          <w:rFonts w:cs="Calibri"/>
        </w:rPr>
        <w:t xml:space="preserve"> que </w:t>
      </w:r>
      <w:r w:rsidRPr="00326C83">
        <w:rPr>
          <w:rFonts w:cs="Calibri"/>
        </w:rPr>
        <w:t>en su artículo 129 adicionó los siguientes parágrafos al artículo 63 del Acuerdo 257 de 2006:</w:t>
      </w:r>
    </w:p>
    <w:p w14:paraId="244AA248" w14:textId="1B80BE21" w:rsidR="00A00E96" w:rsidRPr="00326C83" w:rsidRDefault="00522A5D" w:rsidP="00326C83">
      <w:pPr>
        <w:spacing w:before="240" w:after="240"/>
        <w:jc w:val="both"/>
        <w:rPr>
          <w:rFonts w:cs="Calibri"/>
          <w:i/>
        </w:rPr>
      </w:pPr>
      <w:r>
        <w:rPr>
          <w:rFonts w:cs="Calibri"/>
          <w:i/>
        </w:rPr>
        <w:t>“</w:t>
      </w:r>
      <w:r w:rsidR="00A00E96" w:rsidRPr="00326C83">
        <w:rPr>
          <w:rFonts w:cs="Calibri"/>
          <w:i/>
        </w:rPr>
        <w:t>Parágrafo Primero. La Unidad Administrativa Especial de Catastro Distrital tendrá a su cargo el ejercicio de las funciones de autoridad, gestor y operador catastrales, a que hacen referencia el artículo 79 de la Ley 1955 de 2019 y sus disposiciones reglamentarias. La Unidad Administrativa Especial de Catastro Distrital podrá prestar los servicios de gestión y operación catastral en cualquier lugar del territorio nacional. Para este efecto, podrá establecer sedes, gerencias o unidades de negocio en las jurisdicciones de las entidades territoriales con las que contrate la prestación de estos servicios. Las sedes, gerencias o unidades de negocio que se establezcan podrán disponer de un presupuesto y de la facultad de contratación mediante delegación que efectúe el Director General. Para el ejercicio de las funciones a que se refiere el presente artículo, la Unidad Administrativa Especial de Catastro Distrital 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5E4060C6" w14:textId="68947B66" w:rsidR="00A00E96" w:rsidRPr="00326C83" w:rsidRDefault="00A00E96" w:rsidP="00326C83">
      <w:pPr>
        <w:spacing w:before="240" w:after="240"/>
        <w:jc w:val="both"/>
        <w:rPr>
          <w:rFonts w:cs="Calibri"/>
          <w:i/>
        </w:rPr>
      </w:pPr>
      <w:r w:rsidRPr="00326C83">
        <w:rPr>
          <w:rFonts w:cs="Calibri"/>
          <w:i/>
        </w:rPr>
        <w:t>Parágrafo Segundo. Para el cumplimiento de las funciones de gestor y operador catastrales, la Unidad Administrativa Especial de Catastro Distrital podrá asociarse o conformar esquemas societarios con entidades públicas de cualquier nivel de gobierno, o con personas de derecho privado y efectuar las transferencias o aportes correspondientes, con sujeción a lo dispuesto en la Ley 489 de 1998 y las demás normas legales que regulen la materia.</w:t>
      </w:r>
      <w:r w:rsidR="00522A5D">
        <w:rPr>
          <w:rFonts w:cs="Calibri"/>
          <w:i/>
        </w:rPr>
        <w:t>”</w:t>
      </w:r>
    </w:p>
    <w:p w14:paraId="0376CFAA" w14:textId="4BF6A8DE" w:rsidR="00721FD0" w:rsidRDefault="004507FB" w:rsidP="002D2F49">
      <w:pPr>
        <w:jc w:val="both"/>
        <w:rPr>
          <w:rFonts w:cs="Calibri"/>
        </w:rPr>
      </w:pPr>
      <w:r>
        <w:rPr>
          <w:rFonts w:cs="Calibri"/>
        </w:rPr>
        <w:t>Con el fin de dar soporte legal a las nuevas funciones de la Unidad Administrativa Especial de Catastro Distrital</w:t>
      </w:r>
      <w:r w:rsidR="00721FD0">
        <w:rPr>
          <w:rFonts w:cs="Calibri"/>
        </w:rPr>
        <w:t xml:space="preserve">, </w:t>
      </w:r>
      <w:r>
        <w:rPr>
          <w:rFonts w:cs="Calibri"/>
        </w:rPr>
        <w:t>el Con</w:t>
      </w:r>
      <w:r w:rsidR="00721FD0">
        <w:rPr>
          <w:rFonts w:cs="Calibri"/>
        </w:rPr>
        <w:t>s</w:t>
      </w:r>
      <w:r>
        <w:rPr>
          <w:rFonts w:cs="Calibri"/>
        </w:rPr>
        <w:t xml:space="preserve">ejo </w:t>
      </w:r>
      <w:r w:rsidR="00721FD0">
        <w:rPr>
          <w:rFonts w:cs="Calibri"/>
        </w:rPr>
        <w:t xml:space="preserve">Directivo de la Unidad </w:t>
      </w:r>
      <w:r w:rsidR="00F329B9">
        <w:rPr>
          <w:rFonts w:cs="Calibri"/>
        </w:rPr>
        <w:t>estableció el</w:t>
      </w:r>
      <w:r w:rsidR="00721FD0">
        <w:rPr>
          <w:rFonts w:cs="Calibri"/>
        </w:rPr>
        <w:t xml:space="preserve"> </w:t>
      </w:r>
      <w:r w:rsidR="00FA3F1E">
        <w:rPr>
          <w:rFonts w:cs="Calibri"/>
        </w:rPr>
        <w:t>A</w:t>
      </w:r>
      <w:r w:rsidR="00721FD0">
        <w:rPr>
          <w:rFonts w:cs="Calibri"/>
        </w:rPr>
        <w:t>cuerdo</w:t>
      </w:r>
      <w:r w:rsidR="002D57BB">
        <w:rPr>
          <w:rFonts w:cs="Calibri"/>
        </w:rPr>
        <w:t xml:space="preserve"> 00</w:t>
      </w:r>
      <w:r w:rsidR="00D22977">
        <w:rPr>
          <w:rFonts w:cs="Calibri"/>
        </w:rPr>
        <w:t>4</w:t>
      </w:r>
      <w:r>
        <w:rPr>
          <w:rFonts w:cs="Calibri"/>
        </w:rPr>
        <w:t xml:space="preserve"> de </w:t>
      </w:r>
      <w:r w:rsidR="00D22977">
        <w:rPr>
          <w:rFonts w:cs="Calibri"/>
        </w:rPr>
        <w:t>2021</w:t>
      </w:r>
      <w:r>
        <w:rPr>
          <w:rFonts w:cs="Calibri"/>
        </w:rPr>
        <w:t>,</w:t>
      </w:r>
      <w:r w:rsidR="00721FD0">
        <w:rPr>
          <w:rFonts w:cs="Calibri"/>
        </w:rPr>
        <w:t xml:space="preserve"> por medio del cual </w:t>
      </w:r>
      <w:r w:rsidR="002D2F49" w:rsidRPr="002D2F49">
        <w:rPr>
          <w:rFonts w:cs="Calibri"/>
        </w:rPr>
        <w:t>se determinan las reglas de organización, funcionamiento y estatutos de la Unidad Administrativa Especial de Catastro Distrital</w:t>
      </w:r>
      <w:r w:rsidR="00721FD0">
        <w:rPr>
          <w:rFonts w:cs="Calibri"/>
        </w:rPr>
        <w:t>,</w:t>
      </w:r>
      <w:r w:rsidR="00020738">
        <w:rPr>
          <w:rFonts w:cs="Calibri"/>
        </w:rPr>
        <w:t xml:space="preserve"> en donde se establece como objeto de </w:t>
      </w:r>
      <w:r w:rsidR="00FA3F1E">
        <w:rPr>
          <w:rFonts w:cs="Calibri"/>
        </w:rPr>
        <w:t xml:space="preserve">la </w:t>
      </w:r>
      <w:r w:rsidR="00FA3F1E" w:rsidRPr="00FA3F1E">
        <w:rPr>
          <w:rFonts w:cs="Calibri"/>
        </w:rPr>
        <w:t xml:space="preserve">UAECD </w:t>
      </w:r>
      <w:r w:rsidR="00FA3F1E" w:rsidRPr="00FA3F1E">
        <w:rPr>
          <w:rFonts w:cs="Calibri"/>
          <w:i/>
          <w:iCs/>
        </w:rPr>
        <w:t>“</w:t>
      </w:r>
      <w:r w:rsidR="002D2F49" w:rsidRPr="002D2F49">
        <w:rPr>
          <w:rFonts w:cs="Calibri"/>
          <w:i/>
          <w:iCs/>
        </w:rPr>
        <w:t>la recopilación e integración de la información georreferenciada de la propiedad inmueble del Distrito Capital en sus aspectos físico, jurídico y económico, que contribuya a la planeación económica, social y territorial del Distrito Capital.</w:t>
      </w:r>
      <w:r w:rsidR="00020738">
        <w:rPr>
          <w:rFonts w:cs="Calibri"/>
          <w:i/>
          <w:iCs/>
        </w:rPr>
        <w:t xml:space="preserve"> </w:t>
      </w:r>
      <w:r w:rsidR="002D2F49" w:rsidRPr="002D2F49">
        <w:rPr>
          <w:rFonts w:cs="Calibri"/>
          <w:i/>
          <w:iCs/>
        </w:rPr>
        <w:t>De igual manera, la UAECD se halla facultada para prestar el servicio público de gestión y operación catastral multipropósito en cualquier lugar del territorio nacional, cuando sea contratada para el efecto.</w:t>
      </w:r>
      <w:r w:rsidR="00FA3F1E">
        <w:rPr>
          <w:rFonts w:cs="Calibri"/>
          <w:i/>
          <w:iCs/>
        </w:rPr>
        <w:t>”</w:t>
      </w:r>
      <w:r w:rsidR="00FA3F1E" w:rsidRPr="00FA3F1E">
        <w:rPr>
          <w:rFonts w:cs="Calibri"/>
          <w:i/>
          <w:iCs/>
        </w:rPr>
        <w:t>.</w:t>
      </w:r>
      <w:r w:rsidR="00FA3F1E">
        <w:rPr>
          <w:rFonts w:cs="Calibri"/>
          <w:i/>
          <w:iCs/>
        </w:rPr>
        <w:t xml:space="preserve"> </w:t>
      </w:r>
      <w:r w:rsidR="00FA3F1E">
        <w:rPr>
          <w:rFonts w:cs="Calibri"/>
        </w:rPr>
        <w:t>También, se especifica</w:t>
      </w:r>
      <w:r w:rsidR="00020738">
        <w:rPr>
          <w:rFonts w:cs="Calibri"/>
        </w:rPr>
        <w:t>n</w:t>
      </w:r>
      <w:r w:rsidR="00FA3F1E">
        <w:rPr>
          <w:rFonts w:cs="Calibri"/>
        </w:rPr>
        <w:t xml:space="preserve"> allí, las funciones generales de la UAECD y sus funciones como gestor y operador catastral.</w:t>
      </w:r>
    </w:p>
    <w:p w14:paraId="66CD63BE" w14:textId="408D0F77" w:rsidR="00A00E96" w:rsidRPr="00326C83" w:rsidRDefault="00A00E96" w:rsidP="00326C83">
      <w:pPr>
        <w:spacing w:before="240" w:after="240"/>
        <w:jc w:val="both"/>
        <w:rPr>
          <w:rFonts w:cs="Calibri"/>
        </w:rPr>
      </w:pPr>
      <w:r w:rsidRPr="00326C83">
        <w:rPr>
          <w:rFonts w:cs="Calibri"/>
        </w:rPr>
        <w:lastRenderedPageBreak/>
        <w:t>Adicionalmente, es importante destacar que mediante el Acuerdo 130 de 2004 se cre</w:t>
      </w:r>
      <w:r w:rsidR="00EF1F0E">
        <w:rPr>
          <w:rFonts w:cs="Calibri"/>
        </w:rPr>
        <w:t>ó</w:t>
      </w:r>
      <w:r w:rsidRPr="00326C83">
        <w:rPr>
          <w:rFonts w:cs="Calibri"/>
        </w:rPr>
        <w:t xml:space="preserve"> la Infraestructura Integrada de Datos Espaciales para el Distrito Capital, estableciendo que su coordinación será responsabilidad de Catastro Distrital y se realizará de acuerdo con los lineamientos técnicos y las políticas que sobre el particular determine la Comisión Distrital de Sistemas - CDS.</w:t>
      </w:r>
    </w:p>
    <w:p w14:paraId="33B4BB23" w14:textId="6ED014F5" w:rsidR="001E43FE" w:rsidRPr="00326C83" w:rsidRDefault="001E43FE" w:rsidP="00326C83">
      <w:pPr>
        <w:jc w:val="both"/>
        <w:rPr>
          <w:rFonts w:cstheme="minorHAnsi"/>
          <w:color w:val="000000" w:themeColor="text1"/>
        </w:rPr>
      </w:pPr>
      <w:r w:rsidRPr="00326C83">
        <w:rPr>
          <w:rFonts w:cstheme="minorHAnsi"/>
          <w:color w:val="000000" w:themeColor="text1"/>
        </w:rPr>
        <w:t>Otro documento marco para encarar los nuevos desafíos de la UAECD es el CONPES 3958 de marzo de 2019 del Departamento Nacional de Planeación – DNP</w:t>
      </w:r>
      <w:r w:rsidRPr="00326C83">
        <w:rPr>
          <w:rStyle w:val="Refdenotaalpie"/>
          <w:rFonts w:cstheme="minorHAnsi"/>
          <w:color w:val="000000" w:themeColor="text1"/>
        </w:rPr>
        <w:footnoteReference w:id="5"/>
      </w:r>
      <w:r w:rsidRPr="00326C83">
        <w:rPr>
          <w:rFonts w:cstheme="minorHAnsi"/>
          <w:color w:val="000000" w:themeColor="text1"/>
        </w:rPr>
        <w:t>, el cual desarrolla la Estrategia para la Implementación de la Política Pública de Catastro Multipropósito dirigida a brindar mayor seguridad jurídica, contribuir a la eficiencia del mercado inmobiliario, al desarrollo y ordenamiento territorial; y proveer instrumentos para una mejor asignación de recursos públicos.</w:t>
      </w:r>
    </w:p>
    <w:p w14:paraId="377BFA5E" w14:textId="19ABAB8C" w:rsidR="001E43FE" w:rsidRPr="00326C83" w:rsidRDefault="001E43FE" w:rsidP="00326C83">
      <w:pPr>
        <w:jc w:val="both"/>
        <w:rPr>
          <w:rFonts w:cstheme="minorHAnsi"/>
          <w:color w:val="000000" w:themeColor="text1"/>
        </w:rPr>
      </w:pPr>
      <w:r w:rsidRPr="00326C83">
        <w:rPr>
          <w:rFonts w:cstheme="minorHAnsi"/>
          <w:color w:val="000000" w:themeColor="text1"/>
        </w:rPr>
        <w:t>La mencionada estrategia busca contar con un catastro integral, completo, actualizado, confiable, consistente con el sistema de registro de la propiedad inmueble, digital e interoperable con otros sistemas de información</w:t>
      </w:r>
      <w:r w:rsidR="00EF1F0E">
        <w:rPr>
          <w:rFonts w:cstheme="minorHAnsi"/>
          <w:color w:val="000000" w:themeColor="text1"/>
        </w:rPr>
        <w:t>, l</w:t>
      </w:r>
      <w:r w:rsidRPr="00326C83">
        <w:rPr>
          <w:rFonts w:cstheme="minorHAnsi"/>
          <w:color w:val="000000" w:themeColor="text1"/>
        </w:rPr>
        <w:t>o cual</w:t>
      </w:r>
      <w:r w:rsidR="00060AEA">
        <w:rPr>
          <w:rFonts w:cstheme="minorHAnsi"/>
          <w:color w:val="000000" w:themeColor="text1"/>
        </w:rPr>
        <w:t>,</w:t>
      </w:r>
      <w:r w:rsidRPr="00326C83">
        <w:rPr>
          <w:rFonts w:cstheme="minorHAnsi"/>
          <w:color w:val="000000" w:themeColor="text1"/>
        </w:rPr>
        <w:t xml:space="preserve"> estará sustentado en un plan de acción a siete años (2019-2025) que contempla el aprovechamiento de la información catastral y de las capacidades institucionales a nivel nacional y subnacional, para así lograr la actualización gradual y progresiva de la información catastral del país. Se propone pasar del actual 5,68 % del área del territorio nacional con información catastral actualizada, al 60% en 2022 y posteriormente al 100% de cobertura en 2025, con un enfoque multipropósito, y previendo mecanismos para la sostenibilidad financiera y su actualización de manera permanente.</w:t>
      </w:r>
    </w:p>
    <w:p w14:paraId="56FBFE0F" w14:textId="2A666F43" w:rsidR="00194DAB" w:rsidRPr="00326C83" w:rsidRDefault="001E43FE" w:rsidP="00326C83">
      <w:pPr>
        <w:jc w:val="both"/>
        <w:rPr>
          <w:rFonts w:cstheme="minorHAnsi"/>
          <w:color w:val="000000" w:themeColor="text1"/>
        </w:rPr>
      </w:pPr>
      <w:r w:rsidRPr="00326C83">
        <w:rPr>
          <w:rFonts w:cstheme="minorHAnsi"/>
          <w:color w:val="000000" w:themeColor="text1"/>
        </w:rPr>
        <w:t>Finalmente, se debe mencionar que</w:t>
      </w:r>
      <w:r w:rsidR="00060AEA">
        <w:rPr>
          <w:rFonts w:cstheme="minorHAnsi"/>
          <w:color w:val="000000" w:themeColor="text1"/>
        </w:rPr>
        <w:t>,</w:t>
      </w:r>
      <w:r w:rsidRPr="00326C83">
        <w:rPr>
          <w:rFonts w:cstheme="minorHAnsi"/>
          <w:color w:val="000000" w:themeColor="text1"/>
        </w:rPr>
        <w:t xml:space="preserve"> para la presente plataforma estratégica es fundamental tener en cuenta los lineamientos del CONPES 3920 referente a la Política Nacional de Explotación de Datos y el CONPES 3854 que trata la Política Nacional de Seguridad Digital, en los cuales se pondera </w:t>
      </w:r>
      <w:r w:rsidRPr="00A64FD3">
        <w:rPr>
          <w:rFonts w:cstheme="minorHAnsi"/>
          <w:i/>
          <w:color w:val="000000" w:themeColor="text1"/>
        </w:rPr>
        <w:t>“la información como un activo clave en la creación de valor social y económico para el desarrollo y competitividad de las regiones, con lo cual se proyecta impulsar la transformación digital y construcción de territorios inteligentes como marco de un modelo de estratégico de ciudad abierta”</w:t>
      </w:r>
      <w:r w:rsidRPr="00326C83">
        <w:rPr>
          <w:rStyle w:val="Refdenotaalpie"/>
          <w:rFonts w:cstheme="minorHAnsi"/>
          <w:color w:val="000000" w:themeColor="text1"/>
        </w:rPr>
        <w:footnoteReference w:id="6"/>
      </w:r>
      <w:r w:rsidRPr="00326C83">
        <w:rPr>
          <w:rFonts w:cstheme="minorHAnsi"/>
          <w:color w:val="000000" w:themeColor="text1"/>
        </w:rPr>
        <w:t>.</w:t>
      </w:r>
    </w:p>
    <w:p w14:paraId="5F495116" w14:textId="019D246A" w:rsidR="00D1319F" w:rsidRPr="00326C83" w:rsidRDefault="00326C83" w:rsidP="00565EA7">
      <w:pPr>
        <w:pStyle w:val="Ttulo1"/>
        <w:numPr>
          <w:ilvl w:val="0"/>
          <w:numId w:val="28"/>
        </w:numPr>
        <w:ind w:left="851" w:hanging="567"/>
        <w:jc w:val="both"/>
        <w:rPr>
          <w:rFonts w:asciiTheme="minorHAnsi" w:hAnsiTheme="minorHAnsi"/>
          <w:b/>
          <w:bCs/>
          <w:sz w:val="28"/>
          <w:szCs w:val="28"/>
        </w:rPr>
      </w:pPr>
      <w:bookmarkStart w:id="3" w:name="_Toc111194599"/>
      <w:r w:rsidRPr="00326C83">
        <w:rPr>
          <w:rFonts w:asciiTheme="minorHAnsi" w:hAnsiTheme="minorHAnsi"/>
          <w:b/>
          <w:bCs/>
          <w:sz w:val="28"/>
          <w:szCs w:val="28"/>
        </w:rPr>
        <w:t>METODOLOGÍA DE PLANEACIÓN PARTICIPATIVA:</w:t>
      </w:r>
      <w:bookmarkEnd w:id="3"/>
    </w:p>
    <w:p w14:paraId="22C51D48" w14:textId="7F011D68" w:rsidR="00167DAD" w:rsidRPr="00326C83" w:rsidRDefault="00167DAD" w:rsidP="00326C83">
      <w:pPr>
        <w:spacing w:after="0" w:line="240" w:lineRule="auto"/>
        <w:jc w:val="both"/>
        <w:rPr>
          <w:rFonts w:cstheme="minorHAnsi"/>
          <w:color w:val="000000" w:themeColor="text1"/>
        </w:rPr>
      </w:pPr>
    </w:p>
    <w:p w14:paraId="3523CDE0" w14:textId="0FE7CA75" w:rsidR="00340C6A" w:rsidRPr="00326C83" w:rsidRDefault="006A3BC8" w:rsidP="00326C83">
      <w:pPr>
        <w:spacing w:after="0" w:line="240" w:lineRule="auto"/>
        <w:jc w:val="both"/>
        <w:rPr>
          <w:rFonts w:cstheme="minorHAnsi"/>
          <w:color w:val="000000" w:themeColor="text1"/>
        </w:rPr>
      </w:pPr>
      <w:r w:rsidRPr="00326C83">
        <w:rPr>
          <w:rFonts w:cstheme="minorHAnsi"/>
          <w:color w:val="000000" w:themeColor="text1"/>
        </w:rPr>
        <w:t xml:space="preserve">En términos generales </w:t>
      </w:r>
      <w:r w:rsidR="00DE2C80" w:rsidRPr="00326C83">
        <w:rPr>
          <w:rFonts w:cstheme="minorHAnsi"/>
          <w:color w:val="000000" w:themeColor="text1"/>
        </w:rPr>
        <w:t xml:space="preserve">el pensamiento estratégico </w:t>
      </w:r>
      <w:r w:rsidR="00340C6A" w:rsidRPr="00326C83">
        <w:rPr>
          <w:rFonts w:cstheme="minorHAnsi"/>
          <w:color w:val="000000" w:themeColor="text1"/>
        </w:rPr>
        <w:t xml:space="preserve">consiste en prever las estrategias que posicionarán favorablemente a la UAECD frente a las tendencias y sus competidores, a través de un ejercicio de planeación </w:t>
      </w:r>
      <w:r w:rsidR="004D6BF5" w:rsidRPr="00326C83">
        <w:rPr>
          <w:rFonts w:cstheme="minorHAnsi"/>
          <w:color w:val="000000" w:themeColor="text1"/>
        </w:rPr>
        <w:t xml:space="preserve">para </w:t>
      </w:r>
      <w:r w:rsidR="00340C6A" w:rsidRPr="00326C83">
        <w:rPr>
          <w:rFonts w:cstheme="minorHAnsi"/>
          <w:color w:val="000000" w:themeColor="text1"/>
        </w:rPr>
        <w:t>proyectar acciones que cumplan los supuestos previstos que le permitirán a la organización realizar su visión. Pensar estratégicamente es trazar la ruta que cree las condiciones necesarias para que un primer grupo de acciones y después de un tiempo determinado</w:t>
      </w:r>
      <w:r w:rsidR="00F92B25">
        <w:rPr>
          <w:rFonts w:cstheme="minorHAnsi"/>
          <w:color w:val="000000" w:themeColor="text1"/>
        </w:rPr>
        <w:t>,</w:t>
      </w:r>
      <w:r w:rsidR="00340C6A" w:rsidRPr="00326C83">
        <w:rPr>
          <w:rFonts w:cstheme="minorHAnsi"/>
          <w:color w:val="000000" w:themeColor="text1"/>
        </w:rPr>
        <w:t xml:space="preserve"> se acumulen resultados parciales que creerán condiciones favorables para la UAECD</w:t>
      </w:r>
      <w:r w:rsidR="004D6BF5" w:rsidRPr="00326C83">
        <w:rPr>
          <w:rFonts w:cstheme="minorHAnsi"/>
          <w:color w:val="000000" w:themeColor="text1"/>
        </w:rPr>
        <w:t xml:space="preserve"> mediante la organización de la información de gestió</w:t>
      </w:r>
      <w:r w:rsidR="001D57BC" w:rsidRPr="00326C83">
        <w:rPr>
          <w:rFonts w:cstheme="minorHAnsi"/>
          <w:color w:val="000000" w:themeColor="text1"/>
        </w:rPr>
        <w:t xml:space="preserve">n, garantizándole </w:t>
      </w:r>
      <w:r w:rsidR="004D6BF5" w:rsidRPr="00326C83">
        <w:rPr>
          <w:rFonts w:cstheme="minorHAnsi"/>
          <w:color w:val="000000" w:themeColor="text1"/>
        </w:rPr>
        <w:t xml:space="preserve">un </w:t>
      </w:r>
      <w:r w:rsidR="00340C6A" w:rsidRPr="00326C83">
        <w:rPr>
          <w:rFonts w:cstheme="minorHAnsi"/>
          <w:color w:val="000000" w:themeColor="text1"/>
        </w:rPr>
        <w:t xml:space="preserve">panorama completo y amplio del entorno </w:t>
      </w:r>
      <w:r w:rsidR="004D6BF5" w:rsidRPr="00326C83">
        <w:rPr>
          <w:rFonts w:cstheme="minorHAnsi"/>
          <w:color w:val="000000" w:themeColor="text1"/>
        </w:rPr>
        <w:t xml:space="preserve">y una </w:t>
      </w:r>
      <w:r w:rsidR="00340C6A" w:rsidRPr="00326C83">
        <w:rPr>
          <w:rFonts w:cstheme="minorHAnsi"/>
          <w:color w:val="000000" w:themeColor="text1"/>
        </w:rPr>
        <w:t>mirada de conjunto sobre las posibles variables necesaria</w:t>
      </w:r>
      <w:r w:rsidR="00A64FD3">
        <w:rPr>
          <w:rFonts w:cstheme="minorHAnsi"/>
          <w:color w:val="000000" w:themeColor="text1"/>
        </w:rPr>
        <w:t>s</w:t>
      </w:r>
      <w:r w:rsidR="00340C6A" w:rsidRPr="00326C83">
        <w:rPr>
          <w:rFonts w:cstheme="minorHAnsi"/>
          <w:color w:val="000000" w:themeColor="text1"/>
        </w:rPr>
        <w:t xml:space="preserve"> para decidir sus movimientos </w:t>
      </w:r>
      <w:r w:rsidR="004D6BF5" w:rsidRPr="00326C83">
        <w:rPr>
          <w:rFonts w:cstheme="minorHAnsi"/>
          <w:color w:val="000000" w:themeColor="text1"/>
        </w:rPr>
        <w:t xml:space="preserve">tácticos. </w:t>
      </w:r>
    </w:p>
    <w:p w14:paraId="79D89D2F" w14:textId="77777777" w:rsidR="00340C6A" w:rsidRPr="00326C83" w:rsidRDefault="00340C6A" w:rsidP="00326C83">
      <w:pPr>
        <w:spacing w:after="0" w:line="240" w:lineRule="auto"/>
        <w:jc w:val="both"/>
        <w:rPr>
          <w:rFonts w:cstheme="minorHAnsi"/>
          <w:color w:val="000000" w:themeColor="text1"/>
        </w:rPr>
      </w:pPr>
    </w:p>
    <w:p w14:paraId="248F5D4B" w14:textId="47262296" w:rsidR="00EC7415" w:rsidRPr="00326C83" w:rsidRDefault="001D57BC" w:rsidP="00326C83">
      <w:pPr>
        <w:spacing w:after="0" w:line="240" w:lineRule="auto"/>
        <w:jc w:val="both"/>
        <w:rPr>
          <w:rFonts w:cstheme="minorHAnsi"/>
          <w:color w:val="000000" w:themeColor="text1"/>
        </w:rPr>
      </w:pPr>
      <w:r w:rsidRPr="00326C83">
        <w:rPr>
          <w:rFonts w:cstheme="minorHAnsi"/>
          <w:color w:val="000000" w:themeColor="text1"/>
        </w:rPr>
        <w:lastRenderedPageBreak/>
        <w:t>En tal sentido, l</w:t>
      </w:r>
      <w:r w:rsidR="00EC7415" w:rsidRPr="00326C83">
        <w:rPr>
          <w:rFonts w:cstheme="minorHAnsi"/>
          <w:color w:val="000000" w:themeColor="text1"/>
        </w:rPr>
        <w:t xml:space="preserve">a plataforma estratégica de la UAECD es la herramienta más poderosa con que cuenta la organización </w:t>
      </w:r>
      <w:r w:rsidR="00F478A7" w:rsidRPr="00326C83">
        <w:rPr>
          <w:rFonts w:cstheme="minorHAnsi"/>
          <w:color w:val="000000" w:themeColor="text1"/>
        </w:rPr>
        <w:t>que a partir de un diagnóstico, análisis, reflexión y toma de decisiones colectivas, acerca del quehacer actual de la UAECD y el camino que deben recorrer en el futuro para cumplir la visión de la organización en el largo plazo; no sólo para responder ante los cambios y las demandas que le impone el entorno y lograr así el máximo de eficiencia y calidad de sus intervenciones, sino también para proponer y concretar las transformaciones que requiere el entorno en el marco de la nueva gerencia pública</w:t>
      </w:r>
      <w:r w:rsidR="00557E34" w:rsidRPr="00326C83">
        <w:rPr>
          <w:rStyle w:val="Refdenotaalpie"/>
        </w:rPr>
        <w:footnoteReference w:id="7"/>
      </w:r>
      <w:r w:rsidR="00F478A7" w:rsidRPr="00326C83">
        <w:rPr>
          <w:rFonts w:cstheme="minorHAnsi"/>
          <w:color w:val="000000" w:themeColor="text1"/>
        </w:rPr>
        <w:t>.</w:t>
      </w:r>
    </w:p>
    <w:p w14:paraId="7DAAD5BD" w14:textId="1DD6B36A" w:rsidR="00456406" w:rsidRPr="00326C83" w:rsidRDefault="00456406" w:rsidP="00326C83">
      <w:pPr>
        <w:spacing w:after="0" w:line="240" w:lineRule="auto"/>
        <w:jc w:val="both"/>
        <w:rPr>
          <w:rFonts w:cstheme="minorHAnsi"/>
          <w:color w:val="000000" w:themeColor="text1"/>
        </w:rPr>
      </w:pPr>
    </w:p>
    <w:p w14:paraId="4CFE8720" w14:textId="67EE4B21" w:rsidR="00F478A7" w:rsidRPr="00326C83" w:rsidRDefault="001D57BC" w:rsidP="00326C83">
      <w:pPr>
        <w:spacing w:after="0" w:line="240" w:lineRule="auto"/>
        <w:jc w:val="both"/>
        <w:rPr>
          <w:rFonts w:cstheme="minorHAnsi"/>
          <w:color w:val="000000" w:themeColor="text1"/>
        </w:rPr>
      </w:pPr>
      <w:r w:rsidRPr="00326C83">
        <w:rPr>
          <w:rFonts w:cstheme="minorHAnsi"/>
          <w:color w:val="000000" w:themeColor="text1"/>
        </w:rPr>
        <w:t xml:space="preserve">Los componentes </w:t>
      </w:r>
      <w:r w:rsidR="00F478A7" w:rsidRPr="00326C83">
        <w:rPr>
          <w:rFonts w:cstheme="minorHAnsi"/>
          <w:color w:val="000000" w:themeColor="text1"/>
        </w:rPr>
        <w:t xml:space="preserve">principales </w:t>
      </w:r>
      <w:r w:rsidRPr="00326C83">
        <w:rPr>
          <w:rFonts w:cstheme="minorHAnsi"/>
          <w:color w:val="000000" w:themeColor="text1"/>
        </w:rPr>
        <w:t xml:space="preserve">de la plataforma estratégica </w:t>
      </w:r>
      <w:r w:rsidR="007D7BC1" w:rsidRPr="00326C83">
        <w:rPr>
          <w:rFonts w:cstheme="minorHAnsi"/>
          <w:color w:val="000000" w:themeColor="text1"/>
        </w:rPr>
        <w:t xml:space="preserve">de la UAECD </w:t>
      </w:r>
      <w:r w:rsidRPr="00326C83">
        <w:rPr>
          <w:rFonts w:cstheme="minorHAnsi"/>
          <w:color w:val="000000" w:themeColor="text1"/>
        </w:rPr>
        <w:t>son</w:t>
      </w:r>
      <w:r w:rsidR="00F478A7" w:rsidRPr="00326C83">
        <w:rPr>
          <w:rFonts w:cstheme="minorHAnsi"/>
          <w:color w:val="000000" w:themeColor="text1"/>
        </w:rPr>
        <w:t>:</w:t>
      </w:r>
    </w:p>
    <w:p w14:paraId="5918870F" w14:textId="77777777" w:rsidR="00456406" w:rsidRPr="00326C83" w:rsidRDefault="00456406" w:rsidP="00326C83">
      <w:pPr>
        <w:spacing w:after="0" w:line="240" w:lineRule="auto"/>
        <w:jc w:val="both"/>
        <w:rPr>
          <w:rFonts w:cstheme="minorHAnsi"/>
          <w:color w:val="000000" w:themeColor="text1"/>
        </w:rPr>
      </w:pPr>
    </w:p>
    <w:p w14:paraId="0BB5A67D" w14:textId="33A203F0" w:rsidR="00EC7415" w:rsidRPr="00326C83" w:rsidRDefault="00D82301" w:rsidP="00565EA7">
      <w:pPr>
        <w:pStyle w:val="Prrafodelista"/>
        <w:numPr>
          <w:ilvl w:val="0"/>
          <w:numId w:val="2"/>
        </w:numPr>
        <w:spacing w:after="0" w:line="240" w:lineRule="auto"/>
        <w:ind w:left="567" w:hanging="283"/>
        <w:jc w:val="both"/>
      </w:pPr>
      <w:r w:rsidRPr="00326C83">
        <w:rPr>
          <w:rFonts w:cstheme="minorHAnsi"/>
          <w:b/>
          <w:bCs/>
          <w:color w:val="000000" w:themeColor="text1"/>
        </w:rPr>
        <w:t>V</w:t>
      </w:r>
      <w:r w:rsidR="00F478A7" w:rsidRPr="00326C83">
        <w:rPr>
          <w:rFonts w:cstheme="minorHAnsi"/>
          <w:b/>
          <w:bCs/>
          <w:color w:val="000000" w:themeColor="text1"/>
        </w:rPr>
        <w:t>isión</w:t>
      </w:r>
      <w:r w:rsidRPr="00326C83">
        <w:rPr>
          <w:rFonts w:cstheme="minorHAnsi"/>
          <w:color w:val="000000" w:themeColor="text1"/>
        </w:rPr>
        <w:t>:</w:t>
      </w:r>
      <w:r w:rsidR="00F478A7" w:rsidRPr="00326C83">
        <w:rPr>
          <w:rFonts w:cstheme="minorHAnsi"/>
          <w:color w:val="000000" w:themeColor="text1"/>
        </w:rPr>
        <w:t xml:space="preserve"> </w:t>
      </w:r>
      <w:r w:rsidR="00C24A78">
        <w:rPr>
          <w:rFonts w:cstheme="minorHAnsi"/>
          <w:color w:val="000000" w:themeColor="text1"/>
        </w:rPr>
        <w:t>Se r</w:t>
      </w:r>
      <w:r w:rsidR="00F478A7" w:rsidRPr="00326C83">
        <w:rPr>
          <w:rFonts w:cstheme="minorHAnsi"/>
          <w:color w:val="000000" w:themeColor="text1"/>
        </w:rPr>
        <w:t>efiere a</w:t>
      </w:r>
      <w:r w:rsidR="00EC7415" w:rsidRPr="00326C83">
        <w:rPr>
          <w:rFonts w:cstheme="minorHAnsi"/>
          <w:color w:val="000000" w:themeColor="text1"/>
        </w:rPr>
        <w:t xml:space="preserve"> la declaración unificada, </w:t>
      </w:r>
      <w:r w:rsidR="00456406" w:rsidRPr="00326C83">
        <w:rPr>
          <w:rFonts w:cstheme="minorHAnsi"/>
          <w:color w:val="000000" w:themeColor="text1"/>
        </w:rPr>
        <w:t xml:space="preserve">altamente convocante y retadora acerca de </w:t>
      </w:r>
      <w:r w:rsidR="00EC7415" w:rsidRPr="00326C83">
        <w:rPr>
          <w:rFonts w:cstheme="minorHAnsi"/>
          <w:color w:val="000000" w:themeColor="text1"/>
        </w:rPr>
        <w:t>donde la UAECD quiere estar y ser en el año 2030</w:t>
      </w:r>
      <w:r w:rsidR="0007099B" w:rsidRPr="00326C83">
        <w:rPr>
          <w:rStyle w:val="Refdenotaalpie"/>
          <w:rFonts w:cstheme="minorHAnsi"/>
          <w:color w:val="000000" w:themeColor="text1"/>
        </w:rPr>
        <w:footnoteReference w:id="8"/>
      </w:r>
      <w:r w:rsidR="0007099B" w:rsidRPr="00326C83">
        <w:rPr>
          <w:rFonts w:cstheme="minorHAnsi"/>
          <w:color w:val="000000" w:themeColor="text1"/>
        </w:rPr>
        <w:t xml:space="preserve">. </w:t>
      </w:r>
      <w:r w:rsidR="00F478A7" w:rsidRPr="00326C83">
        <w:t xml:space="preserve">La </w:t>
      </w:r>
      <w:r w:rsidR="00456406" w:rsidRPr="00326C83">
        <w:t xml:space="preserve">visión </w:t>
      </w:r>
      <w:r w:rsidR="00456406" w:rsidRPr="00326C83">
        <w:rPr>
          <w:rFonts w:cstheme="minorHAnsi"/>
          <w:color w:val="000000" w:themeColor="text1"/>
        </w:rPr>
        <w:t xml:space="preserve">se erige como parámetro superior para valorar las decisiones estratégicas, por lo que </w:t>
      </w:r>
      <w:r w:rsidR="00F478A7" w:rsidRPr="00326C83">
        <w:t xml:space="preserve">señala </w:t>
      </w:r>
      <w:r w:rsidR="0007099B" w:rsidRPr="00326C83">
        <w:t xml:space="preserve">el </w:t>
      </w:r>
      <w:r w:rsidR="00F478A7" w:rsidRPr="00326C83">
        <w:t xml:space="preserve">rumbo, el carácter y el concepto de las actividades futuras de la organización, </w:t>
      </w:r>
      <w:r w:rsidR="0007099B" w:rsidRPr="00326C83">
        <w:rPr>
          <w:rFonts w:cs="Calibri"/>
        </w:rPr>
        <w:t>contribuye al enfoque de los esfuerzos organizacionales</w:t>
      </w:r>
      <w:r w:rsidR="00456406" w:rsidRPr="00326C83">
        <w:rPr>
          <w:rFonts w:cs="Calibri"/>
        </w:rPr>
        <w:t xml:space="preserve"> y </w:t>
      </w:r>
      <w:r w:rsidR="0007099B" w:rsidRPr="00326C83">
        <w:rPr>
          <w:rFonts w:cs="Calibri"/>
        </w:rPr>
        <w:t>expresa un estado deseado que inspira a los colaboradores.</w:t>
      </w:r>
      <w:r w:rsidR="00F478A7" w:rsidRPr="00326C83">
        <w:t xml:space="preserve"> </w:t>
      </w:r>
    </w:p>
    <w:p w14:paraId="5EBED85C" w14:textId="3AE7AF95" w:rsidR="00F478A7" w:rsidRPr="00326C83" w:rsidRDefault="00D82301" w:rsidP="00565EA7">
      <w:pPr>
        <w:pStyle w:val="Prrafodelista"/>
        <w:numPr>
          <w:ilvl w:val="0"/>
          <w:numId w:val="2"/>
        </w:numPr>
        <w:spacing w:after="0" w:line="240" w:lineRule="auto"/>
        <w:ind w:left="567" w:hanging="283"/>
        <w:jc w:val="both"/>
      </w:pPr>
      <w:r w:rsidRPr="00326C83">
        <w:rPr>
          <w:b/>
          <w:bCs/>
        </w:rPr>
        <w:t>M</w:t>
      </w:r>
      <w:r w:rsidR="0007099B" w:rsidRPr="00326C83">
        <w:rPr>
          <w:b/>
          <w:bCs/>
        </w:rPr>
        <w:t>isión</w:t>
      </w:r>
      <w:r w:rsidRPr="00326C83">
        <w:t>:</w:t>
      </w:r>
      <w:r w:rsidR="0007099B" w:rsidRPr="00326C83">
        <w:t xml:space="preserve"> </w:t>
      </w:r>
      <w:r w:rsidR="00C24A78">
        <w:t>D</w:t>
      </w:r>
      <w:r w:rsidR="0007099B" w:rsidRPr="00326C83">
        <w:t xml:space="preserve">escribe la naturaleza y el campo al cual se dedica la UAECD, mediante una </w:t>
      </w:r>
      <w:r w:rsidR="00F478A7" w:rsidRPr="00326C83">
        <w:t xml:space="preserve">declaración </w:t>
      </w:r>
      <w:r w:rsidR="0007099B" w:rsidRPr="00326C83">
        <w:t xml:space="preserve">unificada y </w:t>
      </w:r>
      <w:r w:rsidR="00F478A7" w:rsidRPr="00326C83">
        <w:t xml:space="preserve">duradera de propósitos que </w:t>
      </w:r>
      <w:r w:rsidR="0007099B" w:rsidRPr="00326C83">
        <w:t xml:space="preserve">la </w:t>
      </w:r>
      <w:r w:rsidR="00F478A7" w:rsidRPr="00326C83">
        <w:t xml:space="preserve">distingue de otras similares. Es un compendio de la razón de ser de </w:t>
      </w:r>
      <w:r w:rsidR="00C24A78">
        <w:t>l</w:t>
      </w:r>
      <w:r w:rsidR="00F478A7" w:rsidRPr="00326C83">
        <w:t>a organización</w:t>
      </w:r>
      <w:r w:rsidR="0007099B" w:rsidRPr="00326C83">
        <w:t xml:space="preserve"> en el andamiaje público y administrativo del Estado Colombiano.</w:t>
      </w:r>
    </w:p>
    <w:p w14:paraId="1EFE4D5E" w14:textId="511738D5" w:rsidR="006A3BC8" w:rsidRPr="00326C83" w:rsidRDefault="0007099B" w:rsidP="00565EA7">
      <w:pPr>
        <w:pStyle w:val="Prrafodelista"/>
        <w:numPr>
          <w:ilvl w:val="0"/>
          <w:numId w:val="2"/>
        </w:numPr>
        <w:spacing w:before="240" w:after="240"/>
        <w:ind w:left="567" w:hanging="283"/>
        <w:jc w:val="both"/>
      </w:pPr>
      <w:r w:rsidRPr="00326C83">
        <w:rPr>
          <w:b/>
          <w:bCs/>
        </w:rPr>
        <w:t>Valores institucionales</w:t>
      </w:r>
      <w:r w:rsidRPr="00326C83">
        <w:t xml:space="preserve">: </w:t>
      </w:r>
      <w:r w:rsidR="00C24A78">
        <w:t>P</w:t>
      </w:r>
      <w:r w:rsidRPr="00326C83">
        <w:t>ilares fundamentales del comportamiento humano, son cualidades que dan sentido a la U</w:t>
      </w:r>
      <w:r w:rsidR="006A3BC8" w:rsidRPr="00326C83">
        <w:t>AECD</w:t>
      </w:r>
      <w:r w:rsidRPr="00326C83">
        <w:t xml:space="preserve"> y permiten la convivencia armónica en la institución, trazando las pautas de la conducta de cada uno de los colaboradores y de la colectividad, facilitando el ejercicio de la misión institucional y hacen parte de la cultura organizacional.</w:t>
      </w:r>
    </w:p>
    <w:p w14:paraId="3F8B1692" w14:textId="13E1674B" w:rsidR="006A3BC8" w:rsidRPr="00326C83" w:rsidRDefault="0007099B" w:rsidP="00565EA7">
      <w:pPr>
        <w:pStyle w:val="Prrafodelista"/>
        <w:numPr>
          <w:ilvl w:val="0"/>
          <w:numId w:val="2"/>
        </w:numPr>
        <w:spacing w:before="240" w:after="240"/>
        <w:ind w:left="567" w:hanging="283"/>
        <w:jc w:val="both"/>
      </w:pPr>
      <w:r w:rsidRPr="00326C83">
        <w:rPr>
          <w:b/>
          <w:bCs/>
        </w:rPr>
        <w:t xml:space="preserve">Objetivos </w:t>
      </w:r>
      <w:r w:rsidR="006A3BC8" w:rsidRPr="00326C83">
        <w:rPr>
          <w:b/>
          <w:bCs/>
        </w:rPr>
        <w:t>E</w:t>
      </w:r>
      <w:r w:rsidRPr="00326C83">
        <w:rPr>
          <w:b/>
          <w:bCs/>
        </w:rPr>
        <w:t>stratégicos</w:t>
      </w:r>
      <w:r w:rsidR="00D82301" w:rsidRPr="00326C83">
        <w:t>:</w:t>
      </w:r>
      <w:r w:rsidRPr="00326C83">
        <w:t xml:space="preserve"> </w:t>
      </w:r>
      <w:r w:rsidR="00C24A78">
        <w:t>E</w:t>
      </w:r>
      <w:r w:rsidRPr="00326C83">
        <w:t xml:space="preserve">stablecen </w:t>
      </w:r>
      <w:r w:rsidR="006A3BC8" w:rsidRPr="00326C83">
        <w:t xml:space="preserve">los propósitos macro que pretende lograr la UAECD en el período establecido, </w:t>
      </w:r>
      <w:r w:rsidRPr="00326C83">
        <w:t xml:space="preserve">pero no </w:t>
      </w:r>
      <w:r w:rsidR="006A3BC8" w:rsidRPr="00326C83">
        <w:t xml:space="preserve">indica </w:t>
      </w:r>
      <w:r w:rsidR="00801663" w:rsidRPr="00326C83">
        <w:t>cómo</w:t>
      </w:r>
      <w:r w:rsidRPr="00326C83">
        <w:t xml:space="preserve"> serán logrados. Estos objetivos afectan la dirección general y viabilidad de la entidad</w:t>
      </w:r>
      <w:r w:rsidR="006A3BC8" w:rsidRPr="00326C83">
        <w:t>.</w:t>
      </w:r>
    </w:p>
    <w:p w14:paraId="0DB64C83" w14:textId="02365AAA" w:rsidR="006A3BC8" w:rsidRDefault="0007099B" w:rsidP="00565EA7">
      <w:pPr>
        <w:pStyle w:val="Prrafodelista"/>
        <w:numPr>
          <w:ilvl w:val="0"/>
          <w:numId w:val="2"/>
        </w:numPr>
        <w:spacing w:before="240" w:after="240"/>
        <w:ind w:left="567" w:hanging="283"/>
        <w:jc w:val="both"/>
      </w:pPr>
      <w:r w:rsidRPr="00326C83">
        <w:rPr>
          <w:b/>
          <w:bCs/>
        </w:rPr>
        <w:t>Objetivos Específicos</w:t>
      </w:r>
      <w:r w:rsidR="00D82301" w:rsidRPr="00326C83">
        <w:rPr>
          <w:b/>
          <w:bCs/>
        </w:rPr>
        <w:t xml:space="preserve">: </w:t>
      </w:r>
      <w:r w:rsidR="00C24A78" w:rsidRPr="00A64FD3">
        <w:t>A</w:t>
      </w:r>
      <w:r w:rsidR="006A3BC8" w:rsidRPr="00326C83">
        <w:t>uxiliares de los objetivos estratégicos, se diferencian porque son acotados, tienen metas concretas y medibles que la organización espera alcanzar en un plazo determinado de tiempo y siempre bajo las directrices de los objetivos estratégicos.</w:t>
      </w:r>
    </w:p>
    <w:p w14:paraId="7A40EC6C" w14:textId="79F0E1D8" w:rsidR="00E26FE2" w:rsidRPr="00326C83" w:rsidRDefault="00E26FE2" w:rsidP="00D01878">
      <w:pPr>
        <w:pStyle w:val="Prrafodelista"/>
        <w:numPr>
          <w:ilvl w:val="0"/>
          <w:numId w:val="2"/>
        </w:numPr>
        <w:spacing w:before="240" w:after="240"/>
        <w:ind w:left="567" w:hanging="283"/>
        <w:jc w:val="both"/>
      </w:pPr>
      <w:r w:rsidRPr="00326C83">
        <w:rPr>
          <w:b/>
          <w:bCs/>
        </w:rPr>
        <w:t>Líneas de Acción</w:t>
      </w:r>
      <w:r w:rsidRPr="00326C83">
        <w:t xml:space="preserve">: </w:t>
      </w:r>
      <w:r>
        <w:t>I</w:t>
      </w:r>
      <w:r w:rsidRPr="00326C83">
        <w:t>ndicaciones orientativas para cada uno de los objetivos específicos, por lo que son aquellas que se despliegan como acciones táctico - operativas.</w:t>
      </w:r>
    </w:p>
    <w:p w14:paraId="28183BF6" w14:textId="3F76418F" w:rsidR="0048545F" w:rsidRPr="00326C83" w:rsidRDefault="00D82301" w:rsidP="00326C83">
      <w:pPr>
        <w:spacing w:after="0" w:line="240" w:lineRule="auto"/>
        <w:jc w:val="both"/>
        <w:rPr>
          <w:rFonts w:cstheme="minorHAnsi"/>
          <w:color w:val="000000" w:themeColor="text1"/>
        </w:rPr>
      </w:pPr>
      <w:r w:rsidRPr="00326C83">
        <w:rPr>
          <w:rFonts w:cstheme="minorHAnsi"/>
          <w:color w:val="000000" w:themeColor="text1"/>
        </w:rPr>
        <w:t>El presente documento institucionaliza la plataforma estratégica</w:t>
      </w:r>
      <w:r w:rsidR="00844945" w:rsidRPr="00326C83">
        <w:rPr>
          <w:rFonts w:cstheme="minorHAnsi"/>
          <w:color w:val="000000" w:themeColor="text1"/>
        </w:rPr>
        <w:t xml:space="preserve"> a partir de la transmisión de </w:t>
      </w:r>
      <w:r w:rsidR="0048545F" w:rsidRPr="00326C83">
        <w:rPr>
          <w:rFonts w:cstheme="minorHAnsi"/>
          <w:color w:val="000000" w:themeColor="text1"/>
        </w:rPr>
        <w:t xml:space="preserve">información, </w:t>
      </w:r>
      <w:r w:rsidRPr="00326C83">
        <w:rPr>
          <w:rFonts w:cstheme="minorHAnsi"/>
          <w:color w:val="000000" w:themeColor="text1"/>
        </w:rPr>
        <w:t>pero la verdadera plataforma es</w:t>
      </w:r>
      <w:r w:rsidR="0048545F" w:rsidRPr="00326C83">
        <w:rPr>
          <w:rFonts w:cstheme="minorHAnsi"/>
          <w:color w:val="000000" w:themeColor="text1"/>
        </w:rPr>
        <w:t xml:space="preserve">tratégica es la que construye comunes: referentes, comprensiones, imaginarios, visiones, propósitos </w:t>
      </w:r>
      <w:r w:rsidR="00C24A78">
        <w:rPr>
          <w:rFonts w:cstheme="minorHAnsi"/>
          <w:color w:val="000000" w:themeColor="text1"/>
        </w:rPr>
        <w:t>y</w:t>
      </w:r>
      <w:r w:rsidR="0048545F" w:rsidRPr="00326C83">
        <w:rPr>
          <w:rFonts w:cstheme="minorHAnsi"/>
          <w:color w:val="000000" w:themeColor="text1"/>
        </w:rPr>
        <w:t xml:space="preserve"> lenguajes comunes</w:t>
      </w:r>
      <w:r w:rsidR="0048545F" w:rsidRPr="00326C83">
        <w:rPr>
          <w:rStyle w:val="Refdenotaalpie"/>
          <w:rFonts w:cstheme="minorHAnsi"/>
          <w:color w:val="000000" w:themeColor="text1"/>
        </w:rPr>
        <w:footnoteReference w:id="9"/>
      </w:r>
      <w:r w:rsidR="0048545F" w:rsidRPr="00326C83">
        <w:rPr>
          <w:rFonts w:cstheme="minorHAnsi"/>
          <w:color w:val="000000" w:themeColor="text1"/>
        </w:rPr>
        <w:t xml:space="preserve">. </w:t>
      </w:r>
      <w:r w:rsidR="00C24A78">
        <w:rPr>
          <w:rFonts w:cstheme="minorHAnsi"/>
          <w:color w:val="000000" w:themeColor="text1"/>
        </w:rPr>
        <w:t xml:space="preserve"> </w:t>
      </w:r>
      <w:r w:rsidR="0048545F" w:rsidRPr="00326C83">
        <w:rPr>
          <w:rFonts w:cstheme="minorHAnsi"/>
          <w:color w:val="000000" w:themeColor="text1"/>
        </w:rPr>
        <w:t>Dichos comunes son la fina armazón, el tejido de comprensiones y voluntades que sostiene y solidifica la construcción organizacional participativa y consensuada de la plataforma estratégica en sus diferentes niveles organizacionales</w:t>
      </w:r>
      <w:r w:rsidR="00844945" w:rsidRPr="00326C83">
        <w:rPr>
          <w:rFonts w:cstheme="minorHAnsi"/>
          <w:color w:val="000000" w:themeColor="text1"/>
        </w:rPr>
        <w:t xml:space="preserve"> cargándola de un alto componente de legitimidad</w:t>
      </w:r>
      <w:r w:rsidR="0048545F" w:rsidRPr="00326C83">
        <w:rPr>
          <w:rFonts w:cstheme="minorHAnsi"/>
          <w:color w:val="000000" w:themeColor="text1"/>
        </w:rPr>
        <w:t>.</w:t>
      </w:r>
    </w:p>
    <w:p w14:paraId="33F268F0" w14:textId="77777777" w:rsidR="00057954" w:rsidRPr="00326C83" w:rsidRDefault="00057954" w:rsidP="00326C83">
      <w:pPr>
        <w:spacing w:after="0" w:line="240" w:lineRule="auto"/>
        <w:jc w:val="both"/>
        <w:rPr>
          <w:rFonts w:cstheme="minorHAnsi"/>
          <w:color w:val="000000" w:themeColor="text1"/>
        </w:rPr>
      </w:pPr>
    </w:p>
    <w:p w14:paraId="4532A6D5" w14:textId="55EA3983" w:rsidR="00057954" w:rsidRPr="00326C83" w:rsidRDefault="00057954" w:rsidP="00326C83">
      <w:pPr>
        <w:spacing w:after="0" w:line="240" w:lineRule="auto"/>
        <w:jc w:val="both"/>
        <w:rPr>
          <w:rFonts w:cstheme="minorHAnsi"/>
          <w:color w:val="000000" w:themeColor="text1"/>
        </w:rPr>
      </w:pPr>
      <w:r w:rsidRPr="00326C83">
        <w:rPr>
          <w:rFonts w:cstheme="minorHAnsi"/>
          <w:color w:val="000000" w:themeColor="text1"/>
        </w:rPr>
        <w:lastRenderedPageBreak/>
        <w:t>En la búsqueda de construcción de comunes</w:t>
      </w:r>
      <w:r w:rsidR="00C24A78">
        <w:rPr>
          <w:rFonts w:cstheme="minorHAnsi"/>
          <w:color w:val="000000" w:themeColor="text1"/>
        </w:rPr>
        <w:t>,</w:t>
      </w:r>
      <w:r w:rsidRPr="00326C83">
        <w:rPr>
          <w:rFonts w:cstheme="minorHAnsi"/>
          <w:color w:val="000000" w:themeColor="text1"/>
        </w:rPr>
        <w:t xml:space="preserve"> la configura</w:t>
      </w:r>
      <w:r w:rsidR="00844945" w:rsidRPr="00326C83">
        <w:rPr>
          <w:rFonts w:cstheme="minorHAnsi"/>
          <w:color w:val="000000" w:themeColor="text1"/>
        </w:rPr>
        <w:t>ción de</w:t>
      </w:r>
      <w:r w:rsidRPr="00326C83">
        <w:rPr>
          <w:rFonts w:cstheme="minorHAnsi"/>
          <w:color w:val="000000" w:themeColor="text1"/>
        </w:rPr>
        <w:t xml:space="preserve"> la plataforma estratégica utilizó una metodología con cuatro características principales: participativa de abajo hacia arriba, acumulativa, institucional y virtual. </w:t>
      </w:r>
    </w:p>
    <w:p w14:paraId="5CC2C1BC" w14:textId="300292BC" w:rsidR="0048545F" w:rsidRPr="0051619C" w:rsidRDefault="00057954" w:rsidP="00565EA7">
      <w:pPr>
        <w:pStyle w:val="Ttulo2"/>
        <w:numPr>
          <w:ilvl w:val="1"/>
          <w:numId w:val="28"/>
        </w:numPr>
        <w:ind w:left="851" w:hanging="567"/>
        <w:jc w:val="both"/>
        <w:rPr>
          <w:rFonts w:asciiTheme="minorHAnsi" w:hAnsiTheme="minorHAnsi"/>
          <w:color w:val="2E74B5" w:themeColor="accent5" w:themeShade="BF"/>
          <w:sz w:val="24"/>
          <w:szCs w:val="24"/>
        </w:rPr>
      </w:pPr>
      <w:bookmarkStart w:id="4" w:name="_Toc111194600"/>
      <w:r w:rsidRPr="0051619C">
        <w:rPr>
          <w:rFonts w:asciiTheme="minorHAnsi" w:hAnsiTheme="minorHAnsi"/>
          <w:color w:val="2E74B5" w:themeColor="accent5" w:themeShade="BF"/>
          <w:sz w:val="24"/>
          <w:szCs w:val="24"/>
        </w:rPr>
        <w:t xml:space="preserve">Participación de </w:t>
      </w:r>
      <w:r w:rsidR="00326C83" w:rsidRPr="0051619C">
        <w:rPr>
          <w:rFonts w:asciiTheme="minorHAnsi" w:hAnsiTheme="minorHAnsi"/>
          <w:color w:val="2E74B5" w:themeColor="accent5" w:themeShade="BF"/>
          <w:sz w:val="24"/>
          <w:szCs w:val="24"/>
        </w:rPr>
        <w:t>a</w:t>
      </w:r>
      <w:r w:rsidR="0048545F" w:rsidRPr="0051619C">
        <w:rPr>
          <w:rFonts w:asciiTheme="minorHAnsi" w:hAnsiTheme="minorHAnsi"/>
          <w:color w:val="2E74B5" w:themeColor="accent5" w:themeShade="BF"/>
          <w:sz w:val="24"/>
          <w:szCs w:val="24"/>
        </w:rPr>
        <w:t xml:space="preserve">bajo hacia </w:t>
      </w:r>
      <w:r w:rsidR="00035C95">
        <w:rPr>
          <w:rFonts w:asciiTheme="minorHAnsi" w:hAnsiTheme="minorHAnsi"/>
          <w:color w:val="2E74B5" w:themeColor="accent5" w:themeShade="BF"/>
          <w:sz w:val="24"/>
          <w:szCs w:val="24"/>
        </w:rPr>
        <w:t>a</w:t>
      </w:r>
      <w:r w:rsidR="0048545F" w:rsidRPr="0051619C">
        <w:rPr>
          <w:rFonts w:asciiTheme="minorHAnsi" w:hAnsiTheme="minorHAnsi"/>
          <w:color w:val="2E74B5" w:themeColor="accent5" w:themeShade="BF"/>
          <w:sz w:val="24"/>
          <w:szCs w:val="24"/>
        </w:rPr>
        <w:t>rriba</w:t>
      </w:r>
      <w:bookmarkEnd w:id="4"/>
    </w:p>
    <w:p w14:paraId="6A80A52C" w14:textId="292D7D08" w:rsidR="000B2577" w:rsidRPr="00326C83" w:rsidRDefault="0048545F" w:rsidP="00326C83">
      <w:pPr>
        <w:spacing w:after="0" w:line="240" w:lineRule="auto"/>
        <w:jc w:val="both"/>
        <w:rPr>
          <w:rFonts w:cstheme="minorHAnsi"/>
          <w:color w:val="000000" w:themeColor="text1"/>
        </w:rPr>
      </w:pPr>
      <w:r w:rsidRPr="00326C83">
        <w:rPr>
          <w:rFonts w:cstheme="minorHAnsi"/>
          <w:color w:val="000000" w:themeColor="text1"/>
        </w:rPr>
        <w:t xml:space="preserve">En la búsqueda de construcción de comunes la metodología </w:t>
      </w:r>
      <w:r w:rsidR="000B2577" w:rsidRPr="00326C83">
        <w:rPr>
          <w:rFonts w:cstheme="minorHAnsi"/>
          <w:color w:val="000000" w:themeColor="text1"/>
        </w:rPr>
        <w:t>para configurar la plataforma estratégica utilizó una metodología de planeación participativa de abajo hacia arriba, que además de ser universal, es decir</w:t>
      </w:r>
      <w:r w:rsidR="00035C95">
        <w:rPr>
          <w:rFonts w:cstheme="minorHAnsi"/>
          <w:color w:val="000000" w:themeColor="text1"/>
        </w:rPr>
        <w:t>,</w:t>
      </w:r>
      <w:r w:rsidR="000B2577" w:rsidRPr="00326C83">
        <w:rPr>
          <w:rFonts w:cstheme="minorHAnsi"/>
          <w:color w:val="000000" w:themeColor="text1"/>
        </w:rPr>
        <w:t xml:space="preserve"> que tuvo en cuenta la participación de todos los colaboradores de la UAECD; adoptó </w:t>
      </w:r>
      <w:r w:rsidR="00035C95">
        <w:rPr>
          <w:rFonts w:cstheme="minorHAnsi"/>
          <w:color w:val="000000" w:themeColor="text1"/>
        </w:rPr>
        <w:t xml:space="preserve">un </w:t>
      </w:r>
      <w:r w:rsidR="000B2577" w:rsidRPr="00326C83">
        <w:rPr>
          <w:rFonts w:cstheme="minorHAnsi"/>
          <w:color w:val="000000" w:themeColor="text1"/>
        </w:rPr>
        <w:t>proceso en el que los resultados del trabajo participativo, iniciaron en el nivel operativo, para después utilizar esos insumos  generales y concretos, para ser utilizados en los procesos con el nivel táctico</w:t>
      </w:r>
      <w:r w:rsidR="00035C95">
        <w:rPr>
          <w:rFonts w:cstheme="minorHAnsi"/>
          <w:color w:val="000000" w:themeColor="text1"/>
        </w:rPr>
        <w:t xml:space="preserve">, el cual </w:t>
      </w:r>
      <w:r w:rsidR="000B2577" w:rsidRPr="00326C83">
        <w:rPr>
          <w:rFonts w:cstheme="minorHAnsi"/>
          <w:color w:val="000000" w:themeColor="text1"/>
        </w:rPr>
        <w:t>fue mucho más directo y consensuado, para luego</w:t>
      </w:r>
      <w:r w:rsidR="00035C95">
        <w:rPr>
          <w:rFonts w:cstheme="minorHAnsi"/>
          <w:color w:val="000000" w:themeColor="text1"/>
        </w:rPr>
        <w:t>,</w:t>
      </w:r>
      <w:r w:rsidR="000B2577" w:rsidRPr="00326C83">
        <w:rPr>
          <w:rFonts w:cstheme="minorHAnsi"/>
          <w:color w:val="000000" w:themeColor="text1"/>
        </w:rPr>
        <w:t xml:space="preserve"> recoger todos los insumos ya procesados, ordenarlos, sintetizarlos y discutirlos con el nivel estratégico</w:t>
      </w:r>
      <w:r w:rsidR="00035C95">
        <w:rPr>
          <w:rFonts w:cstheme="minorHAnsi"/>
          <w:color w:val="000000" w:themeColor="text1"/>
        </w:rPr>
        <w:t>;</w:t>
      </w:r>
      <w:r w:rsidR="000B2577" w:rsidRPr="00326C83">
        <w:rPr>
          <w:rFonts w:cstheme="minorHAnsi"/>
          <w:color w:val="000000" w:themeColor="text1"/>
        </w:rPr>
        <w:t xml:space="preserve"> al cual se le presentó inicialmente una propuesta de plataforma estratégica, para moldearla de acuerdo a los nuevos retos de la UAECD y las posibilidades administrativas, financieras y coyunturales de la organización.</w:t>
      </w:r>
    </w:p>
    <w:p w14:paraId="453B2F67" w14:textId="5B708EE8" w:rsidR="00057954" w:rsidRPr="0051619C" w:rsidRDefault="00057954" w:rsidP="00565EA7">
      <w:pPr>
        <w:pStyle w:val="Ttulo2"/>
        <w:numPr>
          <w:ilvl w:val="1"/>
          <w:numId w:val="28"/>
        </w:numPr>
        <w:ind w:left="851" w:hanging="567"/>
        <w:jc w:val="both"/>
        <w:rPr>
          <w:rFonts w:asciiTheme="minorHAnsi" w:hAnsiTheme="minorHAnsi"/>
          <w:color w:val="2E74B5" w:themeColor="accent5" w:themeShade="BF"/>
          <w:sz w:val="24"/>
          <w:szCs w:val="24"/>
        </w:rPr>
      </w:pPr>
      <w:bookmarkStart w:id="5" w:name="_Toc111194601"/>
      <w:r w:rsidRPr="0051619C">
        <w:rPr>
          <w:rFonts w:asciiTheme="minorHAnsi" w:hAnsiTheme="minorHAnsi"/>
          <w:color w:val="2E74B5" w:themeColor="accent5" w:themeShade="BF"/>
          <w:sz w:val="24"/>
          <w:szCs w:val="24"/>
        </w:rPr>
        <w:t xml:space="preserve">Planeación </w:t>
      </w:r>
      <w:r w:rsidR="00035C95">
        <w:rPr>
          <w:rFonts w:asciiTheme="minorHAnsi" w:hAnsiTheme="minorHAnsi"/>
          <w:color w:val="2E74B5" w:themeColor="accent5" w:themeShade="BF"/>
          <w:sz w:val="24"/>
          <w:szCs w:val="24"/>
        </w:rPr>
        <w:t>a</w:t>
      </w:r>
      <w:r w:rsidRPr="0051619C">
        <w:rPr>
          <w:rFonts w:asciiTheme="minorHAnsi" w:hAnsiTheme="minorHAnsi"/>
          <w:color w:val="2E74B5" w:themeColor="accent5" w:themeShade="BF"/>
          <w:sz w:val="24"/>
          <w:szCs w:val="24"/>
        </w:rPr>
        <w:t>cumulativa</w:t>
      </w:r>
      <w:bookmarkEnd w:id="5"/>
    </w:p>
    <w:p w14:paraId="5F3BC467" w14:textId="4A99B861" w:rsidR="00D75541" w:rsidRPr="00326C83" w:rsidRDefault="00057954" w:rsidP="00326C83">
      <w:pPr>
        <w:spacing w:after="0" w:line="240" w:lineRule="auto"/>
        <w:jc w:val="both"/>
        <w:rPr>
          <w:rFonts w:cstheme="minorHAnsi"/>
          <w:color w:val="000000" w:themeColor="text1"/>
        </w:rPr>
      </w:pPr>
      <w:r w:rsidRPr="00326C83">
        <w:rPr>
          <w:rFonts w:cstheme="minorHAnsi"/>
          <w:color w:val="000000" w:themeColor="text1"/>
        </w:rPr>
        <w:t>El proceso inicia en el nivel operativo</w:t>
      </w:r>
      <w:r w:rsidR="00B251E0" w:rsidRPr="00326C83">
        <w:rPr>
          <w:rFonts w:cstheme="minorHAnsi"/>
          <w:color w:val="000000" w:themeColor="text1"/>
        </w:rPr>
        <w:t>, donde está el grueso de las dependencias, agrupando a la totalidad del talento humano de la UAECD</w:t>
      </w:r>
      <w:r w:rsidR="00035C95">
        <w:rPr>
          <w:rFonts w:cstheme="minorHAnsi"/>
          <w:color w:val="000000" w:themeColor="text1"/>
        </w:rPr>
        <w:t>, l</w:t>
      </w:r>
      <w:r w:rsidR="00B251E0" w:rsidRPr="00326C83">
        <w:rPr>
          <w:rFonts w:cstheme="minorHAnsi"/>
          <w:color w:val="000000" w:themeColor="text1"/>
        </w:rPr>
        <w:t>a participación se estructur</w:t>
      </w:r>
      <w:r w:rsidR="00035C95">
        <w:rPr>
          <w:rFonts w:cstheme="minorHAnsi"/>
          <w:color w:val="000000" w:themeColor="text1"/>
        </w:rPr>
        <w:t>ó</w:t>
      </w:r>
      <w:r w:rsidR="00B251E0" w:rsidRPr="00326C83">
        <w:rPr>
          <w:rFonts w:cstheme="minorHAnsi"/>
          <w:color w:val="000000" w:themeColor="text1"/>
        </w:rPr>
        <w:t xml:space="preserve"> y diseñó por medio de una encuesta (Ver Anexo 1: </w:t>
      </w:r>
      <w:r w:rsidR="00035C95">
        <w:rPr>
          <w:rFonts w:cstheme="minorHAnsi"/>
          <w:color w:val="000000" w:themeColor="text1"/>
        </w:rPr>
        <w:t>E</w:t>
      </w:r>
      <w:r w:rsidR="00B251E0" w:rsidRPr="00326C83">
        <w:rPr>
          <w:rFonts w:cstheme="minorHAnsi"/>
          <w:color w:val="000000" w:themeColor="text1"/>
        </w:rPr>
        <w:t>ncuesta de contexto estratégico y aportes a la misión, visión y valores de la UAECD) que se entregó por correo institucional a todos los funcionarios</w:t>
      </w:r>
      <w:r w:rsidR="00B251E0" w:rsidRPr="00326C83">
        <w:rPr>
          <w:rStyle w:val="Refdenotaalpie"/>
          <w:rFonts w:cstheme="minorHAnsi"/>
          <w:color w:val="000000" w:themeColor="text1"/>
        </w:rPr>
        <w:footnoteReference w:id="10"/>
      </w:r>
      <w:r w:rsidR="00B251E0" w:rsidRPr="00326C83">
        <w:rPr>
          <w:rFonts w:cstheme="minorHAnsi"/>
          <w:color w:val="000000" w:themeColor="text1"/>
        </w:rPr>
        <w:t xml:space="preserve"> de la UAECD y que tuvo por </w:t>
      </w:r>
      <w:r w:rsidR="00D75541" w:rsidRPr="00326C83">
        <w:rPr>
          <w:rFonts w:cstheme="minorHAnsi"/>
          <w:color w:val="000000" w:themeColor="text1"/>
        </w:rPr>
        <w:t>objetivo r</w:t>
      </w:r>
      <w:r w:rsidR="00844945" w:rsidRPr="00326C83">
        <w:rPr>
          <w:rFonts w:cstheme="minorHAnsi"/>
          <w:color w:val="000000" w:themeColor="text1"/>
        </w:rPr>
        <w:t xml:space="preserve">ecopilar </w:t>
      </w:r>
      <w:r w:rsidR="00D75541" w:rsidRPr="00326C83">
        <w:rPr>
          <w:rFonts w:cstheme="minorHAnsi"/>
          <w:color w:val="000000" w:themeColor="text1"/>
        </w:rPr>
        <w:t xml:space="preserve">insumos para </w:t>
      </w:r>
      <w:r w:rsidR="00844945" w:rsidRPr="00326C83">
        <w:rPr>
          <w:rFonts w:cstheme="minorHAnsi"/>
          <w:color w:val="000000" w:themeColor="text1"/>
        </w:rPr>
        <w:t xml:space="preserve">realizar el </w:t>
      </w:r>
      <w:r w:rsidR="00D75541" w:rsidRPr="00326C83">
        <w:rPr>
          <w:rFonts w:cstheme="minorHAnsi"/>
          <w:color w:val="000000" w:themeColor="text1"/>
        </w:rPr>
        <w:t>D</w:t>
      </w:r>
      <w:r w:rsidR="00844945" w:rsidRPr="00326C83">
        <w:rPr>
          <w:rFonts w:cstheme="minorHAnsi"/>
          <w:color w:val="000000" w:themeColor="text1"/>
        </w:rPr>
        <w:t xml:space="preserve">iagnóstico de Capacidades y Entornos </w:t>
      </w:r>
      <w:r w:rsidR="00B251E0" w:rsidRPr="00326C83">
        <w:rPr>
          <w:rFonts w:cstheme="minorHAnsi"/>
          <w:color w:val="000000" w:themeColor="text1"/>
        </w:rPr>
        <w:t xml:space="preserve">a partir de 6 preguntas. Este ejercicio, </w:t>
      </w:r>
      <w:r w:rsidR="00D75541" w:rsidRPr="00326C83">
        <w:rPr>
          <w:rFonts w:cstheme="minorHAnsi"/>
          <w:color w:val="000000" w:themeColor="text1"/>
        </w:rPr>
        <w:t xml:space="preserve">le </w:t>
      </w:r>
      <w:r w:rsidR="00B251E0" w:rsidRPr="00326C83">
        <w:rPr>
          <w:rFonts w:cstheme="minorHAnsi"/>
          <w:color w:val="000000" w:themeColor="text1"/>
        </w:rPr>
        <w:t xml:space="preserve">permitió </w:t>
      </w:r>
      <w:r w:rsidR="00D75541" w:rsidRPr="00326C83">
        <w:rPr>
          <w:rFonts w:cstheme="minorHAnsi"/>
          <w:color w:val="000000" w:themeColor="text1"/>
        </w:rPr>
        <w:t xml:space="preserve">a </w:t>
      </w:r>
      <w:r w:rsidR="00B251E0" w:rsidRPr="00326C83">
        <w:rPr>
          <w:rFonts w:cstheme="minorHAnsi"/>
          <w:color w:val="000000" w:themeColor="text1"/>
        </w:rPr>
        <w:t xml:space="preserve">la </w:t>
      </w:r>
      <w:r w:rsidR="00D75541" w:rsidRPr="00326C83">
        <w:rPr>
          <w:rFonts w:cstheme="minorHAnsi"/>
          <w:color w:val="000000" w:themeColor="text1"/>
        </w:rPr>
        <w:t xml:space="preserve">entidad identificar </w:t>
      </w:r>
      <w:r w:rsidR="00750DED" w:rsidRPr="00326C83">
        <w:rPr>
          <w:lang w:val="es-ES"/>
        </w:rPr>
        <w:t xml:space="preserve">sus capacidades para desarrollar </w:t>
      </w:r>
      <w:r w:rsidR="00B251E0" w:rsidRPr="00326C83">
        <w:rPr>
          <w:lang w:val="es-ES"/>
        </w:rPr>
        <w:t>su</w:t>
      </w:r>
      <w:r w:rsidR="00750DED" w:rsidRPr="00326C83">
        <w:rPr>
          <w:lang w:val="es-ES"/>
        </w:rPr>
        <w:t xml:space="preserve"> gestión y cumplir el objeto institucional</w:t>
      </w:r>
      <w:r w:rsidR="00750DED" w:rsidRPr="00326C83">
        <w:rPr>
          <w:rFonts w:cstheme="minorHAnsi"/>
          <w:color w:val="000000" w:themeColor="text1"/>
        </w:rPr>
        <w:t xml:space="preserve"> de acuerdo </w:t>
      </w:r>
      <w:r w:rsidR="00A241E7">
        <w:rPr>
          <w:rFonts w:cstheme="minorHAnsi"/>
          <w:color w:val="000000" w:themeColor="text1"/>
        </w:rPr>
        <w:t>con</w:t>
      </w:r>
      <w:r w:rsidR="00750DED" w:rsidRPr="00326C83">
        <w:rPr>
          <w:rFonts w:cstheme="minorHAnsi"/>
          <w:color w:val="000000" w:themeColor="text1"/>
        </w:rPr>
        <w:t xml:space="preserve"> las </w:t>
      </w:r>
      <w:r w:rsidR="00D75541" w:rsidRPr="00326C83">
        <w:rPr>
          <w:rFonts w:cstheme="minorHAnsi"/>
          <w:color w:val="000000" w:themeColor="text1"/>
        </w:rPr>
        <w:t>debilidades y fortalezas (internas)</w:t>
      </w:r>
      <w:r w:rsidR="00750DED" w:rsidRPr="00326C83">
        <w:rPr>
          <w:rFonts w:cstheme="minorHAnsi"/>
          <w:color w:val="000000" w:themeColor="text1"/>
        </w:rPr>
        <w:t xml:space="preserve"> y</w:t>
      </w:r>
      <w:r w:rsidR="00D75541" w:rsidRPr="00326C83">
        <w:rPr>
          <w:rFonts w:cstheme="minorHAnsi"/>
          <w:color w:val="000000" w:themeColor="text1"/>
        </w:rPr>
        <w:t xml:space="preserve"> </w:t>
      </w:r>
      <w:r w:rsidR="00750DED" w:rsidRPr="00326C83">
        <w:rPr>
          <w:rFonts w:cstheme="minorHAnsi"/>
          <w:color w:val="000000" w:themeColor="text1"/>
        </w:rPr>
        <w:t xml:space="preserve">al análisis de </w:t>
      </w:r>
      <w:r w:rsidR="00D75541" w:rsidRPr="00326C83">
        <w:rPr>
          <w:rFonts w:cstheme="minorHAnsi"/>
          <w:color w:val="000000" w:themeColor="text1"/>
        </w:rPr>
        <w:t>las amenazas y oportunidades (externas)</w:t>
      </w:r>
      <w:r w:rsidR="00750DED" w:rsidRPr="00326C83">
        <w:rPr>
          <w:rFonts w:cstheme="minorHAnsi"/>
          <w:color w:val="000000" w:themeColor="text1"/>
        </w:rPr>
        <w:t xml:space="preserve"> a las que se enfrenta, con el fin de </w:t>
      </w:r>
      <w:r w:rsidR="00750DED" w:rsidRPr="00326C83">
        <w:rPr>
          <w:lang w:val="es-ES"/>
        </w:rPr>
        <w:t xml:space="preserve">resolver e identificar alternativas de solución para mejorar su desempeño y lograr la satisfacción de </w:t>
      </w:r>
      <w:r w:rsidR="00B251E0" w:rsidRPr="00326C83">
        <w:rPr>
          <w:lang w:val="es-ES"/>
        </w:rPr>
        <w:t xml:space="preserve">los ciudadanos y usuarios </w:t>
      </w:r>
      <w:r w:rsidR="00750DED" w:rsidRPr="00326C83">
        <w:rPr>
          <w:lang w:val="es-ES"/>
        </w:rPr>
        <w:t xml:space="preserve">de la UAECD. También se recolectaron insumos para </w:t>
      </w:r>
      <w:r w:rsidR="00D75541" w:rsidRPr="00326C83">
        <w:rPr>
          <w:rFonts w:cstheme="minorHAnsi"/>
          <w:color w:val="000000" w:themeColor="text1"/>
        </w:rPr>
        <w:t xml:space="preserve">la </w:t>
      </w:r>
      <w:r w:rsidR="00750DED" w:rsidRPr="00326C83">
        <w:rPr>
          <w:rFonts w:cstheme="minorHAnsi"/>
          <w:color w:val="000000" w:themeColor="text1"/>
        </w:rPr>
        <w:t>re</w:t>
      </w:r>
      <w:r w:rsidR="00D75541" w:rsidRPr="00326C83">
        <w:rPr>
          <w:rFonts w:cstheme="minorHAnsi"/>
          <w:color w:val="000000" w:themeColor="text1"/>
        </w:rPr>
        <w:t>formulación estratégica de la organización.</w:t>
      </w:r>
    </w:p>
    <w:p w14:paraId="4C189904" w14:textId="0FB8D20B" w:rsidR="00D75541" w:rsidRPr="00326C83" w:rsidRDefault="00D75541" w:rsidP="00326C83">
      <w:pPr>
        <w:spacing w:after="0" w:line="240" w:lineRule="auto"/>
        <w:jc w:val="both"/>
        <w:rPr>
          <w:rFonts w:cstheme="minorHAnsi"/>
          <w:color w:val="000000" w:themeColor="text1"/>
        </w:rPr>
      </w:pPr>
    </w:p>
    <w:p w14:paraId="30CF3B1F" w14:textId="47E26E55" w:rsidR="009833DA" w:rsidRPr="00326C83" w:rsidRDefault="00D75541" w:rsidP="00326C83">
      <w:pPr>
        <w:tabs>
          <w:tab w:val="num" w:pos="720"/>
        </w:tabs>
        <w:jc w:val="both"/>
        <w:rPr>
          <w:rFonts w:cs="Calibri"/>
          <w:highlight w:val="yellow"/>
        </w:rPr>
      </w:pPr>
      <w:r w:rsidRPr="00326C83">
        <w:rPr>
          <w:rFonts w:cstheme="minorHAnsi"/>
          <w:color w:val="000000" w:themeColor="text1"/>
        </w:rPr>
        <w:t xml:space="preserve">Teniendo ya un compendio de insumos estadísticamente validados y organizados </w:t>
      </w:r>
      <w:r w:rsidR="00750DED" w:rsidRPr="00326C83">
        <w:rPr>
          <w:rFonts w:cstheme="minorHAnsi"/>
          <w:color w:val="000000" w:themeColor="text1"/>
        </w:rPr>
        <w:t xml:space="preserve">gracias a la </w:t>
      </w:r>
      <w:proofErr w:type="gramStart"/>
      <w:r w:rsidR="00750DED" w:rsidRPr="00326C83">
        <w:rPr>
          <w:rFonts w:cstheme="minorHAnsi"/>
          <w:color w:val="000000" w:themeColor="text1"/>
        </w:rPr>
        <w:t>participación activa</w:t>
      </w:r>
      <w:proofErr w:type="gramEnd"/>
      <w:r w:rsidR="00750DED" w:rsidRPr="00326C83">
        <w:rPr>
          <w:rFonts w:cstheme="minorHAnsi"/>
          <w:color w:val="000000" w:themeColor="text1"/>
        </w:rPr>
        <w:t xml:space="preserve"> y representativa del talento humano de</w:t>
      </w:r>
      <w:r w:rsidR="00D62A93" w:rsidRPr="00326C83">
        <w:rPr>
          <w:rFonts w:cstheme="minorHAnsi"/>
          <w:color w:val="000000" w:themeColor="text1"/>
        </w:rPr>
        <w:t xml:space="preserve"> </w:t>
      </w:r>
      <w:r w:rsidR="00750DED" w:rsidRPr="00326C83">
        <w:rPr>
          <w:rFonts w:cstheme="minorHAnsi"/>
          <w:color w:val="000000" w:themeColor="text1"/>
        </w:rPr>
        <w:t xml:space="preserve">la UAECD, </w:t>
      </w:r>
      <w:r w:rsidRPr="00326C83">
        <w:rPr>
          <w:rFonts w:cstheme="minorHAnsi"/>
          <w:color w:val="000000" w:themeColor="text1"/>
        </w:rPr>
        <w:t xml:space="preserve">se procede a realizar 7 mesas de trabajo </w:t>
      </w:r>
      <w:r w:rsidR="006F6323" w:rsidRPr="00326C83">
        <w:rPr>
          <w:rFonts w:cstheme="minorHAnsi"/>
          <w:color w:val="000000" w:themeColor="text1"/>
        </w:rPr>
        <w:t xml:space="preserve">virtuales </w:t>
      </w:r>
      <w:r w:rsidRPr="00326C83">
        <w:rPr>
          <w:rFonts w:cstheme="minorHAnsi"/>
          <w:color w:val="000000" w:themeColor="text1"/>
        </w:rPr>
        <w:t>con el nivel táctico de la organización</w:t>
      </w:r>
      <w:r w:rsidR="00750DED" w:rsidRPr="00326C83">
        <w:rPr>
          <w:rFonts w:cstheme="minorHAnsi"/>
          <w:color w:val="000000" w:themeColor="text1"/>
        </w:rPr>
        <w:t xml:space="preserve">, </w:t>
      </w:r>
      <w:r w:rsidR="006F6323" w:rsidRPr="00326C83">
        <w:rPr>
          <w:rFonts w:cstheme="minorHAnsi"/>
          <w:color w:val="000000" w:themeColor="text1"/>
        </w:rPr>
        <w:t xml:space="preserve">que </w:t>
      </w:r>
      <w:r w:rsidR="00750DED" w:rsidRPr="00326C83">
        <w:rPr>
          <w:rFonts w:cstheme="minorHAnsi"/>
          <w:color w:val="000000" w:themeColor="text1"/>
        </w:rPr>
        <w:t>agrupa</w:t>
      </w:r>
      <w:r w:rsidR="006F6323" w:rsidRPr="00326C83">
        <w:rPr>
          <w:rFonts w:cstheme="minorHAnsi"/>
          <w:color w:val="000000" w:themeColor="text1"/>
        </w:rPr>
        <w:t xml:space="preserve"> </w:t>
      </w:r>
      <w:r w:rsidR="00750DED" w:rsidRPr="00326C83">
        <w:rPr>
          <w:rFonts w:cstheme="minorHAnsi"/>
          <w:color w:val="000000" w:themeColor="text1"/>
        </w:rPr>
        <w:t>a las 5 gerencias, 5 subgerencias y 5 oficinas de la UAECD</w:t>
      </w:r>
      <w:r w:rsidR="006F6323" w:rsidRPr="00326C83">
        <w:rPr>
          <w:rFonts w:cstheme="minorHAnsi"/>
          <w:color w:val="000000" w:themeColor="text1"/>
        </w:rPr>
        <w:t xml:space="preserve">. Allí se </w:t>
      </w:r>
      <w:r w:rsidR="00057954" w:rsidRPr="00326C83">
        <w:rPr>
          <w:rFonts w:cstheme="minorHAnsi"/>
          <w:color w:val="000000" w:themeColor="text1"/>
        </w:rPr>
        <w:t>valid</w:t>
      </w:r>
      <w:r w:rsidR="006F6323" w:rsidRPr="00326C83">
        <w:rPr>
          <w:rFonts w:cstheme="minorHAnsi"/>
          <w:color w:val="000000" w:themeColor="text1"/>
        </w:rPr>
        <w:t xml:space="preserve">ó </w:t>
      </w:r>
      <w:r w:rsidR="00057954" w:rsidRPr="00326C83">
        <w:rPr>
          <w:rFonts w:cstheme="minorHAnsi"/>
          <w:color w:val="000000" w:themeColor="text1"/>
        </w:rPr>
        <w:t xml:space="preserve">el contexto estratégico </w:t>
      </w:r>
      <w:r w:rsidR="00D62A93" w:rsidRPr="00326C83">
        <w:rPr>
          <w:rFonts w:cstheme="minorHAnsi"/>
          <w:color w:val="000000" w:themeColor="text1"/>
        </w:rPr>
        <w:t xml:space="preserve">de la organización </w:t>
      </w:r>
      <w:r w:rsidR="00750DED" w:rsidRPr="00326C83">
        <w:rPr>
          <w:rFonts w:cstheme="minorHAnsi"/>
          <w:color w:val="000000" w:themeColor="text1"/>
        </w:rPr>
        <w:t xml:space="preserve">por medio de </w:t>
      </w:r>
      <w:r w:rsidR="00D62A93" w:rsidRPr="00326C83">
        <w:rPr>
          <w:rFonts w:cstheme="minorHAnsi"/>
          <w:color w:val="000000" w:themeColor="text1"/>
        </w:rPr>
        <w:t xml:space="preserve">presentaciones realizadas por expertos de la </w:t>
      </w:r>
      <w:r w:rsidR="000B0A31" w:rsidRPr="00326C83">
        <w:rPr>
          <w:rFonts w:cstheme="minorHAnsi"/>
          <w:color w:val="000000" w:themeColor="text1"/>
        </w:rPr>
        <w:t xml:space="preserve">Oficina </w:t>
      </w:r>
      <w:r w:rsidR="00D62A93" w:rsidRPr="00326C83">
        <w:rPr>
          <w:rFonts w:cstheme="minorHAnsi"/>
          <w:color w:val="000000" w:themeColor="text1"/>
        </w:rPr>
        <w:t>A</w:t>
      </w:r>
      <w:r w:rsidR="000B0A31" w:rsidRPr="00326C83">
        <w:rPr>
          <w:rFonts w:cstheme="minorHAnsi"/>
          <w:color w:val="000000" w:themeColor="text1"/>
        </w:rPr>
        <w:t xml:space="preserve">sesora de </w:t>
      </w:r>
      <w:r w:rsidR="00D62A93" w:rsidRPr="00326C83">
        <w:rPr>
          <w:rFonts w:cstheme="minorHAnsi"/>
          <w:color w:val="000000" w:themeColor="text1"/>
        </w:rPr>
        <w:t>P</w:t>
      </w:r>
      <w:r w:rsidR="000B0A31" w:rsidRPr="00326C83">
        <w:rPr>
          <w:rFonts w:cstheme="minorHAnsi"/>
          <w:color w:val="000000" w:themeColor="text1"/>
        </w:rPr>
        <w:t>laneación</w:t>
      </w:r>
      <w:r w:rsidR="006F6323" w:rsidRPr="00326C83">
        <w:rPr>
          <w:rFonts w:cstheme="minorHAnsi"/>
          <w:color w:val="000000" w:themeColor="text1"/>
        </w:rPr>
        <w:t xml:space="preserve"> </w:t>
      </w:r>
      <w:r w:rsidR="00A241E7">
        <w:rPr>
          <w:rFonts w:cstheme="minorHAnsi"/>
          <w:color w:val="000000" w:themeColor="text1"/>
        </w:rPr>
        <w:t xml:space="preserve">y Aseguramiento de Procesos </w:t>
      </w:r>
      <w:r w:rsidR="006F6323" w:rsidRPr="00326C83">
        <w:rPr>
          <w:rFonts w:cstheme="minorHAnsi"/>
          <w:color w:val="000000" w:themeColor="text1"/>
        </w:rPr>
        <w:t>de la UAECD</w:t>
      </w:r>
      <w:r w:rsidR="004B1C2D" w:rsidRPr="00326C83">
        <w:rPr>
          <w:rFonts w:cstheme="minorHAnsi"/>
          <w:color w:val="000000" w:themeColor="text1"/>
        </w:rPr>
        <w:t>, por un lado</w:t>
      </w:r>
      <w:r w:rsidR="00A241E7">
        <w:rPr>
          <w:rFonts w:cstheme="minorHAnsi"/>
          <w:color w:val="000000" w:themeColor="text1"/>
        </w:rPr>
        <w:t>,</w:t>
      </w:r>
      <w:r w:rsidR="004B1C2D" w:rsidRPr="00326C83">
        <w:rPr>
          <w:rFonts w:cstheme="minorHAnsi"/>
          <w:color w:val="000000" w:themeColor="text1"/>
        </w:rPr>
        <w:t xml:space="preserve"> y por el otro,</w:t>
      </w:r>
      <w:r w:rsidR="00D62A93" w:rsidRPr="00326C83">
        <w:rPr>
          <w:rFonts w:cstheme="minorHAnsi"/>
          <w:color w:val="000000" w:themeColor="text1"/>
        </w:rPr>
        <w:t xml:space="preserve"> </w:t>
      </w:r>
      <w:r w:rsidR="006F6323" w:rsidRPr="00326C83">
        <w:rPr>
          <w:rFonts w:cstheme="minorHAnsi"/>
          <w:color w:val="000000" w:themeColor="text1"/>
        </w:rPr>
        <w:t xml:space="preserve">se </w:t>
      </w:r>
      <w:r w:rsidR="00D62A93" w:rsidRPr="00326C83">
        <w:rPr>
          <w:rFonts w:cstheme="minorHAnsi"/>
          <w:color w:val="000000" w:themeColor="text1"/>
        </w:rPr>
        <w:t>constru</w:t>
      </w:r>
      <w:r w:rsidR="006F6323" w:rsidRPr="00326C83">
        <w:rPr>
          <w:rFonts w:cstheme="minorHAnsi"/>
          <w:color w:val="000000" w:themeColor="text1"/>
        </w:rPr>
        <w:t>y</w:t>
      </w:r>
      <w:r w:rsidR="00A241E7">
        <w:rPr>
          <w:rFonts w:cstheme="minorHAnsi"/>
          <w:color w:val="000000" w:themeColor="text1"/>
        </w:rPr>
        <w:t>eron</w:t>
      </w:r>
      <w:r w:rsidR="00D62A93" w:rsidRPr="00326C83">
        <w:rPr>
          <w:rFonts w:cstheme="minorHAnsi"/>
          <w:color w:val="000000" w:themeColor="text1"/>
        </w:rPr>
        <w:t xml:space="preserve"> las bases de la formulación estratégica mediante talleres de trabajo </w:t>
      </w:r>
      <w:r w:rsidR="006F6323" w:rsidRPr="00326C83">
        <w:rPr>
          <w:rFonts w:cstheme="minorHAnsi"/>
          <w:color w:val="000000" w:themeColor="text1"/>
        </w:rPr>
        <w:t>virtual, en los que</w:t>
      </w:r>
      <w:r w:rsidR="00A241E7">
        <w:rPr>
          <w:rFonts w:cstheme="minorHAnsi"/>
          <w:color w:val="000000" w:themeColor="text1"/>
        </w:rPr>
        <w:t>,</w:t>
      </w:r>
      <w:r w:rsidR="006F6323" w:rsidRPr="00326C83">
        <w:rPr>
          <w:rFonts w:cstheme="minorHAnsi"/>
          <w:color w:val="000000" w:themeColor="text1"/>
        </w:rPr>
        <w:t xml:space="preserve"> </w:t>
      </w:r>
      <w:r w:rsidR="004B1C2D" w:rsidRPr="00326C83">
        <w:rPr>
          <w:rFonts w:cstheme="minorHAnsi"/>
          <w:color w:val="000000" w:themeColor="text1"/>
        </w:rPr>
        <w:t>a partir de una ficha metodológica</w:t>
      </w:r>
      <w:r w:rsidR="00D62A93" w:rsidRPr="00326C83">
        <w:rPr>
          <w:rFonts w:cstheme="minorHAnsi"/>
          <w:color w:val="000000" w:themeColor="text1"/>
        </w:rPr>
        <w:t xml:space="preserve"> (ver Anexo 2: Ficha de Reformulación de la Plataforma Estratégica de la UAECD)</w:t>
      </w:r>
      <w:r w:rsidR="004B1C2D" w:rsidRPr="00326C83">
        <w:rPr>
          <w:rFonts w:cstheme="minorHAnsi"/>
          <w:color w:val="000000" w:themeColor="text1"/>
        </w:rPr>
        <w:t xml:space="preserve"> </w:t>
      </w:r>
      <w:r w:rsidR="006F6323" w:rsidRPr="00326C83">
        <w:rPr>
          <w:rFonts w:cstheme="minorHAnsi"/>
          <w:color w:val="000000" w:themeColor="text1"/>
        </w:rPr>
        <w:t xml:space="preserve">los participantes expresaron ideas (frases centrales, elemento clave y medios de </w:t>
      </w:r>
      <w:r w:rsidR="006F6323" w:rsidRPr="00326C83">
        <w:rPr>
          <w:rFonts w:cstheme="minorHAnsi"/>
          <w:color w:val="000000" w:themeColor="text1"/>
        </w:rPr>
        <w:lastRenderedPageBreak/>
        <w:t>obtención) sobre lo que debería constituir la misión, la visión, los objetivos estratégicos y un valor adicional para la UAECD.</w:t>
      </w:r>
    </w:p>
    <w:p w14:paraId="1870684E" w14:textId="7F8FC889" w:rsidR="00A811EA" w:rsidRPr="00326C83" w:rsidRDefault="00D0271D" w:rsidP="00326C83">
      <w:pPr>
        <w:tabs>
          <w:tab w:val="num" w:pos="720"/>
        </w:tabs>
        <w:jc w:val="both"/>
        <w:rPr>
          <w:rFonts w:cstheme="minorHAnsi"/>
          <w:color w:val="000000" w:themeColor="text1"/>
        </w:rPr>
      </w:pPr>
      <w:r w:rsidRPr="00326C83">
        <w:rPr>
          <w:rFonts w:cstheme="minorHAnsi"/>
          <w:color w:val="000000" w:themeColor="text1"/>
        </w:rPr>
        <w:t>Previendo un gran número de insumos (</w:t>
      </w:r>
      <w:r w:rsidR="004B1C2D" w:rsidRPr="00326C83">
        <w:rPr>
          <w:rFonts w:cstheme="minorHAnsi"/>
          <w:color w:val="000000" w:themeColor="text1"/>
        </w:rPr>
        <w:t xml:space="preserve">404 </w:t>
      </w:r>
      <w:r w:rsidR="006F6323" w:rsidRPr="00326C83">
        <w:rPr>
          <w:rFonts w:cstheme="minorHAnsi"/>
          <w:color w:val="000000" w:themeColor="text1"/>
        </w:rPr>
        <w:t>ideas</w:t>
      </w:r>
      <w:r w:rsidRPr="00326C83">
        <w:rPr>
          <w:rFonts w:cstheme="minorHAnsi"/>
          <w:color w:val="000000" w:themeColor="text1"/>
        </w:rPr>
        <w:t>)</w:t>
      </w:r>
      <w:r w:rsidR="00A811EA" w:rsidRPr="00326C83">
        <w:rPr>
          <w:rFonts w:cstheme="minorHAnsi"/>
          <w:color w:val="000000" w:themeColor="text1"/>
        </w:rPr>
        <w:t>, la metodología prop</w:t>
      </w:r>
      <w:r w:rsidR="006F6323" w:rsidRPr="00326C83">
        <w:rPr>
          <w:rFonts w:cstheme="minorHAnsi"/>
          <w:color w:val="000000" w:themeColor="text1"/>
        </w:rPr>
        <w:t>uso</w:t>
      </w:r>
      <w:r w:rsidR="00A811EA" w:rsidRPr="00326C83">
        <w:rPr>
          <w:rFonts w:cstheme="minorHAnsi"/>
          <w:color w:val="000000" w:themeColor="text1"/>
        </w:rPr>
        <w:t xml:space="preserve"> </w:t>
      </w:r>
      <w:r w:rsidRPr="00326C83">
        <w:rPr>
          <w:rFonts w:cstheme="minorHAnsi"/>
          <w:color w:val="000000" w:themeColor="text1"/>
        </w:rPr>
        <w:t xml:space="preserve">un ejercicio de síntesis para la construcción de </w:t>
      </w:r>
      <w:r w:rsidR="006F6323" w:rsidRPr="00326C83">
        <w:rPr>
          <w:rFonts w:cstheme="minorHAnsi"/>
          <w:color w:val="000000" w:themeColor="text1"/>
        </w:rPr>
        <w:t>una primera propuesta de</w:t>
      </w:r>
      <w:r w:rsidRPr="00326C83">
        <w:rPr>
          <w:rFonts w:cstheme="minorHAnsi"/>
          <w:color w:val="000000" w:themeColor="text1"/>
        </w:rPr>
        <w:t xml:space="preserve"> visión</w:t>
      </w:r>
      <w:r w:rsidR="006F6323" w:rsidRPr="00326C83">
        <w:rPr>
          <w:rFonts w:cstheme="minorHAnsi"/>
          <w:color w:val="000000" w:themeColor="text1"/>
        </w:rPr>
        <w:t xml:space="preserve"> y</w:t>
      </w:r>
      <w:r w:rsidRPr="00326C83">
        <w:rPr>
          <w:rFonts w:cstheme="minorHAnsi"/>
          <w:color w:val="000000" w:themeColor="text1"/>
        </w:rPr>
        <w:t xml:space="preserve"> misión</w:t>
      </w:r>
      <w:r w:rsidR="006F6323" w:rsidRPr="00326C83">
        <w:rPr>
          <w:rFonts w:cstheme="minorHAnsi"/>
          <w:color w:val="000000" w:themeColor="text1"/>
        </w:rPr>
        <w:t xml:space="preserve"> de la UAECD</w:t>
      </w:r>
      <w:r w:rsidRPr="00326C83">
        <w:rPr>
          <w:rFonts w:cstheme="minorHAnsi"/>
          <w:color w:val="000000" w:themeColor="text1"/>
        </w:rPr>
        <w:t xml:space="preserve">, en el que se </w:t>
      </w:r>
      <w:r w:rsidR="006F6323" w:rsidRPr="00326C83">
        <w:rPr>
          <w:rFonts w:cstheme="minorHAnsi"/>
          <w:color w:val="000000" w:themeColor="text1"/>
        </w:rPr>
        <w:t xml:space="preserve">correlacionan </w:t>
      </w:r>
      <w:r w:rsidRPr="00326C83">
        <w:rPr>
          <w:rFonts w:cstheme="minorHAnsi"/>
          <w:color w:val="000000" w:themeColor="text1"/>
        </w:rPr>
        <w:t xml:space="preserve">variables dependientes e independientes en 3 niveles </w:t>
      </w:r>
      <w:r w:rsidR="006F6323" w:rsidRPr="00326C83">
        <w:rPr>
          <w:rFonts w:cstheme="minorHAnsi"/>
          <w:color w:val="000000" w:themeColor="text1"/>
        </w:rPr>
        <w:t>de análisis, cuyos i</w:t>
      </w:r>
      <w:r w:rsidRPr="00326C83">
        <w:rPr>
          <w:rFonts w:cstheme="minorHAnsi"/>
          <w:color w:val="000000" w:themeColor="text1"/>
        </w:rPr>
        <w:t xml:space="preserve">nsumos </w:t>
      </w:r>
      <w:r w:rsidR="006F6323" w:rsidRPr="00326C83">
        <w:rPr>
          <w:rFonts w:cstheme="minorHAnsi"/>
          <w:color w:val="000000" w:themeColor="text1"/>
        </w:rPr>
        <w:t xml:space="preserve">se van sintetizando hasta </w:t>
      </w:r>
      <w:r w:rsidRPr="00326C83">
        <w:rPr>
          <w:rFonts w:cstheme="minorHAnsi"/>
          <w:color w:val="000000" w:themeColor="text1"/>
        </w:rPr>
        <w:t xml:space="preserve">obtener los elementos más representativos y constitutivos </w:t>
      </w:r>
      <w:r w:rsidR="006F6323" w:rsidRPr="00326C83">
        <w:rPr>
          <w:rFonts w:cstheme="minorHAnsi"/>
          <w:color w:val="000000" w:themeColor="text1"/>
        </w:rPr>
        <w:t xml:space="preserve">tanto para la </w:t>
      </w:r>
      <w:r w:rsidRPr="00326C83">
        <w:rPr>
          <w:rFonts w:cstheme="minorHAnsi"/>
          <w:color w:val="000000" w:themeColor="text1"/>
        </w:rPr>
        <w:t>propuesta</w:t>
      </w:r>
      <w:r w:rsidR="006F6323" w:rsidRPr="00326C83">
        <w:rPr>
          <w:rFonts w:cstheme="minorHAnsi"/>
          <w:color w:val="000000" w:themeColor="text1"/>
        </w:rPr>
        <w:t xml:space="preserve"> </w:t>
      </w:r>
      <w:r w:rsidR="00A241E7">
        <w:rPr>
          <w:rFonts w:cstheme="minorHAnsi"/>
          <w:color w:val="000000" w:themeColor="text1"/>
        </w:rPr>
        <w:t xml:space="preserve">de </w:t>
      </w:r>
      <w:r w:rsidR="006F6323" w:rsidRPr="00326C83">
        <w:rPr>
          <w:rFonts w:cstheme="minorHAnsi"/>
          <w:color w:val="000000" w:themeColor="text1"/>
        </w:rPr>
        <w:t xml:space="preserve">visión, como la de </w:t>
      </w:r>
      <w:r w:rsidRPr="00326C83">
        <w:rPr>
          <w:rFonts w:cstheme="minorHAnsi"/>
          <w:color w:val="000000" w:themeColor="text1"/>
        </w:rPr>
        <w:t>misión</w:t>
      </w:r>
      <w:r w:rsidR="000E1EAE" w:rsidRPr="00326C83">
        <w:rPr>
          <w:rFonts w:cstheme="minorHAnsi"/>
          <w:color w:val="000000" w:themeColor="text1"/>
        </w:rPr>
        <w:t xml:space="preserve">. Este ejercicio de síntesis permitió tener una propuesta metodológicamente </w:t>
      </w:r>
      <w:r w:rsidRPr="00326C83">
        <w:rPr>
          <w:rFonts w:cstheme="minorHAnsi"/>
          <w:color w:val="000000" w:themeColor="text1"/>
        </w:rPr>
        <w:t>v</w:t>
      </w:r>
      <w:r w:rsidR="00A241E7">
        <w:rPr>
          <w:rFonts w:cstheme="minorHAnsi"/>
          <w:color w:val="000000" w:themeColor="text1"/>
        </w:rPr>
        <w:t>á</w:t>
      </w:r>
      <w:r w:rsidRPr="00326C83">
        <w:rPr>
          <w:rFonts w:cstheme="minorHAnsi"/>
          <w:color w:val="000000" w:themeColor="text1"/>
        </w:rPr>
        <w:t>lida y leg</w:t>
      </w:r>
      <w:r w:rsidR="00A241E7">
        <w:rPr>
          <w:rFonts w:cstheme="minorHAnsi"/>
          <w:color w:val="000000" w:themeColor="text1"/>
        </w:rPr>
        <w:t>í</w:t>
      </w:r>
      <w:r w:rsidRPr="00326C83">
        <w:rPr>
          <w:rFonts w:cstheme="minorHAnsi"/>
          <w:color w:val="000000" w:themeColor="text1"/>
        </w:rPr>
        <w:t>tima para trabajar con el Comité Institucional de Gestión y Desempeño (ver Anexo 3: Metodología, propuesta de base para la formulación estratégica).</w:t>
      </w:r>
      <w:r w:rsidR="00A811EA" w:rsidRPr="00326C83">
        <w:rPr>
          <w:rFonts w:cstheme="minorHAnsi"/>
          <w:color w:val="000000" w:themeColor="text1"/>
        </w:rPr>
        <w:t xml:space="preserve"> Con respecto al nuevo valor propuesto para afrontar los nuevos desafíos de la UAECD, se escog</w:t>
      </w:r>
      <w:r w:rsidR="000E1EAE" w:rsidRPr="00326C83">
        <w:rPr>
          <w:rFonts w:cstheme="minorHAnsi"/>
          <w:color w:val="000000" w:themeColor="text1"/>
        </w:rPr>
        <w:t xml:space="preserve">ió aquel que obtuvo </w:t>
      </w:r>
      <w:r w:rsidR="00A811EA" w:rsidRPr="00326C83">
        <w:rPr>
          <w:rFonts w:cstheme="minorHAnsi"/>
          <w:color w:val="000000" w:themeColor="text1"/>
        </w:rPr>
        <w:t xml:space="preserve">la </w:t>
      </w:r>
      <w:r w:rsidR="000E1EAE" w:rsidRPr="00326C83">
        <w:rPr>
          <w:rFonts w:cstheme="minorHAnsi"/>
          <w:color w:val="000000" w:themeColor="text1"/>
        </w:rPr>
        <w:t xml:space="preserve">mayor </w:t>
      </w:r>
      <w:r w:rsidR="00A811EA" w:rsidRPr="00326C83">
        <w:rPr>
          <w:rFonts w:cstheme="minorHAnsi"/>
          <w:color w:val="000000" w:themeColor="text1"/>
        </w:rPr>
        <w:t>votación en cada una de las 7 mesas.</w:t>
      </w:r>
    </w:p>
    <w:p w14:paraId="58836F81" w14:textId="40BBACDF" w:rsidR="00A811EA" w:rsidRPr="00326C83" w:rsidRDefault="00A811EA" w:rsidP="00326C83">
      <w:pPr>
        <w:tabs>
          <w:tab w:val="num" w:pos="720"/>
        </w:tabs>
        <w:jc w:val="both"/>
        <w:rPr>
          <w:rFonts w:cstheme="minorHAnsi"/>
          <w:color w:val="000000" w:themeColor="text1"/>
        </w:rPr>
      </w:pPr>
      <w:r w:rsidRPr="00326C83">
        <w:rPr>
          <w:rFonts w:cstheme="minorHAnsi"/>
          <w:color w:val="000000" w:themeColor="text1"/>
        </w:rPr>
        <w:t xml:space="preserve">Finalmente, se </w:t>
      </w:r>
      <w:r w:rsidR="000B0A31" w:rsidRPr="00326C83">
        <w:rPr>
          <w:rFonts w:cstheme="minorHAnsi"/>
          <w:color w:val="000000" w:themeColor="text1"/>
        </w:rPr>
        <w:t>des</w:t>
      </w:r>
      <w:r w:rsidR="000E1EAE" w:rsidRPr="00326C83">
        <w:rPr>
          <w:rFonts w:cstheme="minorHAnsi"/>
          <w:color w:val="000000" w:themeColor="text1"/>
        </w:rPr>
        <w:t xml:space="preserve">arrolló </w:t>
      </w:r>
      <w:r w:rsidR="000B0A31" w:rsidRPr="00326C83">
        <w:rPr>
          <w:rFonts w:cstheme="minorHAnsi"/>
          <w:color w:val="000000" w:themeColor="text1"/>
        </w:rPr>
        <w:t>la participación con el nivel estratégico de la entidad</w:t>
      </w:r>
      <w:r w:rsidR="00306687">
        <w:rPr>
          <w:rFonts w:cstheme="minorHAnsi"/>
          <w:color w:val="000000" w:themeColor="text1"/>
        </w:rPr>
        <w:t>,</w:t>
      </w:r>
      <w:r w:rsidR="000B0A31" w:rsidRPr="00326C83">
        <w:rPr>
          <w:rFonts w:cstheme="minorHAnsi"/>
          <w:color w:val="000000" w:themeColor="text1"/>
        </w:rPr>
        <w:t xml:space="preserve"> representado por e</w:t>
      </w:r>
      <w:r w:rsidRPr="00326C83">
        <w:rPr>
          <w:rFonts w:cstheme="minorHAnsi"/>
          <w:color w:val="000000" w:themeColor="text1"/>
        </w:rPr>
        <w:t>l C</w:t>
      </w:r>
      <w:r w:rsidR="00057954" w:rsidRPr="00326C83">
        <w:rPr>
          <w:rFonts w:cstheme="minorHAnsi"/>
          <w:color w:val="000000" w:themeColor="text1"/>
        </w:rPr>
        <w:t>omité Institucional de Gestión y Desempeño</w:t>
      </w:r>
      <w:r w:rsidR="005E4292" w:rsidRPr="00326C83">
        <w:rPr>
          <w:rFonts w:cstheme="minorHAnsi"/>
          <w:color w:val="000000" w:themeColor="text1"/>
        </w:rPr>
        <w:t>- CIGD</w:t>
      </w:r>
      <w:r w:rsidRPr="00326C83">
        <w:rPr>
          <w:rFonts w:cstheme="minorHAnsi"/>
          <w:color w:val="000000" w:themeColor="text1"/>
        </w:rPr>
        <w:t xml:space="preserve"> de la UAECD</w:t>
      </w:r>
      <w:r w:rsidR="00057954" w:rsidRPr="00326C83">
        <w:rPr>
          <w:rFonts w:cstheme="minorHAnsi"/>
          <w:color w:val="000000" w:themeColor="text1"/>
        </w:rPr>
        <w:t xml:space="preserve">, </w:t>
      </w:r>
      <w:r w:rsidR="000E1EAE" w:rsidRPr="00326C83">
        <w:rPr>
          <w:rFonts w:cstheme="minorHAnsi"/>
          <w:color w:val="000000" w:themeColor="text1"/>
        </w:rPr>
        <w:t xml:space="preserve">a quienes la Oficina Asesora de Planeación les presentó el Diagnóstico de Capacidades y Entornos (DOFA consolidado) y el resultado consolidado de las 7 mesas de trabajo virtual realizadas con el nivel táctico de la UAECD. La participación con el CIGD se efectuó en </w:t>
      </w:r>
      <w:r w:rsidR="000B0A31" w:rsidRPr="00326C83">
        <w:rPr>
          <w:rFonts w:cstheme="minorHAnsi"/>
          <w:color w:val="000000" w:themeColor="text1"/>
        </w:rPr>
        <w:t>cuatro talleres</w:t>
      </w:r>
      <w:r w:rsidR="000E1EAE" w:rsidRPr="00326C83">
        <w:rPr>
          <w:rFonts w:cstheme="minorHAnsi"/>
          <w:color w:val="000000" w:themeColor="text1"/>
        </w:rPr>
        <w:t xml:space="preserve">, </w:t>
      </w:r>
      <w:r w:rsidR="00057954" w:rsidRPr="00326C83">
        <w:rPr>
          <w:rFonts w:cstheme="minorHAnsi"/>
          <w:color w:val="000000" w:themeColor="text1"/>
        </w:rPr>
        <w:t xml:space="preserve">en </w:t>
      </w:r>
      <w:r w:rsidRPr="00326C83">
        <w:rPr>
          <w:rFonts w:cstheme="minorHAnsi"/>
          <w:color w:val="000000" w:themeColor="text1"/>
        </w:rPr>
        <w:t xml:space="preserve">los </w:t>
      </w:r>
      <w:r w:rsidR="00F10E1F" w:rsidRPr="00326C83">
        <w:rPr>
          <w:rFonts w:cstheme="minorHAnsi"/>
          <w:color w:val="000000" w:themeColor="text1"/>
        </w:rPr>
        <w:t xml:space="preserve">que </w:t>
      </w:r>
      <w:r w:rsidRPr="00326C83">
        <w:rPr>
          <w:rFonts w:cstheme="minorHAnsi"/>
          <w:color w:val="000000" w:themeColor="text1"/>
        </w:rPr>
        <w:t>se recib</w:t>
      </w:r>
      <w:r w:rsidR="000E1EAE" w:rsidRPr="00326C83">
        <w:rPr>
          <w:rFonts w:cstheme="minorHAnsi"/>
          <w:color w:val="000000" w:themeColor="text1"/>
        </w:rPr>
        <w:t>ió</w:t>
      </w:r>
      <w:r w:rsidRPr="00326C83">
        <w:rPr>
          <w:rFonts w:cstheme="minorHAnsi"/>
          <w:color w:val="000000" w:themeColor="text1"/>
        </w:rPr>
        <w:t>, debat</w:t>
      </w:r>
      <w:r w:rsidR="000E1EAE" w:rsidRPr="00326C83">
        <w:rPr>
          <w:rFonts w:cstheme="minorHAnsi"/>
          <w:color w:val="000000" w:themeColor="text1"/>
        </w:rPr>
        <w:t>ió</w:t>
      </w:r>
      <w:r w:rsidRPr="00326C83">
        <w:rPr>
          <w:rFonts w:cstheme="minorHAnsi"/>
          <w:color w:val="000000" w:themeColor="text1"/>
        </w:rPr>
        <w:t xml:space="preserve"> y adopt</w:t>
      </w:r>
      <w:r w:rsidR="000E1EAE" w:rsidRPr="00326C83">
        <w:rPr>
          <w:rFonts w:cstheme="minorHAnsi"/>
          <w:color w:val="000000" w:themeColor="text1"/>
        </w:rPr>
        <w:t>ó</w:t>
      </w:r>
      <w:r w:rsidRPr="00326C83">
        <w:rPr>
          <w:rFonts w:cstheme="minorHAnsi"/>
          <w:color w:val="000000" w:themeColor="text1"/>
        </w:rPr>
        <w:t xml:space="preserve"> las sugerencias hechas por sus participantes, hasta establecer por consenso y unanimidad, la visión y la misión </w:t>
      </w:r>
      <w:r w:rsidR="00D86971" w:rsidRPr="00326C83">
        <w:rPr>
          <w:rFonts w:cstheme="minorHAnsi"/>
          <w:color w:val="000000" w:themeColor="text1"/>
        </w:rPr>
        <w:t>que c</w:t>
      </w:r>
      <w:r w:rsidRPr="00326C83">
        <w:rPr>
          <w:rFonts w:cstheme="minorHAnsi"/>
          <w:color w:val="000000" w:themeColor="text1"/>
        </w:rPr>
        <w:t xml:space="preserve">orresponde a las posibilidades organizacionales, a los deseos de su talento humano y los desafíos que se plantea la UAECD. </w:t>
      </w:r>
    </w:p>
    <w:p w14:paraId="1C16EDA4" w14:textId="7AE3C4AB" w:rsidR="00097171" w:rsidRPr="00326C83" w:rsidRDefault="00A811EA" w:rsidP="00326C83">
      <w:pPr>
        <w:tabs>
          <w:tab w:val="num" w:pos="720"/>
        </w:tabs>
        <w:jc w:val="both"/>
        <w:rPr>
          <w:rFonts w:cstheme="minorHAnsi"/>
          <w:color w:val="000000" w:themeColor="text1"/>
        </w:rPr>
      </w:pPr>
      <w:r w:rsidRPr="00326C83">
        <w:rPr>
          <w:rFonts w:cstheme="minorHAnsi"/>
          <w:color w:val="000000" w:themeColor="text1"/>
        </w:rPr>
        <w:t>En este mismo es</w:t>
      </w:r>
      <w:r w:rsidR="00F10E1F" w:rsidRPr="00326C83">
        <w:rPr>
          <w:rFonts w:cstheme="minorHAnsi"/>
          <w:color w:val="000000" w:themeColor="text1"/>
        </w:rPr>
        <w:t>pacio de participación y decisión</w:t>
      </w:r>
      <w:r w:rsidR="00306687">
        <w:rPr>
          <w:rFonts w:cstheme="minorHAnsi"/>
          <w:color w:val="000000" w:themeColor="text1"/>
        </w:rPr>
        <w:t>,</w:t>
      </w:r>
      <w:r w:rsidR="00F10E1F" w:rsidRPr="00326C83">
        <w:rPr>
          <w:rFonts w:cstheme="minorHAnsi"/>
          <w:color w:val="000000" w:themeColor="text1"/>
        </w:rPr>
        <w:t xml:space="preserve"> </w:t>
      </w:r>
      <w:r w:rsidRPr="00326C83">
        <w:rPr>
          <w:rFonts w:cstheme="minorHAnsi"/>
          <w:color w:val="000000" w:themeColor="text1"/>
        </w:rPr>
        <w:t xml:space="preserve">se </w:t>
      </w:r>
      <w:r w:rsidR="00097171" w:rsidRPr="00326C83">
        <w:rPr>
          <w:rFonts w:cstheme="minorHAnsi"/>
          <w:color w:val="000000" w:themeColor="text1"/>
        </w:rPr>
        <w:t>present</w:t>
      </w:r>
      <w:r w:rsidR="006020F2" w:rsidRPr="00326C83">
        <w:rPr>
          <w:rFonts w:cstheme="minorHAnsi"/>
          <w:color w:val="000000" w:themeColor="text1"/>
        </w:rPr>
        <w:t xml:space="preserve">ó </w:t>
      </w:r>
      <w:r w:rsidR="00097171" w:rsidRPr="00326C83">
        <w:rPr>
          <w:rFonts w:cstheme="minorHAnsi"/>
          <w:color w:val="000000" w:themeColor="text1"/>
        </w:rPr>
        <w:t>la propuesta de cuatro objetivos estratégicos</w:t>
      </w:r>
      <w:r w:rsidR="00D86971" w:rsidRPr="00326C83">
        <w:rPr>
          <w:rFonts w:cstheme="minorHAnsi"/>
          <w:color w:val="000000" w:themeColor="text1"/>
        </w:rPr>
        <w:t xml:space="preserve"> </w:t>
      </w:r>
      <w:r w:rsidR="00097171" w:rsidRPr="00326C83">
        <w:rPr>
          <w:rFonts w:cstheme="minorHAnsi"/>
          <w:color w:val="000000" w:themeColor="text1"/>
        </w:rPr>
        <w:t>que permiti</w:t>
      </w:r>
      <w:r w:rsidR="006020F2" w:rsidRPr="00326C83">
        <w:rPr>
          <w:rFonts w:cstheme="minorHAnsi"/>
          <w:color w:val="000000" w:themeColor="text1"/>
        </w:rPr>
        <w:t>era</w:t>
      </w:r>
      <w:r w:rsidR="00097171" w:rsidRPr="00326C83">
        <w:rPr>
          <w:rFonts w:cstheme="minorHAnsi"/>
          <w:color w:val="000000" w:themeColor="text1"/>
        </w:rPr>
        <w:t>n la realización de la misión de la UAECD y la visión en el largo plazo</w:t>
      </w:r>
      <w:r w:rsidR="006020F2" w:rsidRPr="00326C83">
        <w:rPr>
          <w:rFonts w:cstheme="minorHAnsi"/>
          <w:color w:val="000000" w:themeColor="text1"/>
        </w:rPr>
        <w:t xml:space="preserve">, </w:t>
      </w:r>
      <w:r w:rsidR="00D86971" w:rsidRPr="00326C83">
        <w:rPr>
          <w:rFonts w:cstheme="minorHAnsi"/>
          <w:color w:val="000000" w:themeColor="text1"/>
        </w:rPr>
        <w:t xml:space="preserve">sobre la base de los insumos recogidos en la participación con el nivel operativo, táctico y estratégico, por un lado; y por el otro, </w:t>
      </w:r>
      <w:r w:rsidR="006020F2" w:rsidRPr="00326C83">
        <w:rPr>
          <w:rFonts w:cstheme="minorHAnsi"/>
          <w:color w:val="000000" w:themeColor="text1"/>
        </w:rPr>
        <w:t xml:space="preserve">atendiendo </w:t>
      </w:r>
      <w:r w:rsidR="00D86971" w:rsidRPr="00326C83">
        <w:rPr>
          <w:rFonts w:cstheme="minorHAnsi"/>
          <w:color w:val="000000" w:themeColor="text1"/>
        </w:rPr>
        <w:t xml:space="preserve">las siguientes </w:t>
      </w:r>
      <w:r w:rsidR="006020F2" w:rsidRPr="00326C83">
        <w:rPr>
          <w:rFonts w:cstheme="minorHAnsi"/>
          <w:color w:val="000000" w:themeColor="text1"/>
        </w:rPr>
        <w:t>dimensi</w:t>
      </w:r>
      <w:r w:rsidR="00D86971" w:rsidRPr="00326C83">
        <w:rPr>
          <w:rFonts w:cstheme="minorHAnsi"/>
          <w:color w:val="000000" w:themeColor="text1"/>
        </w:rPr>
        <w:t xml:space="preserve">ones </w:t>
      </w:r>
      <w:r w:rsidR="006020F2" w:rsidRPr="00326C83">
        <w:rPr>
          <w:rFonts w:cstheme="minorHAnsi"/>
          <w:color w:val="000000" w:themeColor="text1"/>
        </w:rPr>
        <w:t>estratégica</w:t>
      </w:r>
      <w:r w:rsidR="00D86971" w:rsidRPr="00326C83">
        <w:rPr>
          <w:rFonts w:cstheme="minorHAnsi"/>
          <w:color w:val="000000" w:themeColor="text1"/>
        </w:rPr>
        <w:t>s</w:t>
      </w:r>
      <w:r w:rsidR="006020F2" w:rsidRPr="00326C83">
        <w:rPr>
          <w:rFonts w:cstheme="minorHAnsi"/>
          <w:color w:val="000000" w:themeColor="text1"/>
        </w:rPr>
        <w:t xml:space="preserve"> para la U</w:t>
      </w:r>
      <w:r w:rsidR="00D86971" w:rsidRPr="00326C83">
        <w:rPr>
          <w:rFonts w:cstheme="minorHAnsi"/>
          <w:color w:val="000000" w:themeColor="text1"/>
        </w:rPr>
        <w:t>AECD</w:t>
      </w:r>
      <w:r w:rsidR="006020F2" w:rsidRPr="00326C83">
        <w:rPr>
          <w:rFonts w:cstheme="minorHAnsi"/>
          <w:color w:val="000000" w:themeColor="text1"/>
        </w:rPr>
        <w:t>:</w:t>
      </w:r>
    </w:p>
    <w:p w14:paraId="64ED5CE1" w14:textId="2CABD593" w:rsidR="006020F2" w:rsidRPr="00326C83" w:rsidRDefault="002661D3"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 xml:space="preserve">Dimensión </w:t>
      </w:r>
      <w:r w:rsidR="006020F2" w:rsidRPr="00326C83">
        <w:rPr>
          <w:rFonts w:cstheme="minorHAnsi"/>
          <w:b/>
          <w:bCs/>
          <w:color w:val="000000" w:themeColor="text1"/>
        </w:rPr>
        <w:t>de</w:t>
      </w:r>
      <w:r w:rsidRPr="00326C83">
        <w:rPr>
          <w:rFonts w:cstheme="minorHAnsi"/>
          <w:b/>
          <w:bCs/>
          <w:color w:val="000000" w:themeColor="text1"/>
        </w:rPr>
        <w:t>l usuario (interno y externo)</w:t>
      </w:r>
      <w:r w:rsidR="00306687" w:rsidRPr="00A31FD0">
        <w:rPr>
          <w:rFonts w:cstheme="minorHAnsi"/>
          <w:bCs/>
          <w:color w:val="000000" w:themeColor="text1"/>
        </w:rPr>
        <w:t>,</w:t>
      </w:r>
      <w:r w:rsidRPr="00326C83">
        <w:rPr>
          <w:rFonts w:cstheme="minorHAnsi"/>
          <w:color w:val="000000" w:themeColor="text1"/>
        </w:rPr>
        <w:t xml:space="preserve"> que aborda las acciones institucionales encaminadas a la satisfacción de necesidades de los ciudadanos con respecto a la misionalidad de la UAECD, la </w:t>
      </w:r>
      <w:r w:rsidR="006020F2" w:rsidRPr="00326C83">
        <w:rPr>
          <w:rFonts w:cstheme="minorHAnsi"/>
          <w:color w:val="000000" w:themeColor="text1"/>
        </w:rPr>
        <w:t>consecución de nuevos clientes</w:t>
      </w:r>
      <w:r w:rsidRPr="00326C83">
        <w:rPr>
          <w:rFonts w:cstheme="minorHAnsi"/>
          <w:color w:val="000000" w:themeColor="text1"/>
        </w:rPr>
        <w:t xml:space="preserve"> y </w:t>
      </w:r>
      <w:r w:rsidR="001C16BF" w:rsidRPr="00326C83">
        <w:rPr>
          <w:rFonts w:cstheme="minorHAnsi"/>
          <w:color w:val="000000" w:themeColor="text1"/>
        </w:rPr>
        <w:t xml:space="preserve">las estrategias para </w:t>
      </w:r>
      <w:r w:rsidR="006020F2" w:rsidRPr="00326C83">
        <w:rPr>
          <w:rFonts w:cstheme="minorHAnsi"/>
          <w:color w:val="000000" w:themeColor="text1"/>
        </w:rPr>
        <w:t>empoderar</w:t>
      </w:r>
      <w:r w:rsidRPr="00326C83">
        <w:rPr>
          <w:rFonts w:cstheme="minorHAnsi"/>
          <w:color w:val="000000" w:themeColor="text1"/>
        </w:rPr>
        <w:t xml:space="preserve">los frente al servicio público de gestión catastral; así como, la gestión estratégica del talento humano </w:t>
      </w:r>
      <w:r w:rsidR="001C16BF" w:rsidRPr="00326C83">
        <w:rPr>
          <w:rFonts w:cstheme="minorHAnsi"/>
          <w:color w:val="000000" w:themeColor="text1"/>
        </w:rPr>
        <w:t xml:space="preserve">que permita convertirlo en </w:t>
      </w:r>
      <w:r w:rsidRPr="00326C83">
        <w:rPr>
          <w:rFonts w:cstheme="minorHAnsi"/>
          <w:color w:val="000000" w:themeColor="text1"/>
        </w:rPr>
        <w:t>el activo más importante de la UAECD</w:t>
      </w:r>
      <w:r w:rsidR="001C16BF" w:rsidRPr="00326C83">
        <w:rPr>
          <w:rFonts w:cstheme="minorHAnsi"/>
          <w:color w:val="000000" w:themeColor="text1"/>
        </w:rPr>
        <w:t xml:space="preserve"> como</w:t>
      </w:r>
      <w:r w:rsidRPr="00326C83">
        <w:rPr>
          <w:rFonts w:cstheme="minorHAnsi"/>
          <w:color w:val="000000" w:themeColor="text1"/>
        </w:rPr>
        <w:t xml:space="preserve"> una fuerza capacitada, formada y dispuesta a afrontar humanista y competitivamente los retos de la organización.</w:t>
      </w:r>
    </w:p>
    <w:p w14:paraId="2303FF56" w14:textId="77777777" w:rsidR="005E4292" w:rsidRPr="00326C83" w:rsidRDefault="005E4292" w:rsidP="0051619C">
      <w:pPr>
        <w:pStyle w:val="Prrafodelista"/>
        <w:tabs>
          <w:tab w:val="num" w:pos="720"/>
        </w:tabs>
        <w:ind w:left="567" w:hanging="283"/>
        <w:jc w:val="both"/>
        <w:rPr>
          <w:rFonts w:cstheme="minorHAnsi"/>
          <w:color w:val="000000" w:themeColor="text1"/>
        </w:rPr>
      </w:pPr>
    </w:p>
    <w:p w14:paraId="4C41431C" w14:textId="572D2FA8" w:rsidR="005E4292" w:rsidRPr="00326C83" w:rsidRDefault="002661D3"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 xml:space="preserve">Dimensión </w:t>
      </w:r>
      <w:r w:rsidR="006020F2" w:rsidRPr="00326C83">
        <w:rPr>
          <w:rFonts w:cstheme="minorHAnsi"/>
          <w:b/>
          <w:bCs/>
          <w:color w:val="000000" w:themeColor="text1"/>
        </w:rPr>
        <w:t>de procesos internos</w:t>
      </w:r>
      <w:r w:rsidR="00306687" w:rsidRPr="00A31FD0">
        <w:rPr>
          <w:rFonts w:cstheme="minorHAnsi"/>
          <w:bCs/>
          <w:color w:val="000000" w:themeColor="text1"/>
        </w:rPr>
        <w:t>,</w:t>
      </w:r>
      <w:r w:rsidR="006020F2" w:rsidRPr="00326C83">
        <w:rPr>
          <w:rFonts w:cstheme="minorHAnsi"/>
          <w:color w:val="000000" w:themeColor="text1"/>
        </w:rPr>
        <w:t xml:space="preserve"> </w:t>
      </w:r>
      <w:r w:rsidRPr="00326C83">
        <w:rPr>
          <w:rFonts w:cstheme="minorHAnsi"/>
          <w:color w:val="000000" w:themeColor="text1"/>
        </w:rPr>
        <w:t xml:space="preserve">que aborda </w:t>
      </w:r>
      <w:r w:rsidR="006020F2" w:rsidRPr="00326C83">
        <w:rPr>
          <w:rFonts w:cstheme="minorHAnsi"/>
          <w:color w:val="000000" w:themeColor="text1"/>
        </w:rPr>
        <w:t>los modelos</w:t>
      </w:r>
      <w:r w:rsidRPr="00326C83">
        <w:rPr>
          <w:rFonts w:cstheme="minorHAnsi"/>
          <w:color w:val="000000" w:themeColor="text1"/>
        </w:rPr>
        <w:t xml:space="preserve">, la gestión eficiente de la cadena de valor y </w:t>
      </w:r>
      <w:r w:rsidR="001C16BF" w:rsidRPr="00326C83">
        <w:rPr>
          <w:rFonts w:cstheme="minorHAnsi"/>
          <w:color w:val="000000" w:themeColor="text1"/>
        </w:rPr>
        <w:t xml:space="preserve">las metodologías </w:t>
      </w:r>
      <w:r w:rsidR="006020F2" w:rsidRPr="00326C83">
        <w:rPr>
          <w:rFonts w:cstheme="minorHAnsi"/>
          <w:color w:val="000000" w:themeColor="text1"/>
        </w:rPr>
        <w:t xml:space="preserve">de gestión de la UAECD, teniendo en </w:t>
      </w:r>
      <w:r w:rsidRPr="00326C83">
        <w:rPr>
          <w:rFonts w:cstheme="minorHAnsi"/>
          <w:color w:val="000000" w:themeColor="text1"/>
        </w:rPr>
        <w:t xml:space="preserve">cuenta la </w:t>
      </w:r>
      <w:r w:rsidR="006020F2" w:rsidRPr="00326C83">
        <w:rPr>
          <w:rFonts w:cstheme="minorHAnsi"/>
          <w:color w:val="000000" w:themeColor="text1"/>
        </w:rPr>
        <w:t xml:space="preserve">calidad, </w:t>
      </w:r>
      <w:r w:rsidRPr="00326C83">
        <w:rPr>
          <w:rFonts w:cstheme="minorHAnsi"/>
          <w:color w:val="000000" w:themeColor="text1"/>
        </w:rPr>
        <w:t>la tecnología</w:t>
      </w:r>
      <w:r w:rsidR="001C16BF" w:rsidRPr="00326C83">
        <w:rPr>
          <w:rFonts w:cstheme="minorHAnsi"/>
          <w:color w:val="000000" w:themeColor="text1"/>
        </w:rPr>
        <w:t xml:space="preserve">, las infraestructuras y </w:t>
      </w:r>
      <w:r w:rsidRPr="00326C83">
        <w:rPr>
          <w:rFonts w:cstheme="minorHAnsi"/>
          <w:color w:val="000000" w:themeColor="text1"/>
        </w:rPr>
        <w:t xml:space="preserve">plataformas </w:t>
      </w:r>
      <w:r w:rsidR="001C16BF" w:rsidRPr="00326C83">
        <w:rPr>
          <w:rFonts w:cstheme="minorHAnsi"/>
          <w:color w:val="000000" w:themeColor="text1"/>
        </w:rPr>
        <w:t xml:space="preserve">de gestión de los servicios y productos de la UAECD y su </w:t>
      </w:r>
      <w:r w:rsidRPr="00326C83">
        <w:rPr>
          <w:rFonts w:cstheme="minorHAnsi"/>
          <w:color w:val="000000" w:themeColor="text1"/>
        </w:rPr>
        <w:t xml:space="preserve">relacionamiento con sus socios, clientes, </w:t>
      </w:r>
      <w:r w:rsidR="001C16BF" w:rsidRPr="00326C83">
        <w:rPr>
          <w:rFonts w:cstheme="minorHAnsi"/>
          <w:color w:val="000000" w:themeColor="text1"/>
        </w:rPr>
        <w:t xml:space="preserve">referentes, </w:t>
      </w:r>
      <w:r w:rsidRPr="00326C83">
        <w:rPr>
          <w:rFonts w:cstheme="minorHAnsi"/>
          <w:color w:val="000000" w:themeColor="text1"/>
        </w:rPr>
        <w:t>pares</w:t>
      </w:r>
      <w:r w:rsidR="001C16BF" w:rsidRPr="00326C83">
        <w:rPr>
          <w:rFonts w:cstheme="minorHAnsi"/>
          <w:color w:val="000000" w:themeColor="text1"/>
        </w:rPr>
        <w:t xml:space="preserve"> y </w:t>
      </w:r>
      <w:r w:rsidRPr="00326C83">
        <w:rPr>
          <w:rFonts w:cstheme="minorHAnsi"/>
          <w:color w:val="000000" w:themeColor="text1"/>
        </w:rPr>
        <w:t xml:space="preserve">autoridades </w:t>
      </w:r>
      <w:r w:rsidR="001C16BF" w:rsidRPr="00326C83">
        <w:rPr>
          <w:rFonts w:cstheme="minorHAnsi"/>
          <w:color w:val="000000" w:themeColor="text1"/>
        </w:rPr>
        <w:t xml:space="preserve">propias de la naturaleza y misión de la Unidad. Esto, con el fin de </w:t>
      </w:r>
      <w:r w:rsidR="006020F2" w:rsidRPr="00326C83">
        <w:rPr>
          <w:rFonts w:cstheme="minorHAnsi"/>
          <w:color w:val="000000" w:themeColor="text1"/>
        </w:rPr>
        <w:t xml:space="preserve">garantizar la continuidad, oportunidad, pertinencia, accesibilidad, seguridad y satisfacción en cada uno </w:t>
      </w:r>
      <w:r w:rsidR="001C16BF" w:rsidRPr="00326C83">
        <w:rPr>
          <w:rFonts w:cstheme="minorHAnsi"/>
          <w:color w:val="000000" w:themeColor="text1"/>
        </w:rPr>
        <w:t xml:space="preserve">de </w:t>
      </w:r>
      <w:r w:rsidR="006020F2" w:rsidRPr="00326C83">
        <w:rPr>
          <w:rFonts w:cstheme="minorHAnsi"/>
          <w:color w:val="000000" w:themeColor="text1"/>
        </w:rPr>
        <w:t>sus procesos.</w:t>
      </w:r>
    </w:p>
    <w:p w14:paraId="7EB877FD" w14:textId="77777777" w:rsidR="005E4292" w:rsidRPr="00326C83" w:rsidRDefault="005E4292" w:rsidP="0051619C">
      <w:pPr>
        <w:pStyle w:val="Prrafodelista"/>
        <w:ind w:left="567" w:hanging="283"/>
        <w:jc w:val="both"/>
        <w:rPr>
          <w:rFonts w:cstheme="minorHAnsi"/>
          <w:b/>
          <w:bCs/>
          <w:color w:val="000000" w:themeColor="text1"/>
        </w:rPr>
      </w:pPr>
    </w:p>
    <w:p w14:paraId="3A24BF1B" w14:textId="07F00448" w:rsidR="005E4292" w:rsidRPr="00326C83" w:rsidRDefault="001C16BF"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 xml:space="preserve">Dimensión de </w:t>
      </w:r>
      <w:r w:rsidR="006020F2" w:rsidRPr="00326C83">
        <w:rPr>
          <w:rFonts w:cstheme="minorHAnsi"/>
          <w:b/>
          <w:bCs/>
          <w:color w:val="000000" w:themeColor="text1"/>
        </w:rPr>
        <w:t>aprendizaje y crecimiento</w:t>
      </w:r>
      <w:r w:rsidR="006020F2" w:rsidRPr="00326C83">
        <w:rPr>
          <w:rFonts w:cstheme="minorHAnsi"/>
          <w:color w:val="000000" w:themeColor="text1"/>
        </w:rPr>
        <w:t xml:space="preserve">, </w:t>
      </w:r>
      <w:r w:rsidRPr="00326C83">
        <w:rPr>
          <w:rFonts w:cstheme="minorHAnsi"/>
          <w:color w:val="000000" w:themeColor="text1"/>
        </w:rPr>
        <w:t xml:space="preserve">que busca encaminar la gestión de la organización hacia modelos innovadores de referencia internacional y posicione a la UAECD favorablemente frente a </w:t>
      </w:r>
      <w:r w:rsidRPr="00326C83">
        <w:rPr>
          <w:rFonts w:cstheme="minorHAnsi"/>
          <w:color w:val="000000" w:themeColor="text1"/>
        </w:rPr>
        <w:lastRenderedPageBreak/>
        <w:t xml:space="preserve">las tendencias tecnológicas, legales, administrativas, económicas y políticas que encarne el País; </w:t>
      </w:r>
      <w:r w:rsidR="005E4292" w:rsidRPr="00326C83">
        <w:rPr>
          <w:rFonts w:cstheme="minorHAnsi"/>
          <w:color w:val="000000" w:themeColor="text1"/>
        </w:rPr>
        <w:t>y garantice la consolida</w:t>
      </w:r>
      <w:r w:rsidR="00306687">
        <w:rPr>
          <w:rFonts w:cstheme="minorHAnsi"/>
          <w:color w:val="000000" w:themeColor="text1"/>
        </w:rPr>
        <w:t>ción</w:t>
      </w:r>
      <w:r w:rsidR="005E4292" w:rsidRPr="00326C83">
        <w:rPr>
          <w:rFonts w:cstheme="minorHAnsi"/>
          <w:color w:val="000000" w:themeColor="text1"/>
        </w:rPr>
        <w:t xml:space="preserve"> de la organización como un sistema abierto en constate evolución gracia</w:t>
      </w:r>
      <w:r w:rsidR="00306687">
        <w:rPr>
          <w:rFonts w:cstheme="minorHAnsi"/>
          <w:color w:val="000000" w:themeColor="text1"/>
        </w:rPr>
        <w:t>s</w:t>
      </w:r>
      <w:r w:rsidR="005E4292" w:rsidRPr="00326C83">
        <w:rPr>
          <w:rFonts w:cstheme="minorHAnsi"/>
          <w:color w:val="000000" w:themeColor="text1"/>
        </w:rPr>
        <w:t xml:space="preserve"> a la gestión eficiente y oportuna del conocimiento. </w:t>
      </w:r>
      <w:r w:rsidRPr="00326C83">
        <w:rPr>
          <w:rFonts w:cstheme="minorHAnsi"/>
          <w:color w:val="000000" w:themeColor="text1"/>
        </w:rPr>
        <w:t xml:space="preserve"> </w:t>
      </w:r>
    </w:p>
    <w:p w14:paraId="2EC452B0" w14:textId="77777777" w:rsidR="005E4292" w:rsidRPr="00326C83" w:rsidRDefault="005E4292" w:rsidP="0051619C">
      <w:pPr>
        <w:pStyle w:val="Prrafodelista"/>
        <w:ind w:left="567" w:hanging="283"/>
        <w:jc w:val="both"/>
        <w:rPr>
          <w:rFonts w:cstheme="minorHAnsi"/>
          <w:b/>
          <w:bCs/>
          <w:color w:val="000000" w:themeColor="text1"/>
        </w:rPr>
      </w:pPr>
    </w:p>
    <w:p w14:paraId="30A177AF" w14:textId="505DD0EC" w:rsidR="001C16BF" w:rsidRPr="00326C83" w:rsidRDefault="001C16BF" w:rsidP="00565EA7">
      <w:pPr>
        <w:pStyle w:val="Prrafodelista"/>
        <w:numPr>
          <w:ilvl w:val="0"/>
          <w:numId w:val="23"/>
        </w:numPr>
        <w:tabs>
          <w:tab w:val="num" w:pos="720"/>
        </w:tabs>
        <w:ind w:left="567" w:hanging="283"/>
        <w:jc w:val="both"/>
        <w:rPr>
          <w:rFonts w:cstheme="minorHAnsi"/>
          <w:color w:val="000000" w:themeColor="text1"/>
        </w:rPr>
      </w:pPr>
      <w:r w:rsidRPr="00326C83">
        <w:rPr>
          <w:rFonts w:cstheme="minorHAnsi"/>
          <w:b/>
          <w:bCs/>
          <w:color w:val="000000" w:themeColor="text1"/>
        </w:rPr>
        <w:t>Dimensión de sostenibilidad financiera y administrativa</w:t>
      </w:r>
      <w:r w:rsidRPr="00326C83">
        <w:rPr>
          <w:rFonts w:cstheme="minorHAnsi"/>
          <w:color w:val="000000" w:themeColor="text1"/>
        </w:rPr>
        <w:t xml:space="preserve">, la cual tiene en cuenta los ingresos, gastos, productividad, capacidad instalada, gestión y control del riesgo de la UAECD. </w:t>
      </w:r>
    </w:p>
    <w:p w14:paraId="54FED3D2" w14:textId="4DF3ABC7" w:rsidR="005E4292" w:rsidRPr="00326C83" w:rsidRDefault="005E4292" w:rsidP="00326C83">
      <w:pPr>
        <w:tabs>
          <w:tab w:val="num" w:pos="720"/>
        </w:tabs>
        <w:jc w:val="both"/>
        <w:rPr>
          <w:rFonts w:cstheme="minorHAnsi"/>
          <w:color w:val="000000" w:themeColor="text1"/>
        </w:rPr>
      </w:pPr>
      <w:r w:rsidRPr="00326C83">
        <w:rPr>
          <w:rFonts w:cstheme="minorHAnsi"/>
          <w:color w:val="000000" w:themeColor="text1"/>
        </w:rPr>
        <w:t xml:space="preserve">Con la propuesta y retroalimentación realizada por el CIGD, se llegó a una formulación final </w:t>
      </w:r>
      <w:r w:rsidR="00D86971" w:rsidRPr="00326C83">
        <w:rPr>
          <w:rFonts w:cstheme="minorHAnsi"/>
          <w:color w:val="000000" w:themeColor="text1"/>
        </w:rPr>
        <w:t xml:space="preserve">para </w:t>
      </w:r>
      <w:r w:rsidRPr="00326C83">
        <w:rPr>
          <w:rFonts w:cstheme="minorHAnsi"/>
          <w:color w:val="000000" w:themeColor="text1"/>
        </w:rPr>
        <w:t>cuatro objetivos estratégicos que c</w:t>
      </w:r>
      <w:r w:rsidR="006020F2" w:rsidRPr="00326C83">
        <w:rPr>
          <w:rFonts w:cstheme="minorHAnsi"/>
          <w:color w:val="000000" w:themeColor="text1"/>
        </w:rPr>
        <w:t xml:space="preserve">orresponden a los propósitos macro que pretende lograr la </w:t>
      </w:r>
      <w:r w:rsidRPr="00326C83">
        <w:rPr>
          <w:rFonts w:cstheme="minorHAnsi"/>
          <w:color w:val="000000" w:themeColor="text1"/>
        </w:rPr>
        <w:t xml:space="preserve">UAECD. </w:t>
      </w:r>
    </w:p>
    <w:p w14:paraId="5BF8BB61" w14:textId="77621CE9" w:rsidR="00D86971" w:rsidRPr="00326C83" w:rsidRDefault="005E4292" w:rsidP="00326C83">
      <w:pPr>
        <w:tabs>
          <w:tab w:val="num" w:pos="720"/>
        </w:tabs>
        <w:jc w:val="both"/>
        <w:rPr>
          <w:rFonts w:cstheme="minorHAnsi"/>
          <w:color w:val="000000" w:themeColor="text1"/>
        </w:rPr>
      </w:pPr>
      <w:r w:rsidRPr="00326C83">
        <w:rPr>
          <w:rFonts w:cstheme="minorHAnsi"/>
          <w:color w:val="000000" w:themeColor="text1"/>
        </w:rPr>
        <w:t>Para legitimar</w:t>
      </w:r>
      <w:r w:rsidR="00D86971" w:rsidRPr="00326C83">
        <w:rPr>
          <w:rFonts w:cstheme="minorHAnsi"/>
          <w:color w:val="000000" w:themeColor="text1"/>
        </w:rPr>
        <w:t xml:space="preserve"> y </w:t>
      </w:r>
      <w:r w:rsidRPr="00326C83">
        <w:rPr>
          <w:rFonts w:cstheme="minorHAnsi"/>
          <w:color w:val="000000" w:themeColor="text1"/>
        </w:rPr>
        <w:t xml:space="preserve">comprometer </w:t>
      </w:r>
      <w:r w:rsidR="00D86971" w:rsidRPr="00326C83">
        <w:rPr>
          <w:rFonts w:cstheme="minorHAnsi"/>
          <w:color w:val="000000" w:themeColor="text1"/>
        </w:rPr>
        <w:t xml:space="preserve">a todas </w:t>
      </w:r>
      <w:r w:rsidRPr="00326C83">
        <w:rPr>
          <w:rFonts w:cstheme="minorHAnsi"/>
          <w:color w:val="000000" w:themeColor="text1"/>
        </w:rPr>
        <w:t xml:space="preserve">las dependencias </w:t>
      </w:r>
      <w:r w:rsidR="00D86971" w:rsidRPr="00326C83">
        <w:rPr>
          <w:rFonts w:cstheme="minorHAnsi"/>
          <w:color w:val="000000" w:themeColor="text1"/>
        </w:rPr>
        <w:t xml:space="preserve">de la UAECD </w:t>
      </w:r>
      <w:r w:rsidRPr="00326C83">
        <w:rPr>
          <w:rFonts w:cstheme="minorHAnsi"/>
          <w:color w:val="000000" w:themeColor="text1"/>
        </w:rPr>
        <w:t>en el cumplimiento de los cuatro objetivos estratégicos se realiz</w:t>
      </w:r>
      <w:r w:rsidR="00306687">
        <w:rPr>
          <w:rFonts w:cstheme="minorHAnsi"/>
          <w:color w:val="000000" w:themeColor="text1"/>
        </w:rPr>
        <w:t>aron</w:t>
      </w:r>
      <w:r w:rsidRPr="00326C83">
        <w:rPr>
          <w:rFonts w:cstheme="minorHAnsi"/>
          <w:color w:val="000000" w:themeColor="text1"/>
        </w:rPr>
        <w:t xml:space="preserve"> dos talleres </w:t>
      </w:r>
      <w:r w:rsidR="00D86971" w:rsidRPr="00326C83">
        <w:rPr>
          <w:rFonts w:cstheme="minorHAnsi"/>
          <w:color w:val="000000" w:themeColor="text1"/>
        </w:rPr>
        <w:t xml:space="preserve">virtuales </w:t>
      </w:r>
      <w:r w:rsidRPr="00326C83">
        <w:rPr>
          <w:rFonts w:cstheme="minorHAnsi"/>
          <w:color w:val="000000" w:themeColor="text1"/>
        </w:rPr>
        <w:t xml:space="preserve">para medir </w:t>
      </w:r>
      <w:r w:rsidRPr="00326C83">
        <w:rPr>
          <w:rFonts w:cstheme="minorHAnsi"/>
          <w:color w:val="000000" w:themeColor="text1"/>
          <w:lang w:val="es-ES_tradnl"/>
        </w:rPr>
        <w:t>el futuro cumplimiento de los objetivos estratégicos según el nivel de relevancia para el desarrollo de la misión y visión de la UAECD</w:t>
      </w:r>
      <w:r w:rsidR="00D86971" w:rsidRPr="00326C83">
        <w:rPr>
          <w:rFonts w:cstheme="minorHAnsi"/>
          <w:color w:val="000000" w:themeColor="text1"/>
          <w:lang w:val="es-ES_tradnl"/>
        </w:rPr>
        <w:t xml:space="preserve"> y la </w:t>
      </w:r>
      <w:r w:rsidR="00D86971" w:rsidRPr="00326C83">
        <w:rPr>
          <w:rFonts w:cstheme="minorHAnsi"/>
          <w:color w:val="000000" w:themeColor="text1"/>
        </w:rPr>
        <w:t xml:space="preserve">participación ponderada de sus dependencias en cada objetivo estratégico. </w:t>
      </w:r>
    </w:p>
    <w:p w14:paraId="71065C85" w14:textId="60EF50AD" w:rsidR="005E4292" w:rsidRPr="00326C83" w:rsidRDefault="00D86971" w:rsidP="00326C83">
      <w:pPr>
        <w:tabs>
          <w:tab w:val="num" w:pos="720"/>
        </w:tabs>
        <w:jc w:val="both"/>
        <w:rPr>
          <w:rFonts w:cstheme="minorHAnsi"/>
          <w:color w:val="000000" w:themeColor="text1"/>
        </w:rPr>
      </w:pPr>
      <w:r w:rsidRPr="00326C83">
        <w:rPr>
          <w:rFonts w:cstheme="minorHAnsi"/>
          <w:color w:val="000000" w:themeColor="text1"/>
        </w:rPr>
        <w:t xml:space="preserve">Lo cual </w:t>
      </w:r>
      <w:r w:rsidR="005E4292" w:rsidRPr="00326C83">
        <w:rPr>
          <w:rFonts w:cstheme="minorHAnsi"/>
          <w:color w:val="000000" w:themeColor="text1"/>
          <w:lang w:val="es-ES_tradnl"/>
        </w:rPr>
        <w:t>se obtuvo gracias a la votación individual que hicieron las dependencias del nivel táctico</w:t>
      </w:r>
      <w:r w:rsidRPr="00326C83">
        <w:rPr>
          <w:rFonts w:cstheme="minorHAnsi"/>
          <w:color w:val="000000" w:themeColor="text1"/>
          <w:lang w:val="es-ES_tradnl"/>
        </w:rPr>
        <w:t xml:space="preserve"> con base en una</w:t>
      </w:r>
      <w:r w:rsidR="005E4292" w:rsidRPr="00326C83">
        <w:rPr>
          <w:rFonts w:cstheme="minorHAnsi"/>
          <w:color w:val="000000" w:themeColor="text1"/>
        </w:rPr>
        <w:t xml:space="preserve"> </w:t>
      </w:r>
      <w:r w:rsidR="005E4292" w:rsidRPr="00326C83">
        <w:rPr>
          <w:rFonts w:cstheme="minorHAnsi"/>
          <w:color w:val="000000" w:themeColor="text1"/>
          <w:lang w:val="es-ES_tradnl"/>
        </w:rPr>
        <w:t>matriz de objetivos</w:t>
      </w:r>
      <w:r w:rsidR="00993AA0" w:rsidRPr="00326C83">
        <w:rPr>
          <w:rFonts w:cstheme="minorHAnsi"/>
          <w:color w:val="000000" w:themeColor="text1"/>
          <w:lang w:val="es-ES_tradnl"/>
        </w:rPr>
        <w:t xml:space="preserve"> (</w:t>
      </w:r>
      <w:r w:rsidR="00360C1A" w:rsidRPr="00326C83">
        <w:rPr>
          <w:rFonts w:cstheme="minorHAnsi"/>
          <w:color w:val="000000" w:themeColor="text1"/>
          <w:lang w:val="es-ES_tradnl"/>
        </w:rPr>
        <w:t>v</w:t>
      </w:r>
      <w:r w:rsidR="00993AA0" w:rsidRPr="00326C83">
        <w:rPr>
          <w:rFonts w:cstheme="minorHAnsi"/>
          <w:color w:val="000000" w:themeColor="text1"/>
          <w:lang w:val="es-ES_tradnl"/>
        </w:rPr>
        <w:t>er Anexo 4</w:t>
      </w:r>
      <w:r w:rsidR="00306687">
        <w:rPr>
          <w:rFonts w:cstheme="minorHAnsi"/>
          <w:color w:val="000000" w:themeColor="text1"/>
          <w:lang w:val="es-ES_tradnl"/>
        </w:rPr>
        <w:t>:</w:t>
      </w:r>
      <w:r w:rsidR="00993AA0" w:rsidRPr="00326C83">
        <w:rPr>
          <w:rFonts w:cstheme="minorHAnsi"/>
          <w:color w:val="000000" w:themeColor="text1"/>
          <w:lang w:val="es-ES_tradnl"/>
        </w:rPr>
        <w:t xml:space="preserve"> Matriz de Objetivos) que fue previamente enviada a cada uno de los participantes del </w:t>
      </w:r>
      <w:r w:rsidR="005E4292" w:rsidRPr="00326C83">
        <w:rPr>
          <w:rFonts w:cstheme="minorHAnsi"/>
          <w:color w:val="000000" w:themeColor="text1"/>
          <w:lang w:val="es-ES_tradnl"/>
        </w:rPr>
        <w:t xml:space="preserve">Comité Institucional de Gestión y Desempeño </w:t>
      </w:r>
      <w:r w:rsidR="00993AA0" w:rsidRPr="00326C83">
        <w:rPr>
          <w:rFonts w:cstheme="minorHAnsi"/>
          <w:color w:val="000000" w:themeColor="text1"/>
          <w:lang w:val="es-ES_tradnl"/>
        </w:rPr>
        <w:t xml:space="preserve">para que </w:t>
      </w:r>
      <w:r w:rsidR="005E4292" w:rsidRPr="00326C83">
        <w:rPr>
          <w:rFonts w:cstheme="minorHAnsi"/>
          <w:color w:val="000000" w:themeColor="text1"/>
          <w:lang w:val="es-ES_tradnl"/>
        </w:rPr>
        <w:t>realizará las siguientes votacione</w:t>
      </w:r>
      <w:r w:rsidR="00993AA0" w:rsidRPr="00326C83">
        <w:rPr>
          <w:rFonts w:cstheme="minorHAnsi"/>
          <w:color w:val="000000" w:themeColor="text1"/>
          <w:lang w:val="es-ES_tradnl"/>
        </w:rPr>
        <w:t>s</w:t>
      </w:r>
      <w:r w:rsidR="005E4292" w:rsidRPr="00326C83">
        <w:rPr>
          <w:rFonts w:cstheme="minorHAnsi"/>
          <w:color w:val="000000" w:themeColor="text1"/>
          <w:lang w:val="es-ES_tradnl"/>
        </w:rPr>
        <w:t>:</w:t>
      </w:r>
    </w:p>
    <w:p w14:paraId="1C18494A" w14:textId="72A6F0EE" w:rsidR="00097171" w:rsidRPr="00326C83" w:rsidRDefault="00097171" w:rsidP="00565EA7">
      <w:pPr>
        <w:numPr>
          <w:ilvl w:val="0"/>
          <w:numId w:val="22"/>
        </w:numPr>
        <w:ind w:left="567" w:hanging="283"/>
        <w:jc w:val="both"/>
        <w:rPr>
          <w:rFonts w:cstheme="minorHAnsi"/>
          <w:color w:val="000000" w:themeColor="text1"/>
        </w:rPr>
      </w:pPr>
      <w:r w:rsidRPr="00326C83">
        <w:rPr>
          <w:rFonts w:cstheme="minorHAnsi"/>
          <w:color w:val="000000" w:themeColor="text1"/>
          <w:lang w:val="es-ES_tradnl"/>
        </w:rPr>
        <w:t>Verticalment</w:t>
      </w:r>
      <w:r w:rsidR="00993AA0" w:rsidRPr="00326C83">
        <w:rPr>
          <w:rFonts w:cstheme="minorHAnsi"/>
          <w:color w:val="000000" w:themeColor="text1"/>
          <w:lang w:val="es-ES_tradnl"/>
        </w:rPr>
        <w:t>e</w:t>
      </w:r>
      <w:r w:rsidRPr="00326C83">
        <w:rPr>
          <w:rFonts w:cstheme="minorHAnsi"/>
          <w:color w:val="000000" w:themeColor="text1"/>
          <w:lang w:val="es-ES_tradnl"/>
        </w:rPr>
        <w:t xml:space="preserve">: </w:t>
      </w:r>
      <w:r w:rsidR="00306687">
        <w:rPr>
          <w:rFonts w:cstheme="minorHAnsi"/>
          <w:color w:val="000000" w:themeColor="text1"/>
          <w:lang w:val="es-ES_tradnl"/>
        </w:rPr>
        <w:t>P</w:t>
      </w:r>
      <w:r w:rsidRPr="00326C83">
        <w:rPr>
          <w:rFonts w:cstheme="minorHAnsi"/>
          <w:color w:val="000000" w:themeColor="text1"/>
          <w:lang w:val="es-ES_tradnl"/>
        </w:rPr>
        <w:t>ara designar el peso porcentual de cada uno de los 4 objetivo</w:t>
      </w:r>
      <w:r w:rsidR="00306687">
        <w:rPr>
          <w:rFonts w:cstheme="minorHAnsi"/>
          <w:color w:val="000000" w:themeColor="text1"/>
          <w:lang w:val="es-ES_tradnl"/>
        </w:rPr>
        <w:t>s</w:t>
      </w:r>
      <w:r w:rsidRPr="00326C83">
        <w:rPr>
          <w:rFonts w:cstheme="minorHAnsi"/>
          <w:color w:val="000000" w:themeColor="text1"/>
          <w:lang w:val="es-ES_tradnl"/>
        </w:rPr>
        <w:t xml:space="preserve"> estratégico</w:t>
      </w:r>
      <w:r w:rsidR="00306687">
        <w:rPr>
          <w:rFonts w:cstheme="minorHAnsi"/>
          <w:color w:val="000000" w:themeColor="text1"/>
          <w:lang w:val="es-ES_tradnl"/>
        </w:rPr>
        <w:t>s</w:t>
      </w:r>
      <w:r w:rsidRPr="00326C83">
        <w:rPr>
          <w:rFonts w:cstheme="minorHAnsi"/>
          <w:color w:val="000000" w:themeColor="text1"/>
          <w:lang w:val="es-ES_tradnl"/>
        </w:rPr>
        <w:t xml:space="preserve"> en el cumplimiento de la misión y visión, según los retos y esfuerzos institucionales deseados.</w:t>
      </w:r>
    </w:p>
    <w:p w14:paraId="6AC04FCE" w14:textId="1A5D936B" w:rsidR="00097171" w:rsidRPr="00326C83" w:rsidRDefault="00097171" w:rsidP="00565EA7">
      <w:pPr>
        <w:numPr>
          <w:ilvl w:val="0"/>
          <w:numId w:val="22"/>
        </w:numPr>
        <w:ind w:left="567" w:hanging="283"/>
        <w:jc w:val="both"/>
        <w:rPr>
          <w:rFonts w:cstheme="minorHAnsi"/>
          <w:color w:val="000000" w:themeColor="text1"/>
        </w:rPr>
      </w:pPr>
      <w:r w:rsidRPr="00326C83">
        <w:rPr>
          <w:rFonts w:cstheme="minorHAnsi"/>
          <w:color w:val="000000" w:themeColor="text1"/>
          <w:lang w:val="es-ES_tradnl"/>
        </w:rPr>
        <w:t xml:space="preserve">Horizontalmente: </w:t>
      </w:r>
      <w:r w:rsidR="00306687">
        <w:rPr>
          <w:rFonts w:cstheme="minorHAnsi"/>
          <w:color w:val="000000" w:themeColor="text1"/>
          <w:lang w:val="es-ES_tradnl"/>
        </w:rPr>
        <w:t>P</w:t>
      </w:r>
      <w:r w:rsidRPr="00326C83">
        <w:rPr>
          <w:rFonts w:cstheme="minorHAnsi"/>
          <w:color w:val="000000" w:themeColor="text1"/>
          <w:lang w:val="es-ES_tradnl"/>
        </w:rPr>
        <w:t>ara definir objetivamente</w:t>
      </w:r>
      <w:r w:rsidRPr="00326C83">
        <w:rPr>
          <w:rFonts w:cstheme="minorHAnsi"/>
          <w:b/>
          <w:bCs/>
          <w:color w:val="000000" w:themeColor="text1"/>
          <w:lang w:val="es-ES_tradnl"/>
        </w:rPr>
        <w:t xml:space="preserve"> </w:t>
      </w:r>
      <w:r w:rsidRPr="00326C83">
        <w:rPr>
          <w:rFonts w:cstheme="minorHAnsi"/>
          <w:color w:val="000000" w:themeColor="text1"/>
          <w:lang w:val="es-ES_tradnl"/>
        </w:rPr>
        <w:t>la participación de las 12 dependencias</w:t>
      </w:r>
      <w:r w:rsidR="00A31FD0">
        <w:rPr>
          <w:rStyle w:val="Refdenotaalpie"/>
          <w:rFonts w:cstheme="minorHAnsi"/>
          <w:color w:val="000000" w:themeColor="text1"/>
          <w:lang w:val="es-ES_tradnl"/>
        </w:rPr>
        <w:footnoteReference w:id="11"/>
      </w:r>
      <w:r w:rsidRPr="00326C83">
        <w:rPr>
          <w:rFonts w:cstheme="minorHAnsi"/>
          <w:color w:val="000000" w:themeColor="text1"/>
          <w:lang w:val="es-ES_tradnl"/>
        </w:rPr>
        <w:t xml:space="preserve"> del nivel táctico en el logro de cada uno de los 4 objetivos estratégicos. </w:t>
      </w:r>
    </w:p>
    <w:p w14:paraId="282195FB" w14:textId="45F53971" w:rsidR="00F10E1F" w:rsidRPr="00326C83" w:rsidRDefault="00993AA0" w:rsidP="00326C83">
      <w:pPr>
        <w:tabs>
          <w:tab w:val="num" w:pos="720"/>
        </w:tabs>
        <w:jc w:val="both"/>
        <w:rPr>
          <w:rFonts w:cstheme="minorHAnsi"/>
          <w:color w:val="000000" w:themeColor="text1"/>
        </w:rPr>
      </w:pPr>
      <w:r w:rsidRPr="00326C83">
        <w:rPr>
          <w:rFonts w:cstheme="minorHAnsi"/>
          <w:color w:val="000000" w:themeColor="text1"/>
        </w:rPr>
        <w:t>Se puede concluir que, las diferentes etapas presentadas en la metodología participativa para la construcción de la plataforma estratégica se focaliz</w:t>
      </w:r>
      <w:r w:rsidR="00D60E05">
        <w:rPr>
          <w:rFonts w:cstheme="minorHAnsi"/>
          <w:color w:val="000000" w:themeColor="text1"/>
        </w:rPr>
        <w:t>aron</w:t>
      </w:r>
      <w:r w:rsidRPr="00326C83">
        <w:rPr>
          <w:rFonts w:cstheme="minorHAnsi"/>
          <w:color w:val="000000" w:themeColor="text1"/>
        </w:rPr>
        <w:t xml:space="preserve"> en que los primeros </w:t>
      </w:r>
      <w:r w:rsidR="00F10E1F" w:rsidRPr="00326C83">
        <w:rPr>
          <w:rFonts w:cstheme="minorHAnsi"/>
          <w:color w:val="000000" w:themeColor="text1"/>
        </w:rPr>
        <w:t>aportes del talento humano surg</w:t>
      </w:r>
      <w:r w:rsidRPr="00326C83">
        <w:rPr>
          <w:rFonts w:cstheme="minorHAnsi"/>
          <w:color w:val="000000" w:themeColor="text1"/>
        </w:rPr>
        <w:t>i</w:t>
      </w:r>
      <w:r w:rsidR="00F10E1F" w:rsidRPr="00326C83">
        <w:rPr>
          <w:rFonts w:cstheme="minorHAnsi"/>
          <w:color w:val="000000" w:themeColor="text1"/>
        </w:rPr>
        <w:t>e</w:t>
      </w:r>
      <w:r w:rsidRPr="00326C83">
        <w:rPr>
          <w:rFonts w:cstheme="minorHAnsi"/>
          <w:color w:val="000000" w:themeColor="text1"/>
        </w:rPr>
        <w:t>ra</w:t>
      </w:r>
      <w:r w:rsidR="00F10E1F" w:rsidRPr="00326C83">
        <w:rPr>
          <w:rFonts w:cstheme="minorHAnsi"/>
          <w:color w:val="000000" w:themeColor="text1"/>
        </w:rPr>
        <w:t xml:space="preserve">n desde la base y grueso de la UAECD hasta brindar insumos organizados, procesados y metodológicamente formulados al nivel jerárquico superior de la organización. Lo </w:t>
      </w:r>
      <w:r w:rsidRPr="00326C83">
        <w:rPr>
          <w:rFonts w:cstheme="minorHAnsi"/>
          <w:color w:val="000000" w:themeColor="text1"/>
        </w:rPr>
        <w:t xml:space="preserve">que le dio a dicho </w:t>
      </w:r>
      <w:r w:rsidR="00F10E1F" w:rsidRPr="00326C83">
        <w:rPr>
          <w:rFonts w:cstheme="minorHAnsi"/>
          <w:color w:val="000000" w:themeColor="text1"/>
        </w:rPr>
        <w:t>proceso un carácter democrático</w:t>
      </w:r>
      <w:r w:rsidRPr="00326C83">
        <w:rPr>
          <w:rFonts w:cstheme="minorHAnsi"/>
          <w:color w:val="000000" w:themeColor="text1"/>
        </w:rPr>
        <w:t xml:space="preserve">, </w:t>
      </w:r>
      <w:r w:rsidR="00F10E1F" w:rsidRPr="00326C83">
        <w:rPr>
          <w:rFonts w:cstheme="minorHAnsi"/>
          <w:color w:val="000000" w:themeColor="text1"/>
        </w:rPr>
        <w:t>blind</w:t>
      </w:r>
      <w:r w:rsidRPr="00326C83">
        <w:rPr>
          <w:rFonts w:cstheme="minorHAnsi"/>
          <w:color w:val="000000" w:themeColor="text1"/>
        </w:rPr>
        <w:t>ándolo</w:t>
      </w:r>
      <w:r w:rsidR="00F10E1F" w:rsidRPr="00326C83">
        <w:rPr>
          <w:rFonts w:cstheme="minorHAnsi"/>
          <w:color w:val="000000" w:themeColor="text1"/>
        </w:rPr>
        <w:t xml:space="preserve"> de autoritarismos y sesgos posibles por parte de los órganos directivos de la UAECD. Esto nutre </w:t>
      </w:r>
      <w:r w:rsidR="00D86971" w:rsidRPr="00326C83">
        <w:rPr>
          <w:rFonts w:cstheme="minorHAnsi"/>
          <w:color w:val="000000" w:themeColor="text1"/>
        </w:rPr>
        <w:t xml:space="preserve">y legitima </w:t>
      </w:r>
      <w:r w:rsidR="00F10E1F" w:rsidRPr="00326C83">
        <w:rPr>
          <w:rFonts w:cstheme="minorHAnsi"/>
          <w:color w:val="000000" w:themeColor="text1"/>
        </w:rPr>
        <w:t>a la plataforma estratégica frente a sus colaboradores, haciéndolos corresponsables</w:t>
      </w:r>
      <w:r w:rsidR="00D86971" w:rsidRPr="00326C83">
        <w:rPr>
          <w:rFonts w:cstheme="minorHAnsi"/>
          <w:color w:val="000000" w:themeColor="text1"/>
        </w:rPr>
        <w:t xml:space="preserve"> de</w:t>
      </w:r>
      <w:r w:rsidR="000E1579" w:rsidRPr="00326C83">
        <w:rPr>
          <w:rFonts w:cstheme="minorHAnsi"/>
          <w:color w:val="000000" w:themeColor="text1"/>
        </w:rPr>
        <w:t xml:space="preserve"> las acciones, </w:t>
      </w:r>
      <w:r w:rsidR="00E51B67" w:rsidRPr="00326C83">
        <w:rPr>
          <w:rFonts w:cstheme="minorHAnsi"/>
          <w:color w:val="000000" w:themeColor="text1"/>
        </w:rPr>
        <w:t>medios</w:t>
      </w:r>
      <w:r w:rsidR="000E1579" w:rsidRPr="00326C83">
        <w:rPr>
          <w:rFonts w:cstheme="minorHAnsi"/>
          <w:color w:val="000000" w:themeColor="text1"/>
        </w:rPr>
        <w:t xml:space="preserve"> y comportamiento</w:t>
      </w:r>
      <w:r w:rsidR="00E51B67" w:rsidRPr="00326C83">
        <w:rPr>
          <w:rFonts w:cstheme="minorHAnsi"/>
          <w:color w:val="000000" w:themeColor="text1"/>
        </w:rPr>
        <w:t>s</w:t>
      </w:r>
      <w:r w:rsidR="000E1579" w:rsidRPr="00326C83">
        <w:rPr>
          <w:rFonts w:cstheme="minorHAnsi"/>
          <w:color w:val="000000" w:themeColor="text1"/>
        </w:rPr>
        <w:t xml:space="preserve"> necesarios para la consecución de los objetivos organizacionales. </w:t>
      </w:r>
    </w:p>
    <w:p w14:paraId="5CD492D8" w14:textId="0C229008" w:rsidR="00F10E1F" w:rsidRPr="0051619C" w:rsidRDefault="00F10E1F" w:rsidP="00565EA7">
      <w:pPr>
        <w:pStyle w:val="Ttulo2"/>
        <w:numPr>
          <w:ilvl w:val="1"/>
          <w:numId w:val="28"/>
        </w:numPr>
        <w:ind w:left="851" w:hanging="567"/>
        <w:rPr>
          <w:rFonts w:asciiTheme="minorHAnsi" w:hAnsiTheme="minorHAnsi"/>
          <w:color w:val="2E74B5" w:themeColor="accent5" w:themeShade="BF"/>
        </w:rPr>
      </w:pPr>
      <w:bookmarkStart w:id="6" w:name="_Toc111194602"/>
      <w:r w:rsidRPr="0051619C">
        <w:rPr>
          <w:rFonts w:asciiTheme="minorHAnsi" w:hAnsiTheme="minorHAnsi"/>
          <w:color w:val="2E74B5" w:themeColor="accent5" w:themeShade="BF"/>
          <w:sz w:val="24"/>
          <w:szCs w:val="24"/>
        </w:rPr>
        <w:t>Consensos institucionales</w:t>
      </w:r>
      <w:bookmarkEnd w:id="6"/>
    </w:p>
    <w:p w14:paraId="0D9FA20F" w14:textId="05D07CEC" w:rsidR="00F10E1F" w:rsidRPr="00326C83" w:rsidRDefault="00F10E1F" w:rsidP="00326C83">
      <w:pPr>
        <w:tabs>
          <w:tab w:val="num" w:pos="720"/>
        </w:tabs>
        <w:jc w:val="both"/>
        <w:rPr>
          <w:rFonts w:cstheme="minorHAnsi"/>
          <w:color w:val="000000" w:themeColor="text1"/>
        </w:rPr>
      </w:pPr>
      <w:r w:rsidRPr="00326C83">
        <w:rPr>
          <w:rFonts w:cstheme="minorHAnsi"/>
          <w:color w:val="000000" w:themeColor="text1"/>
        </w:rPr>
        <w:t>Cada uno de los espacios de participación se realizaron atendiendo la estructura organizacional de la UAECD, con el fin de garantizar la funcionalidad de las relaciones entre equipos de trabajo, dependencias, subgerencias y gerencias</w:t>
      </w:r>
      <w:r w:rsidR="00E51B67" w:rsidRPr="00326C83">
        <w:rPr>
          <w:rFonts w:cstheme="minorHAnsi"/>
          <w:color w:val="000000" w:themeColor="text1"/>
        </w:rPr>
        <w:t xml:space="preserve"> que permiten el gobierno de la organización, el flujo de la información y </w:t>
      </w:r>
      <w:r w:rsidR="003939D8" w:rsidRPr="00326C83">
        <w:rPr>
          <w:rFonts w:cstheme="minorHAnsi"/>
          <w:color w:val="000000" w:themeColor="text1"/>
        </w:rPr>
        <w:t xml:space="preserve">el </w:t>
      </w:r>
      <w:r w:rsidR="003939D8" w:rsidRPr="00326C83">
        <w:rPr>
          <w:rFonts w:cstheme="minorHAnsi"/>
          <w:color w:val="000000" w:themeColor="text1"/>
        </w:rPr>
        <w:lastRenderedPageBreak/>
        <w:t>desarrollo formal de</w:t>
      </w:r>
      <w:r w:rsidR="00E51B67" w:rsidRPr="00326C83">
        <w:rPr>
          <w:rFonts w:cstheme="minorHAnsi"/>
          <w:color w:val="000000" w:themeColor="text1"/>
        </w:rPr>
        <w:t xml:space="preserve"> habilidades, capacidades y conocimientos profesionales y comportamentales ya institucionalizados. </w:t>
      </w:r>
    </w:p>
    <w:p w14:paraId="6935C108" w14:textId="1D01848F" w:rsidR="003939D8" w:rsidRPr="00326C83" w:rsidRDefault="003939D8" w:rsidP="00326C83">
      <w:pPr>
        <w:jc w:val="both"/>
        <w:rPr>
          <w:rFonts w:cstheme="minorHAnsi"/>
          <w:color w:val="000000" w:themeColor="text1"/>
        </w:rPr>
      </w:pPr>
      <w:r w:rsidRPr="00326C83">
        <w:rPr>
          <w:rFonts w:cstheme="minorHAnsi"/>
          <w:color w:val="000000" w:themeColor="text1"/>
        </w:rPr>
        <w:t>Así, por ejemplo, para el nivel estratégico el espacio de trabajo participativo fue el Comité Institucional de Gestión y Desempeño, que es un órgano rector, articulador y ejecutor, a nivel institucional, de las acciones y estrategias para la correcta implementación, operación, desarrollo, evaluación y seguimiento del Modelo Integrado de Planeación y Gestión – MIPG.</w:t>
      </w:r>
    </w:p>
    <w:p w14:paraId="34186831" w14:textId="0A8026A7" w:rsidR="003939D8" w:rsidRPr="0051619C" w:rsidRDefault="003939D8" w:rsidP="00565EA7">
      <w:pPr>
        <w:pStyle w:val="Ttulo2"/>
        <w:numPr>
          <w:ilvl w:val="1"/>
          <w:numId w:val="28"/>
        </w:numPr>
        <w:ind w:left="851" w:hanging="567"/>
        <w:rPr>
          <w:rFonts w:asciiTheme="minorHAnsi" w:hAnsiTheme="minorHAnsi"/>
          <w:color w:val="2E74B5" w:themeColor="accent5" w:themeShade="BF"/>
          <w:sz w:val="24"/>
          <w:szCs w:val="24"/>
        </w:rPr>
      </w:pPr>
      <w:bookmarkStart w:id="7" w:name="_Toc111194603"/>
      <w:r w:rsidRPr="0051619C">
        <w:rPr>
          <w:rFonts w:asciiTheme="minorHAnsi" w:hAnsiTheme="minorHAnsi"/>
          <w:color w:val="2E74B5" w:themeColor="accent5" w:themeShade="BF"/>
          <w:sz w:val="24"/>
          <w:szCs w:val="24"/>
        </w:rPr>
        <w:t xml:space="preserve">Interacción </w:t>
      </w:r>
      <w:r w:rsidR="00D60E05">
        <w:rPr>
          <w:rFonts w:asciiTheme="minorHAnsi" w:hAnsiTheme="minorHAnsi"/>
          <w:color w:val="2E74B5" w:themeColor="accent5" w:themeShade="BF"/>
          <w:sz w:val="24"/>
          <w:szCs w:val="24"/>
        </w:rPr>
        <w:t>v</w:t>
      </w:r>
      <w:r w:rsidRPr="0051619C">
        <w:rPr>
          <w:rFonts w:asciiTheme="minorHAnsi" w:hAnsiTheme="minorHAnsi"/>
          <w:color w:val="2E74B5" w:themeColor="accent5" w:themeShade="BF"/>
          <w:sz w:val="24"/>
          <w:szCs w:val="24"/>
        </w:rPr>
        <w:t>irtual</w:t>
      </w:r>
      <w:bookmarkEnd w:id="7"/>
      <w:r w:rsidRPr="0051619C">
        <w:rPr>
          <w:rFonts w:asciiTheme="minorHAnsi" w:hAnsiTheme="minorHAnsi"/>
          <w:color w:val="2E74B5" w:themeColor="accent5" w:themeShade="BF"/>
          <w:sz w:val="24"/>
          <w:szCs w:val="24"/>
        </w:rPr>
        <w:t xml:space="preserve"> </w:t>
      </w:r>
    </w:p>
    <w:p w14:paraId="4BAF5C52" w14:textId="64D014BD" w:rsidR="0051619C" w:rsidRDefault="003939D8" w:rsidP="0051619C">
      <w:pPr>
        <w:jc w:val="both"/>
        <w:rPr>
          <w:rFonts w:cstheme="minorHAnsi"/>
          <w:color w:val="000000" w:themeColor="text1"/>
        </w:rPr>
      </w:pPr>
      <w:r w:rsidRPr="00326C83">
        <w:rPr>
          <w:rFonts w:cstheme="minorHAnsi"/>
          <w:color w:val="000000" w:themeColor="text1"/>
        </w:rPr>
        <w:t>Como consecuencia de la pandemia Covi</w:t>
      </w:r>
      <w:r w:rsidR="00D60E05">
        <w:rPr>
          <w:rFonts w:cstheme="minorHAnsi"/>
          <w:color w:val="000000" w:themeColor="text1"/>
        </w:rPr>
        <w:t>d</w:t>
      </w:r>
      <w:r w:rsidRPr="00326C83">
        <w:rPr>
          <w:rFonts w:cstheme="minorHAnsi"/>
          <w:color w:val="000000" w:themeColor="text1"/>
        </w:rPr>
        <w:t xml:space="preserve">-19, fue necesario realizar un trabajo participativo que en un </w:t>
      </w:r>
      <w:r w:rsidR="00A31FD0">
        <w:rPr>
          <w:rFonts w:cstheme="minorHAnsi"/>
          <w:color w:val="000000" w:themeColor="text1"/>
        </w:rPr>
        <w:t>10</w:t>
      </w:r>
      <w:r w:rsidRPr="00326C83">
        <w:rPr>
          <w:rFonts w:cstheme="minorHAnsi"/>
          <w:color w:val="000000" w:themeColor="text1"/>
        </w:rPr>
        <w:t>0% fue realizado por medios virtuales, lo que significó un desafío operativo para la UAECD en tan importante proceso de reformulación de la Plataforma Estratégica; pero también, comportamental, que demand</w:t>
      </w:r>
      <w:r w:rsidR="00EE6D17">
        <w:rPr>
          <w:rFonts w:cstheme="minorHAnsi"/>
          <w:color w:val="000000" w:themeColor="text1"/>
        </w:rPr>
        <w:t>ó</w:t>
      </w:r>
      <w:r w:rsidRPr="00326C83">
        <w:rPr>
          <w:rFonts w:cstheme="minorHAnsi"/>
          <w:color w:val="000000" w:themeColor="text1"/>
        </w:rPr>
        <w:t xml:space="preserve"> mayor disciplina, compromiso y adaptación para explayar las habilidades argumentativas que permitieran la construcción de comunes, la construcción de consensos. De lo cual</w:t>
      </w:r>
      <w:r w:rsidR="00EE6D17">
        <w:rPr>
          <w:rFonts w:cstheme="minorHAnsi"/>
          <w:color w:val="000000" w:themeColor="text1"/>
        </w:rPr>
        <w:t>,</w:t>
      </w:r>
      <w:r w:rsidRPr="00326C83">
        <w:rPr>
          <w:rFonts w:cstheme="minorHAnsi"/>
          <w:color w:val="000000" w:themeColor="text1"/>
        </w:rPr>
        <w:t xml:space="preserve"> se puede inferir, que la UAECD cuenta con un talento humano altamente calificado por tener habilidades técnicas en el uso de herramientas tecnológicas. Siendo esto, un precedente fundamental para la transformación digital, e interiorización de los compromisos de relacionamiento digital con las partes interesadas de la UAECD.</w:t>
      </w:r>
    </w:p>
    <w:p w14:paraId="5FC8F3AB" w14:textId="3FAAEBD0" w:rsidR="0043685A" w:rsidRPr="0051619C" w:rsidRDefault="0051619C" w:rsidP="00565EA7">
      <w:pPr>
        <w:pStyle w:val="Ttulo1"/>
        <w:numPr>
          <w:ilvl w:val="0"/>
          <w:numId w:val="28"/>
        </w:numPr>
        <w:ind w:left="851" w:hanging="567"/>
        <w:rPr>
          <w:b/>
          <w:bCs/>
          <w:sz w:val="28"/>
          <w:szCs w:val="28"/>
        </w:rPr>
      </w:pPr>
      <w:bookmarkStart w:id="8" w:name="_Toc111194604"/>
      <w:r w:rsidRPr="0051619C">
        <w:rPr>
          <w:b/>
          <w:bCs/>
          <w:sz w:val="28"/>
          <w:szCs w:val="28"/>
        </w:rPr>
        <w:t>ALINEACIÓN DE LA PLANEACIÓN MULTIESCALAR EN LA U</w:t>
      </w:r>
      <w:r>
        <w:rPr>
          <w:b/>
          <w:bCs/>
          <w:sz w:val="28"/>
          <w:szCs w:val="28"/>
        </w:rPr>
        <w:t>AECD</w:t>
      </w:r>
      <w:bookmarkEnd w:id="8"/>
    </w:p>
    <w:p w14:paraId="321F11B9" w14:textId="001A570D" w:rsidR="000349E0" w:rsidRPr="00326C83" w:rsidRDefault="000349E0" w:rsidP="00326C83">
      <w:pPr>
        <w:spacing w:after="0" w:line="240" w:lineRule="auto"/>
        <w:jc w:val="both"/>
        <w:rPr>
          <w:rFonts w:cstheme="minorHAnsi"/>
          <w:color w:val="000000" w:themeColor="text1"/>
        </w:rPr>
      </w:pPr>
    </w:p>
    <w:p w14:paraId="5E5E0286" w14:textId="0DB73BFA" w:rsidR="002279C2" w:rsidRPr="00326C83" w:rsidRDefault="00A1721A" w:rsidP="00326C83">
      <w:pPr>
        <w:spacing w:after="0" w:line="240" w:lineRule="auto"/>
        <w:jc w:val="both"/>
        <w:rPr>
          <w:rFonts w:cstheme="minorHAnsi"/>
          <w:color w:val="000000" w:themeColor="text1"/>
        </w:rPr>
      </w:pPr>
      <w:r w:rsidRPr="00326C83">
        <w:rPr>
          <w:rFonts w:cstheme="minorHAnsi"/>
          <w:color w:val="000000" w:themeColor="text1"/>
        </w:rPr>
        <w:t>En el desarrollo de sus funciones misionales, la UAECD aprehenderá los territorio</w:t>
      </w:r>
      <w:r w:rsidR="00EE6D17">
        <w:rPr>
          <w:rFonts w:cstheme="minorHAnsi"/>
          <w:color w:val="000000" w:themeColor="text1"/>
        </w:rPr>
        <w:t>s</w:t>
      </w:r>
      <w:r w:rsidRPr="00326C83">
        <w:rPr>
          <w:rFonts w:cstheme="minorHAnsi"/>
          <w:color w:val="000000" w:themeColor="text1"/>
        </w:rPr>
        <w:t xml:space="preserve"> </w:t>
      </w:r>
      <w:r w:rsidR="00F321FA" w:rsidRPr="00326C83">
        <w:rPr>
          <w:rFonts w:cstheme="minorHAnsi"/>
          <w:color w:val="000000" w:themeColor="text1"/>
        </w:rPr>
        <w:t xml:space="preserve">más allá </w:t>
      </w:r>
      <w:r w:rsidRPr="00326C83">
        <w:rPr>
          <w:rFonts w:cstheme="minorHAnsi"/>
          <w:color w:val="000000" w:themeColor="text1"/>
        </w:rPr>
        <w:t>de</w:t>
      </w:r>
      <w:r w:rsidR="00F321FA" w:rsidRPr="00326C83">
        <w:rPr>
          <w:rFonts w:cstheme="minorHAnsi"/>
          <w:color w:val="000000" w:themeColor="text1"/>
        </w:rPr>
        <w:t xml:space="preserve"> </w:t>
      </w:r>
      <w:r w:rsidRPr="00326C83">
        <w:rPr>
          <w:rFonts w:cstheme="minorHAnsi"/>
          <w:color w:val="000000" w:themeColor="text1"/>
        </w:rPr>
        <w:t>l</w:t>
      </w:r>
      <w:r w:rsidR="00F321FA" w:rsidRPr="00326C83">
        <w:rPr>
          <w:rFonts w:cstheme="minorHAnsi"/>
          <w:color w:val="000000" w:themeColor="text1"/>
        </w:rPr>
        <w:t>as</w:t>
      </w:r>
      <w:r w:rsidRPr="00326C83">
        <w:rPr>
          <w:rFonts w:cstheme="minorHAnsi"/>
          <w:color w:val="000000" w:themeColor="text1"/>
        </w:rPr>
        <w:t xml:space="preserve"> fronteras político-administrativas</w:t>
      </w:r>
      <w:r w:rsidR="00F321FA" w:rsidRPr="00326C83">
        <w:rPr>
          <w:rFonts w:cstheme="minorHAnsi"/>
          <w:color w:val="000000" w:themeColor="text1"/>
        </w:rPr>
        <w:t xml:space="preserve"> del Distrito Capital para la gestión catastral, lo que </w:t>
      </w:r>
      <w:r w:rsidR="002279C2" w:rsidRPr="00326C83">
        <w:rPr>
          <w:rFonts w:cstheme="minorHAnsi"/>
          <w:color w:val="000000" w:themeColor="text1"/>
        </w:rPr>
        <w:t>implica a</w:t>
      </w:r>
      <w:r w:rsidR="00F321FA" w:rsidRPr="00326C83">
        <w:rPr>
          <w:rFonts w:cstheme="minorHAnsi"/>
          <w:color w:val="000000" w:themeColor="text1"/>
        </w:rPr>
        <w:t>linea</w:t>
      </w:r>
      <w:r w:rsidR="002279C2" w:rsidRPr="00326C83">
        <w:rPr>
          <w:rFonts w:cstheme="minorHAnsi"/>
          <w:color w:val="000000" w:themeColor="text1"/>
        </w:rPr>
        <w:t xml:space="preserve">r </w:t>
      </w:r>
      <w:r w:rsidR="00F321FA" w:rsidRPr="00326C83">
        <w:rPr>
          <w:rFonts w:cstheme="minorHAnsi"/>
          <w:color w:val="000000" w:themeColor="text1"/>
        </w:rPr>
        <w:t xml:space="preserve">el ejercicio de planeación </w:t>
      </w:r>
      <w:r w:rsidR="002279C2" w:rsidRPr="00326C83">
        <w:rPr>
          <w:rFonts w:cstheme="minorHAnsi"/>
          <w:color w:val="000000" w:themeColor="text1"/>
        </w:rPr>
        <w:t>estratégica d</w:t>
      </w:r>
      <w:r w:rsidR="00F321FA" w:rsidRPr="00326C83">
        <w:rPr>
          <w:rFonts w:cstheme="minorHAnsi"/>
          <w:color w:val="000000" w:themeColor="text1"/>
        </w:rPr>
        <w:t>e la UAECD con la principal</w:t>
      </w:r>
      <w:r w:rsidR="002279C2" w:rsidRPr="00326C83">
        <w:rPr>
          <w:rFonts w:cstheme="minorHAnsi"/>
          <w:color w:val="000000" w:themeColor="text1"/>
        </w:rPr>
        <w:t xml:space="preserve">es </w:t>
      </w:r>
      <w:r w:rsidR="00F321FA" w:rsidRPr="00326C83">
        <w:rPr>
          <w:rFonts w:cstheme="minorHAnsi"/>
          <w:color w:val="000000" w:themeColor="text1"/>
        </w:rPr>
        <w:t>herramientas de planeación de niveles de gobierno superiores, con el fin de a</w:t>
      </w:r>
      <w:r w:rsidR="002279C2" w:rsidRPr="00326C83">
        <w:rPr>
          <w:rFonts w:cstheme="minorHAnsi"/>
          <w:color w:val="000000" w:themeColor="text1"/>
        </w:rPr>
        <w:t xml:space="preserve">rticular </w:t>
      </w:r>
      <w:r w:rsidR="00F321FA" w:rsidRPr="00326C83">
        <w:rPr>
          <w:rFonts w:cstheme="minorHAnsi"/>
          <w:color w:val="000000" w:themeColor="text1"/>
        </w:rPr>
        <w:t xml:space="preserve">las estrategias </w:t>
      </w:r>
      <w:r w:rsidR="002279C2" w:rsidRPr="00326C83">
        <w:rPr>
          <w:rFonts w:cstheme="minorHAnsi"/>
          <w:color w:val="000000" w:themeColor="text1"/>
        </w:rPr>
        <w:t>organizacionales de la Unidad a</w:t>
      </w:r>
      <w:r w:rsidR="00F321FA" w:rsidRPr="00326C83">
        <w:rPr>
          <w:rFonts w:cstheme="minorHAnsi"/>
          <w:color w:val="000000" w:themeColor="text1"/>
        </w:rPr>
        <w:t xml:space="preserve"> los esfuerzos</w:t>
      </w:r>
      <w:r w:rsidR="00D56E4E" w:rsidRPr="00326C83">
        <w:rPr>
          <w:rFonts w:cstheme="minorHAnsi"/>
          <w:color w:val="000000" w:themeColor="text1"/>
        </w:rPr>
        <w:t xml:space="preserve"> de la administración pública </w:t>
      </w:r>
      <w:r w:rsidR="002279C2" w:rsidRPr="00326C83">
        <w:rPr>
          <w:rFonts w:cstheme="minorHAnsi"/>
          <w:color w:val="000000" w:themeColor="text1"/>
        </w:rPr>
        <w:t xml:space="preserve">distrital, regional y nacional </w:t>
      </w:r>
      <w:r w:rsidR="00D56E4E" w:rsidRPr="00326C83">
        <w:rPr>
          <w:rFonts w:cstheme="minorHAnsi"/>
          <w:color w:val="000000" w:themeColor="text1"/>
        </w:rPr>
        <w:t xml:space="preserve">en aras de viabilizar la consecución de </w:t>
      </w:r>
      <w:r w:rsidR="00F321FA" w:rsidRPr="00326C83">
        <w:rPr>
          <w:rFonts w:cstheme="minorHAnsi"/>
          <w:color w:val="000000" w:themeColor="text1"/>
        </w:rPr>
        <w:t>sinergias institucionales</w:t>
      </w:r>
      <w:r w:rsidR="00D56E4E" w:rsidRPr="00326C83">
        <w:rPr>
          <w:rFonts w:cstheme="minorHAnsi"/>
          <w:color w:val="000000" w:themeColor="text1"/>
        </w:rPr>
        <w:t xml:space="preserve"> sectoriales y cumplir con los compromisos que tiene el </w:t>
      </w:r>
      <w:r w:rsidR="00EE6D17">
        <w:rPr>
          <w:rFonts w:cstheme="minorHAnsi"/>
          <w:color w:val="000000" w:themeColor="text1"/>
        </w:rPr>
        <w:t>E</w:t>
      </w:r>
      <w:r w:rsidR="00D56E4E" w:rsidRPr="00326C83">
        <w:rPr>
          <w:rFonts w:cstheme="minorHAnsi"/>
          <w:color w:val="000000" w:themeColor="text1"/>
        </w:rPr>
        <w:t xml:space="preserve">stado frente a </w:t>
      </w:r>
      <w:r w:rsidR="002279C2" w:rsidRPr="00326C83">
        <w:rPr>
          <w:rFonts w:cstheme="minorHAnsi"/>
          <w:color w:val="000000" w:themeColor="text1"/>
        </w:rPr>
        <w:t xml:space="preserve">los organismos multilaterales y </w:t>
      </w:r>
      <w:r w:rsidR="00D56E4E" w:rsidRPr="00326C83">
        <w:rPr>
          <w:rFonts w:cstheme="minorHAnsi"/>
          <w:color w:val="000000" w:themeColor="text1"/>
        </w:rPr>
        <w:t xml:space="preserve">su alineación organizacional frente a </w:t>
      </w:r>
      <w:r w:rsidR="002279C2" w:rsidRPr="00326C83">
        <w:rPr>
          <w:rFonts w:cstheme="minorHAnsi"/>
          <w:color w:val="000000" w:themeColor="text1"/>
        </w:rPr>
        <w:t>referentes temáticos internacionales.</w:t>
      </w:r>
    </w:p>
    <w:p w14:paraId="571F2334" w14:textId="77777777" w:rsidR="002279C2" w:rsidRPr="00326C83" w:rsidRDefault="002279C2" w:rsidP="00326C83">
      <w:pPr>
        <w:spacing w:after="0" w:line="240" w:lineRule="auto"/>
        <w:jc w:val="both"/>
        <w:rPr>
          <w:rFonts w:cstheme="minorHAnsi"/>
          <w:color w:val="000000" w:themeColor="text1"/>
        </w:rPr>
      </w:pPr>
    </w:p>
    <w:p w14:paraId="60142B3F" w14:textId="1170FBBF" w:rsidR="00FA7AEC" w:rsidRPr="00326C83" w:rsidRDefault="002279C2" w:rsidP="00326C83">
      <w:pPr>
        <w:spacing w:after="0" w:line="240" w:lineRule="auto"/>
        <w:jc w:val="both"/>
        <w:rPr>
          <w:rFonts w:cstheme="minorHAnsi"/>
          <w:color w:val="000000" w:themeColor="text1"/>
        </w:rPr>
      </w:pPr>
      <w:r w:rsidRPr="00326C83">
        <w:rPr>
          <w:rFonts w:cstheme="minorHAnsi"/>
          <w:color w:val="000000" w:themeColor="text1"/>
        </w:rPr>
        <w:t xml:space="preserve">Por </w:t>
      </w:r>
      <w:r w:rsidR="00D56E4E" w:rsidRPr="00326C83">
        <w:rPr>
          <w:rFonts w:cstheme="minorHAnsi"/>
          <w:color w:val="000000" w:themeColor="text1"/>
        </w:rPr>
        <w:t xml:space="preserve">lo tanto, </w:t>
      </w:r>
      <w:r w:rsidRPr="00326C83">
        <w:rPr>
          <w:rFonts w:cstheme="minorHAnsi"/>
          <w:color w:val="000000" w:themeColor="text1"/>
        </w:rPr>
        <w:t>la planeación</w:t>
      </w:r>
      <w:r w:rsidR="00D56E4E" w:rsidRPr="00326C83">
        <w:rPr>
          <w:rFonts w:cstheme="minorHAnsi"/>
          <w:color w:val="000000" w:themeColor="text1"/>
        </w:rPr>
        <w:t xml:space="preserve"> estratégica adopta </w:t>
      </w:r>
      <w:r w:rsidRPr="00326C83">
        <w:rPr>
          <w:rFonts w:cstheme="minorHAnsi"/>
          <w:color w:val="000000" w:themeColor="text1"/>
        </w:rPr>
        <w:t xml:space="preserve">un enfoque multiescalar que implica </w:t>
      </w:r>
      <w:r w:rsidR="00905C52" w:rsidRPr="00326C83">
        <w:rPr>
          <w:rFonts w:cstheme="minorHAnsi"/>
          <w:color w:val="000000" w:themeColor="text1"/>
        </w:rPr>
        <w:t xml:space="preserve">reconocer las líneas de actuación </w:t>
      </w:r>
      <w:r w:rsidR="00D56E4E" w:rsidRPr="00326C83">
        <w:rPr>
          <w:rFonts w:cstheme="minorHAnsi"/>
          <w:color w:val="000000" w:themeColor="text1"/>
        </w:rPr>
        <w:t>que se observan a escala global, regional y local</w:t>
      </w:r>
      <w:r w:rsidR="00905C52" w:rsidRPr="00326C83">
        <w:rPr>
          <w:rFonts w:cstheme="minorHAnsi"/>
          <w:color w:val="000000" w:themeColor="text1"/>
        </w:rPr>
        <w:t xml:space="preserve">; así como, la manera en que se </w:t>
      </w:r>
      <w:r w:rsidR="00D56E4E" w:rsidRPr="00326C83">
        <w:rPr>
          <w:rFonts w:cstheme="minorHAnsi"/>
          <w:color w:val="000000" w:themeColor="text1"/>
        </w:rPr>
        <w:t>compatibiliza</w:t>
      </w:r>
      <w:r w:rsidR="00905C52" w:rsidRPr="00326C83">
        <w:rPr>
          <w:rFonts w:cstheme="minorHAnsi"/>
          <w:color w:val="000000" w:themeColor="text1"/>
        </w:rPr>
        <w:t>n</w:t>
      </w:r>
      <w:r w:rsidR="00D56E4E" w:rsidRPr="00326C83">
        <w:rPr>
          <w:rFonts w:cstheme="minorHAnsi"/>
          <w:color w:val="000000" w:themeColor="text1"/>
        </w:rPr>
        <w:t xml:space="preserve"> los objetivos de corto, mediano y largo plazo</w:t>
      </w:r>
      <w:r w:rsidR="00905C52" w:rsidRPr="00326C83">
        <w:rPr>
          <w:rFonts w:cstheme="minorHAnsi"/>
          <w:color w:val="000000" w:themeColor="text1"/>
        </w:rPr>
        <w:t>. Lo que devela</w:t>
      </w:r>
      <w:r w:rsidR="00EE6D17">
        <w:rPr>
          <w:rFonts w:cstheme="minorHAnsi"/>
          <w:color w:val="000000" w:themeColor="text1"/>
        </w:rPr>
        <w:t>,</w:t>
      </w:r>
      <w:r w:rsidR="00905C52" w:rsidRPr="00326C83">
        <w:rPr>
          <w:rFonts w:cstheme="minorHAnsi"/>
          <w:color w:val="000000" w:themeColor="text1"/>
        </w:rPr>
        <w:t xml:space="preserve"> un </w:t>
      </w:r>
      <w:r w:rsidR="000349E0" w:rsidRPr="00326C83">
        <w:rPr>
          <w:rFonts w:cstheme="minorHAnsi"/>
          <w:color w:val="000000" w:themeColor="text1"/>
        </w:rPr>
        <w:t>modelo</w:t>
      </w:r>
      <w:r w:rsidR="00905C52" w:rsidRPr="00326C83">
        <w:rPr>
          <w:rFonts w:cstheme="minorHAnsi"/>
          <w:color w:val="000000" w:themeColor="text1"/>
        </w:rPr>
        <w:t xml:space="preserve"> de planeación</w:t>
      </w:r>
      <w:r w:rsidR="000349E0" w:rsidRPr="00326C83">
        <w:rPr>
          <w:rFonts w:cstheme="minorHAnsi"/>
          <w:color w:val="000000" w:themeColor="text1"/>
        </w:rPr>
        <w:t xml:space="preserve"> en cascada</w:t>
      </w:r>
      <w:r w:rsidR="00905C52" w:rsidRPr="00326C83">
        <w:rPr>
          <w:rFonts w:cstheme="minorHAnsi"/>
          <w:color w:val="000000" w:themeColor="text1"/>
        </w:rPr>
        <w:t xml:space="preserve"> que, gracias a su coherencia multiescalar, permite</w:t>
      </w:r>
      <w:r w:rsidR="00FA7AEC" w:rsidRPr="00326C83">
        <w:rPr>
          <w:rFonts w:cstheme="minorHAnsi"/>
          <w:color w:val="000000" w:themeColor="text1"/>
        </w:rPr>
        <w:t xml:space="preserve"> que la UAECD en el desarrollo de su gestión cumpla sus</w:t>
      </w:r>
      <w:r w:rsidR="00905C52" w:rsidRPr="00326C83">
        <w:rPr>
          <w:rFonts w:cstheme="minorHAnsi"/>
          <w:color w:val="000000" w:themeColor="text1"/>
        </w:rPr>
        <w:t xml:space="preserve"> objetivos organizacionales</w:t>
      </w:r>
      <w:r w:rsidR="00EE6D17">
        <w:rPr>
          <w:rFonts w:cstheme="minorHAnsi"/>
          <w:color w:val="000000" w:themeColor="text1"/>
        </w:rPr>
        <w:t>,</w:t>
      </w:r>
      <w:r w:rsidR="00FA7AEC" w:rsidRPr="00326C83">
        <w:rPr>
          <w:rFonts w:cstheme="minorHAnsi"/>
          <w:color w:val="000000" w:themeColor="text1"/>
        </w:rPr>
        <w:t xml:space="preserve"> a la vez que aporta a la </w:t>
      </w:r>
      <w:r w:rsidR="00905C52" w:rsidRPr="00326C83">
        <w:rPr>
          <w:rFonts w:cstheme="minorHAnsi"/>
          <w:color w:val="000000" w:themeColor="text1"/>
        </w:rPr>
        <w:t>consecución de</w:t>
      </w:r>
      <w:r w:rsidR="000349E0" w:rsidRPr="00326C83">
        <w:rPr>
          <w:rFonts w:cstheme="minorHAnsi"/>
          <w:color w:val="000000" w:themeColor="text1"/>
        </w:rPr>
        <w:t xml:space="preserve"> objetivos del </w:t>
      </w:r>
      <w:r w:rsidR="00905C52" w:rsidRPr="00326C83">
        <w:rPr>
          <w:rFonts w:cstheme="minorHAnsi"/>
          <w:color w:val="000000" w:themeColor="text1"/>
        </w:rPr>
        <w:t xml:space="preserve">Plan </w:t>
      </w:r>
      <w:r w:rsidR="00FA7AEC" w:rsidRPr="00326C83">
        <w:rPr>
          <w:rFonts w:cstheme="minorHAnsi"/>
          <w:color w:val="000000" w:themeColor="text1"/>
        </w:rPr>
        <w:t xml:space="preserve">de Desarrollo Distrital, que paralelamente tributan a la consecución de </w:t>
      </w:r>
      <w:r w:rsidR="00905C52" w:rsidRPr="00326C83">
        <w:rPr>
          <w:rFonts w:cstheme="minorHAnsi"/>
          <w:color w:val="000000" w:themeColor="text1"/>
        </w:rPr>
        <w:t xml:space="preserve">objetivos del Plan Nacional de Desarrollo. </w:t>
      </w:r>
    </w:p>
    <w:p w14:paraId="1DB1B635" w14:textId="7B4A2A1D" w:rsidR="00D1319F" w:rsidRPr="0051619C" w:rsidRDefault="00D1319F" w:rsidP="00565EA7">
      <w:pPr>
        <w:pStyle w:val="Ttulo2"/>
        <w:numPr>
          <w:ilvl w:val="1"/>
          <w:numId w:val="28"/>
        </w:numPr>
        <w:ind w:left="851" w:hanging="567"/>
        <w:rPr>
          <w:rFonts w:asciiTheme="minorHAnsi" w:hAnsiTheme="minorHAnsi"/>
          <w:color w:val="2E74B5" w:themeColor="accent5" w:themeShade="BF"/>
          <w:sz w:val="24"/>
          <w:szCs w:val="24"/>
        </w:rPr>
      </w:pPr>
      <w:bookmarkStart w:id="9" w:name="_Toc111194605"/>
      <w:r w:rsidRPr="0051619C">
        <w:rPr>
          <w:rFonts w:asciiTheme="minorHAnsi" w:hAnsiTheme="minorHAnsi"/>
          <w:color w:val="2E74B5" w:themeColor="accent5" w:themeShade="BF"/>
          <w:sz w:val="24"/>
          <w:szCs w:val="24"/>
        </w:rPr>
        <w:t>O</w:t>
      </w:r>
      <w:r w:rsidR="00C30C88" w:rsidRPr="0051619C">
        <w:rPr>
          <w:rFonts w:asciiTheme="minorHAnsi" w:hAnsiTheme="minorHAnsi"/>
          <w:color w:val="2E74B5" w:themeColor="accent5" w:themeShade="BF"/>
          <w:sz w:val="24"/>
          <w:szCs w:val="24"/>
        </w:rPr>
        <w:t xml:space="preserve">bjetivos de </w:t>
      </w:r>
      <w:r w:rsidRPr="0051619C">
        <w:rPr>
          <w:rFonts w:asciiTheme="minorHAnsi" w:hAnsiTheme="minorHAnsi"/>
          <w:color w:val="2E74B5" w:themeColor="accent5" w:themeShade="BF"/>
          <w:sz w:val="24"/>
          <w:szCs w:val="24"/>
        </w:rPr>
        <w:t>D</w:t>
      </w:r>
      <w:r w:rsidR="00C30C88" w:rsidRPr="0051619C">
        <w:rPr>
          <w:rFonts w:asciiTheme="minorHAnsi" w:hAnsiTheme="minorHAnsi"/>
          <w:color w:val="2E74B5" w:themeColor="accent5" w:themeShade="BF"/>
          <w:sz w:val="24"/>
          <w:szCs w:val="24"/>
        </w:rPr>
        <w:t xml:space="preserve">esarrollo </w:t>
      </w:r>
      <w:r w:rsidRPr="0051619C">
        <w:rPr>
          <w:rFonts w:asciiTheme="minorHAnsi" w:hAnsiTheme="minorHAnsi"/>
          <w:color w:val="2E74B5" w:themeColor="accent5" w:themeShade="BF"/>
          <w:sz w:val="24"/>
          <w:szCs w:val="24"/>
        </w:rPr>
        <w:t>S</w:t>
      </w:r>
      <w:r w:rsidR="00C30C88" w:rsidRPr="0051619C">
        <w:rPr>
          <w:rFonts w:asciiTheme="minorHAnsi" w:hAnsiTheme="minorHAnsi"/>
          <w:color w:val="2E74B5" w:themeColor="accent5" w:themeShade="BF"/>
          <w:sz w:val="24"/>
          <w:szCs w:val="24"/>
        </w:rPr>
        <w:t>ostenible y Agenda 2030</w:t>
      </w:r>
      <w:bookmarkEnd w:id="9"/>
    </w:p>
    <w:p w14:paraId="39245DB4" w14:textId="5A165DA4" w:rsidR="00194EA9" w:rsidRPr="00326C83" w:rsidRDefault="00DD7686" w:rsidP="00326C83">
      <w:pPr>
        <w:spacing w:after="0" w:line="240" w:lineRule="auto"/>
        <w:jc w:val="both"/>
        <w:rPr>
          <w:rFonts w:cstheme="minorHAnsi"/>
          <w:color w:val="000000" w:themeColor="text1"/>
        </w:rPr>
      </w:pPr>
      <w:r w:rsidRPr="00326C83">
        <w:rPr>
          <w:rFonts w:cstheme="minorHAnsi"/>
          <w:color w:val="000000" w:themeColor="text1"/>
        </w:rPr>
        <w:t>Colombia es uno de los 193 estados miembros de las Naciones Unidas que suscribieron la Agenda 2030 para el Desarrollo Sostenible, la cual fue aprobada en septiembre de 2015 por la Asamblea General de las Naciones Unidas, y que establece una visión transformadora hacia la sostenibilidad económica, social y ambiental de la comunidad internacional hasta el año 2030. </w:t>
      </w:r>
    </w:p>
    <w:p w14:paraId="27133FDC" w14:textId="2885A840" w:rsidR="00DD7686" w:rsidRPr="00326C83" w:rsidRDefault="00DD7686" w:rsidP="00326C83">
      <w:pPr>
        <w:spacing w:after="0" w:line="240" w:lineRule="auto"/>
        <w:jc w:val="both"/>
        <w:rPr>
          <w:rFonts w:cstheme="minorHAnsi"/>
          <w:color w:val="000000" w:themeColor="text1"/>
        </w:rPr>
      </w:pPr>
    </w:p>
    <w:p w14:paraId="3F77B620" w14:textId="48FDDA5F" w:rsidR="00EC7337" w:rsidRPr="00326C83" w:rsidRDefault="00DD7686" w:rsidP="00326C83">
      <w:pPr>
        <w:spacing w:after="0" w:line="240" w:lineRule="auto"/>
        <w:jc w:val="both"/>
        <w:rPr>
          <w:rFonts w:cstheme="minorHAnsi"/>
          <w:color w:val="000000" w:themeColor="text1"/>
        </w:rPr>
      </w:pPr>
      <w:r w:rsidRPr="00326C83">
        <w:rPr>
          <w:rFonts w:cstheme="minorHAnsi"/>
          <w:color w:val="000000" w:themeColor="text1"/>
        </w:rPr>
        <w:t xml:space="preserve">La Agenda 2030 resulta ser una herramienta de planeación global para lograr 17 </w:t>
      </w:r>
      <w:r w:rsidR="00706A42" w:rsidRPr="00326C83">
        <w:rPr>
          <w:rFonts w:cstheme="minorHAnsi"/>
          <w:color w:val="000000" w:themeColor="text1"/>
        </w:rPr>
        <w:t>O</w:t>
      </w:r>
      <w:r w:rsidRPr="00326C83">
        <w:rPr>
          <w:rFonts w:cstheme="minorHAnsi"/>
          <w:color w:val="000000" w:themeColor="text1"/>
        </w:rPr>
        <w:t xml:space="preserve">bjetivos de </w:t>
      </w:r>
      <w:r w:rsidR="00706A42" w:rsidRPr="00326C83">
        <w:rPr>
          <w:rFonts w:cstheme="minorHAnsi"/>
          <w:color w:val="000000" w:themeColor="text1"/>
        </w:rPr>
        <w:t>D</w:t>
      </w:r>
      <w:r w:rsidRPr="00326C83">
        <w:rPr>
          <w:rFonts w:cstheme="minorHAnsi"/>
          <w:color w:val="000000" w:themeColor="text1"/>
        </w:rPr>
        <w:t xml:space="preserve">esarrollo </w:t>
      </w:r>
      <w:r w:rsidR="00706A42" w:rsidRPr="00326C83">
        <w:rPr>
          <w:rFonts w:cstheme="minorHAnsi"/>
          <w:color w:val="000000" w:themeColor="text1"/>
        </w:rPr>
        <w:t>S</w:t>
      </w:r>
      <w:r w:rsidRPr="00326C83">
        <w:rPr>
          <w:rFonts w:cstheme="minorHAnsi"/>
          <w:color w:val="000000" w:themeColor="text1"/>
        </w:rPr>
        <w:t>ostenible</w:t>
      </w:r>
      <w:r w:rsidR="00706A42" w:rsidRPr="00326C83">
        <w:rPr>
          <w:rFonts w:cstheme="minorHAnsi"/>
          <w:color w:val="000000" w:themeColor="text1"/>
        </w:rPr>
        <w:t xml:space="preserve"> - ODS</w:t>
      </w:r>
      <w:r w:rsidRPr="00326C83">
        <w:rPr>
          <w:rFonts w:cstheme="minorHAnsi"/>
          <w:color w:val="000000" w:themeColor="text1"/>
        </w:rPr>
        <w:t>, los cuales son</w:t>
      </w:r>
      <w:r w:rsidR="00194EA9" w:rsidRPr="00326C83">
        <w:rPr>
          <w:rFonts w:cstheme="minorHAnsi"/>
          <w:color w:val="000000" w:themeColor="text1"/>
        </w:rPr>
        <w:t> universales</w:t>
      </w:r>
      <w:r w:rsidRPr="00326C83">
        <w:rPr>
          <w:rFonts w:cstheme="minorHAnsi"/>
          <w:color w:val="000000" w:themeColor="text1"/>
        </w:rPr>
        <w:t xml:space="preserve">, porque son susceptibles de ser </w:t>
      </w:r>
      <w:r w:rsidR="00194EA9" w:rsidRPr="00326C83">
        <w:rPr>
          <w:rFonts w:cstheme="minorHAnsi"/>
          <w:color w:val="000000" w:themeColor="text1"/>
        </w:rPr>
        <w:t>aplica</w:t>
      </w:r>
      <w:r w:rsidRPr="00326C83">
        <w:rPr>
          <w:rFonts w:cstheme="minorHAnsi"/>
          <w:color w:val="000000" w:themeColor="text1"/>
        </w:rPr>
        <w:t xml:space="preserve">dos </w:t>
      </w:r>
      <w:r w:rsidR="00194EA9" w:rsidRPr="00326C83">
        <w:rPr>
          <w:rFonts w:cstheme="minorHAnsi"/>
          <w:color w:val="000000" w:themeColor="text1"/>
        </w:rPr>
        <w:t>a todos los países</w:t>
      </w:r>
      <w:r w:rsidRPr="00326C83">
        <w:rPr>
          <w:rFonts w:cstheme="minorHAnsi"/>
          <w:color w:val="000000" w:themeColor="text1"/>
        </w:rPr>
        <w:t xml:space="preserve"> toda vez que </w:t>
      </w:r>
      <w:r w:rsidR="00194EA9" w:rsidRPr="00326C83">
        <w:rPr>
          <w:rFonts w:cstheme="minorHAnsi"/>
          <w:color w:val="000000" w:themeColor="text1"/>
        </w:rPr>
        <w:t>tienen tareas pendientes y todos se enfrentan a retos tanto comunes como individuales</w:t>
      </w:r>
      <w:r w:rsidR="007A044D">
        <w:rPr>
          <w:rFonts w:cstheme="minorHAnsi"/>
          <w:color w:val="000000" w:themeColor="text1"/>
        </w:rPr>
        <w:t>,</w:t>
      </w:r>
      <w:r w:rsidR="00194EA9" w:rsidRPr="00326C83">
        <w:rPr>
          <w:rFonts w:cstheme="minorHAnsi"/>
          <w:color w:val="000000" w:themeColor="text1"/>
        </w:rPr>
        <w:t xml:space="preserve"> en la consecución de las múltiples dimensiones del desarrollo sostenible</w:t>
      </w:r>
      <w:r w:rsidRPr="00326C83">
        <w:rPr>
          <w:rFonts w:cstheme="minorHAnsi"/>
          <w:color w:val="000000" w:themeColor="text1"/>
        </w:rPr>
        <w:t xml:space="preserve">; también son </w:t>
      </w:r>
      <w:r w:rsidR="00194EA9" w:rsidRPr="00326C83">
        <w:rPr>
          <w:rFonts w:cstheme="minorHAnsi"/>
          <w:color w:val="000000" w:themeColor="text1"/>
        </w:rPr>
        <w:t>transformadores</w:t>
      </w:r>
      <w:r w:rsidRPr="00326C83">
        <w:rPr>
          <w:rFonts w:cstheme="minorHAnsi"/>
          <w:color w:val="000000" w:themeColor="text1"/>
        </w:rPr>
        <w:t xml:space="preserve"> porque </w:t>
      </w:r>
      <w:r w:rsidR="00194EA9" w:rsidRPr="00326C83">
        <w:rPr>
          <w:rFonts w:cstheme="minorHAnsi"/>
          <w:color w:val="000000" w:themeColor="text1"/>
        </w:rPr>
        <w:t>ofrece</w:t>
      </w:r>
      <w:r w:rsidRPr="00326C83">
        <w:rPr>
          <w:rFonts w:cstheme="minorHAnsi"/>
          <w:color w:val="000000" w:themeColor="text1"/>
        </w:rPr>
        <w:t>n</w:t>
      </w:r>
      <w:r w:rsidR="00194EA9" w:rsidRPr="00326C83">
        <w:rPr>
          <w:rFonts w:cstheme="minorHAnsi"/>
          <w:color w:val="000000" w:themeColor="text1"/>
        </w:rPr>
        <w:t xml:space="preserve"> un cambio de paradigma en relación con el modelo tradicional de desarrollo hacia un desarrollo sostenible que integra la dimensión económica, la social y la medioambiental</w:t>
      </w:r>
      <w:r w:rsidRPr="00326C83">
        <w:rPr>
          <w:rFonts w:cstheme="minorHAnsi"/>
          <w:color w:val="000000" w:themeColor="text1"/>
        </w:rPr>
        <w:t>; e igualmente</w:t>
      </w:r>
      <w:r w:rsidR="007A044D">
        <w:rPr>
          <w:rFonts w:cstheme="minorHAnsi"/>
          <w:color w:val="000000" w:themeColor="text1"/>
        </w:rPr>
        <w:t>,</w:t>
      </w:r>
      <w:r w:rsidRPr="00326C83">
        <w:rPr>
          <w:rFonts w:cstheme="minorHAnsi"/>
          <w:color w:val="000000" w:themeColor="text1"/>
        </w:rPr>
        <w:t xml:space="preserve"> son </w:t>
      </w:r>
      <w:r w:rsidR="00194EA9" w:rsidRPr="00326C83">
        <w:rPr>
          <w:rFonts w:cstheme="minorHAnsi"/>
          <w:color w:val="000000" w:themeColor="text1"/>
        </w:rPr>
        <w:t>civilizatorios</w:t>
      </w:r>
      <w:r w:rsidRPr="00326C83">
        <w:rPr>
          <w:rFonts w:cstheme="minorHAnsi"/>
          <w:color w:val="000000" w:themeColor="text1"/>
        </w:rPr>
        <w:t xml:space="preserve">, </w:t>
      </w:r>
      <w:r w:rsidR="00194EA9" w:rsidRPr="00326C83">
        <w:rPr>
          <w:rFonts w:cstheme="minorHAnsi"/>
          <w:color w:val="000000" w:themeColor="text1"/>
        </w:rPr>
        <w:t xml:space="preserve">mediante la confirmación de la responsabilidad de todos los Estados de </w:t>
      </w:r>
      <w:r w:rsidR="00194EA9" w:rsidRPr="00A31FD0">
        <w:rPr>
          <w:rFonts w:cstheme="minorHAnsi"/>
          <w:i/>
          <w:color w:val="000000" w:themeColor="text1"/>
        </w:rPr>
        <w:t>“respetar, proteger y promover los derechos humanos, sin distinción alguna de raza, color, sexo, idioma, religión, opinión política o de otro tipo, origen nacional o social, propiedad, nacimiento, discapacidad o cualquier otra condición”</w:t>
      </w:r>
      <w:r w:rsidRPr="00326C83">
        <w:rPr>
          <w:rFonts w:cstheme="minorHAnsi"/>
          <w:color w:val="000000" w:themeColor="text1"/>
        </w:rPr>
        <w:t>.</w:t>
      </w:r>
    </w:p>
    <w:p w14:paraId="434825F2" w14:textId="5B4407CA" w:rsidR="00C30C88" w:rsidRPr="00326C83" w:rsidRDefault="00C30C88" w:rsidP="0051619C">
      <w:pPr>
        <w:jc w:val="center"/>
        <w:rPr>
          <w:rFonts w:cstheme="minorHAnsi"/>
          <w:b/>
          <w:bCs/>
          <w:i/>
          <w:iCs/>
        </w:rPr>
      </w:pPr>
      <w:r w:rsidRPr="00326C83">
        <w:rPr>
          <w:rFonts w:cstheme="minorHAnsi"/>
          <w:b/>
          <w:bCs/>
          <w:i/>
          <w:iCs/>
        </w:rPr>
        <w:t>Figura 1. ODS</w:t>
      </w:r>
    </w:p>
    <w:p w14:paraId="7917AA12" w14:textId="29C5CEE1" w:rsidR="00706A42" w:rsidRPr="00326C83" w:rsidRDefault="00F47C6B" w:rsidP="00326C83">
      <w:pPr>
        <w:spacing w:after="0" w:line="240" w:lineRule="auto"/>
        <w:jc w:val="both"/>
        <w:rPr>
          <w:rFonts w:cstheme="minorHAnsi"/>
          <w:color w:val="000000" w:themeColor="text1"/>
        </w:rPr>
      </w:pPr>
      <w:r w:rsidRPr="00326C83">
        <w:rPr>
          <w:rFonts w:cstheme="minorHAnsi"/>
          <w:noProof/>
          <w:color w:val="000000" w:themeColor="text1"/>
        </w:rPr>
        <w:drawing>
          <wp:anchor distT="0" distB="0" distL="114300" distR="114300" simplePos="0" relativeHeight="251659264" behindDoc="0" locked="0" layoutInCell="1" allowOverlap="1" wp14:anchorId="640FFB5F" wp14:editId="234B75F9">
            <wp:simplePos x="0" y="0"/>
            <wp:positionH relativeFrom="column">
              <wp:posOffset>266700</wp:posOffset>
            </wp:positionH>
            <wp:positionV relativeFrom="paragraph">
              <wp:posOffset>3550285</wp:posOffset>
            </wp:positionV>
            <wp:extent cx="1981200" cy="1981200"/>
            <wp:effectExtent l="0" t="0" r="0" b="0"/>
            <wp:wrapTopAndBottom/>
            <wp:docPr id="32" name="Imagen 15" descr="Imagen que contiene señal, dibujo&#10;&#10;Descripción generada automáticamente">
              <a:extLst xmlns:a="http://schemas.openxmlformats.org/drawingml/2006/main">
                <a:ext uri="{FF2B5EF4-FFF2-40B4-BE49-F238E27FC236}">
                  <a16:creationId xmlns:a16="http://schemas.microsoft.com/office/drawing/2014/main" id="{46C9E6F8-3191-4E25-BA8D-DE91BA20A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Imagen que contiene señal, dibujo&#10;&#10;Descripción generada automáticamente">
                      <a:extLst>
                        <a:ext uri="{FF2B5EF4-FFF2-40B4-BE49-F238E27FC236}">
                          <a16:creationId xmlns:a16="http://schemas.microsoft.com/office/drawing/2014/main" id="{46C9E6F8-3191-4E25-BA8D-DE91BA20A4E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Pr="00326C83">
        <w:rPr>
          <w:rFonts w:cstheme="minorHAnsi"/>
          <w:noProof/>
          <w:color w:val="000000" w:themeColor="text1"/>
        </w:rPr>
        <w:drawing>
          <wp:anchor distT="0" distB="0" distL="114300" distR="114300" simplePos="0" relativeHeight="251660288" behindDoc="0" locked="0" layoutInCell="1" allowOverlap="1" wp14:anchorId="20A21F39" wp14:editId="2F3BC6EE">
            <wp:simplePos x="0" y="0"/>
            <wp:positionH relativeFrom="column">
              <wp:posOffset>3419475</wp:posOffset>
            </wp:positionH>
            <wp:positionV relativeFrom="paragraph">
              <wp:posOffset>3578860</wp:posOffset>
            </wp:positionV>
            <wp:extent cx="2019300" cy="2019300"/>
            <wp:effectExtent l="0" t="0" r="0" b="0"/>
            <wp:wrapTopAndBottom/>
            <wp:docPr id="34" name="Imagen 17" descr="Imagen que contiene texto, alimentos, señal, dibujo&#10;&#10;Descripción generada automáticamente">
              <a:extLst xmlns:a="http://schemas.openxmlformats.org/drawingml/2006/main">
                <a:ext uri="{FF2B5EF4-FFF2-40B4-BE49-F238E27FC236}">
                  <a16:creationId xmlns:a16="http://schemas.microsoft.com/office/drawing/2014/main" id="{DBA665DF-6961-4F7E-8104-F6D505B02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descr="Imagen que contiene texto, alimentos, señal, dibujo&#10;&#10;Descripción generada automáticamente">
                      <a:extLst>
                        <a:ext uri="{FF2B5EF4-FFF2-40B4-BE49-F238E27FC236}">
                          <a16:creationId xmlns:a16="http://schemas.microsoft.com/office/drawing/2014/main" id="{DBA665DF-6961-4F7E-8104-F6D505B0273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r w:rsidR="00706A42" w:rsidRPr="00326C83">
        <w:rPr>
          <w:rFonts w:cstheme="minorHAnsi"/>
          <w:noProof/>
          <w:color w:val="000000" w:themeColor="text1"/>
        </w:rPr>
        <w:drawing>
          <wp:inline distT="0" distB="0" distL="0" distR="0" wp14:anchorId="52EB1969" wp14:editId="3B394F26">
            <wp:extent cx="5762282" cy="2942590"/>
            <wp:effectExtent l="0" t="0" r="0" b="0"/>
            <wp:docPr id="14344" name="Imagen 15" descr="Imagen que contiene montado, plata, grafiti, grande&#10;&#10;Descripción generada automáticamente">
              <a:extLst xmlns:a="http://schemas.openxmlformats.org/drawingml/2006/main">
                <a:ext uri="{FF2B5EF4-FFF2-40B4-BE49-F238E27FC236}">
                  <a16:creationId xmlns:a16="http://schemas.microsoft.com/office/drawing/2014/main" id="{F6DF96EB-516A-4E7C-B16E-BF8DE04D1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Imagen 15" descr="Imagen que contiene montado, plata, grafiti, grande&#10;&#10;Descripción generada automáticamente">
                      <a:extLst>
                        <a:ext uri="{FF2B5EF4-FFF2-40B4-BE49-F238E27FC236}">
                          <a16:creationId xmlns:a16="http://schemas.microsoft.com/office/drawing/2014/main" id="{F6DF96EB-516A-4E7C-B16E-BF8DE04D1534}"/>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3350" r="3350"/>
                    <a:stretch/>
                  </pic:blipFill>
                  <pic:spPr bwMode="auto">
                    <a:xfrm>
                      <a:off x="0" y="0"/>
                      <a:ext cx="5763793" cy="2943362"/>
                    </a:xfrm>
                    <a:prstGeom prst="rect">
                      <a:avLst/>
                    </a:prstGeom>
                    <a:noFill/>
                    <a:ln>
                      <a:noFill/>
                    </a:ln>
                    <a:extLst>
                      <a:ext uri="{53640926-AAD7-44D8-BBD7-CCE9431645EC}">
                        <a14:shadowObscured xmlns:a14="http://schemas.microsoft.com/office/drawing/2010/main"/>
                      </a:ext>
                    </a:extLst>
                  </pic:spPr>
                </pic:pic>
              </a:graphicData>
            </a:graphic>
          </wp:inline>
        </w:drawing>
      </w:r>
    </w:p>
    <w:p w14:paraId="20F99F4F" w14:textId="77777777" w:rsidR="00F47C6B" w:rsidRPr="0051619C" w:rsidRDefault="00F47C6B" w:rsidP="0051619C">
      <w:pPr>
        <w:spacing w:after="0" w:line="240" w:lineRule="auto"/>
        <w:jc w:val="center"/>
        <w:rPr>
          <w:rFonts w:cstheme="minorHAnsi"/>
          <w:color w:val="000000" w:themeColor="text1"/>
          <w:sz w:val="16"/>
          <w:szCs w:val="16"/>
        </w:rPr>
      </w:pPr>
      <w:r w:rsidRPr="0051619C">
        <w:rPr>
          <w:rFonts w:cstheme="minorHAnsi"/>
          <w:color w:val="000000" w:themeColor="text1"/>
          <w:sz w:val="16"/>
          <w:szCs w:val="16"/>
        </w:rPr>
        <w:t>Fuente: PNUD-ODS</w:t>
      </w:r>
    </w:p>
    <w:p w14:paraId="269BCBFB" w14:textId="6B479BE6" w:rsidR="00706A42" w:rsidRPr="00326C83" w:rsidRDefault="00706A42" w:rsidP="00326C83">
      <w:pPr>
        <w:spacing w:after="0" w:line="240" w:lineRule="auto"/>
        <w:jc w:val="both"/>
        <w:rPr>
          <w:rFonts w:cstheme="minorHAnsi"/>
          <w:color w:val="000000" w:themeColor="text1"/>
        </w:rPr>
      </w:pPr>
    </w:p>
    <w:p w14:paraId="2A461F87" w14:textId="0C20E38E" w:rsidR="0051619C" w:rsidRDefault="00F47C6B" w:rsidP="0051619C">
      <w:pPr>
        <w:spacing w:after="0" w:line="240" w:lineRule="auto"/>
        <w:jc w:val="both"/>
        <w:rPr>
          <w:rFonts w:cstheme="minorHAnsi"/>
          <w:color w:val="000000" w:themeColor="text1"/>
        </w:rPr>
      </w:pPr>
      <w:r w:rsidRPr="00326C83">
        <w:rPr>
          <w:rFonts w:cstheme="minorHAnsi"/>
          <w:color w:val="000000" w:themeColor="text1"/>
        </w:rPr>
        <w:lastRenderedPageBreak/>
        <w:t xml:space="preserve">En tal sentido, el ejercicio de planeación de la UAECD se alinea con los 17 Objetivos de Desarrollo Sostenible; y de acuerdo con su misionalidad, se hace especial énfasis en el </w:t>
      </w:r>
      <w:r w:rsidR="00706A42" w:rsidRPr="00326C83">
        <w:rPr>
          <w:rFonts w:cstheme="minorHAnsi"/>
          <w:color w:val="000000" w:themeColor="text1"/>
        </w:rPr>
        <w:t>noveno ODS</w:t>
      </w:r>
      <w:r w:rsidRPr="00326C83">
        <w:rPr>
          <w:rFonts w:cstheme="minorHAnsi"/>
          <w:color w:val="000000" w:themeColor="text1"/>
        </w:rPr>
        <w:t xml:space="preserve"> que </w:t>
      </w:r>
      <w:r w:rsidR="00706A42" w:rsidRPr="00326C83">
        <w:rPr>
          <w:rFonts w:cstheme="minorHAnsi"/>
          <w:color w:val="000000" w:themeColor="text1"/>
        </w:rPr>
        <w:t>busca d</w:t>
      </w:r>
      <w:r w:rsidR="00EC7337" w:rsidRPr="00326C83">
        <w:rPr>
          <w:rFonts w:cstheme="minorHAnsi"/>
          <w:color w:val="000000" w:themeColor="text1"/>
        </w:rPr>
        <w:t>esarrollar infraestructuras resilientes, promover la industrialización inclusiva y sostenible, y fomentar la innovación</w:t>
      </w:r>
      <w:r w:rsidR="00E53F56" w:rsidRPr="00326C83">
        <w:rPr>
          <w:rFonts w:cstheme="minorHAnsi"/>
          <w:color w:val="000000" w:themeColor="text1"/>
        </w:rPr>
        <w:t xml:space="preserve">, </w:t>
      </w:r>
      <w:r w:rsidRPr="00326C83">
        <w:rPr>
          <w:rFonts w:cstheme="minorHAnsi"/>
          <w:color w:val="000000" w:themeColor="text1"/>
        </w:rPr>
        <w:t xml:space="preserve">donde según </w:t>
      </w:r>
      <w:r w:rsidR="00706A42" w:rsidRPr="00326C83">
        <w:rPr>
          <w:rFonts w:cstheme="minorHAnsi"/>
          <w:color w:val="000000" w:themeColor="text1"/>
        </w:rPr>
        <w:t>la función misional</w:t>
      </w:r>
      <w:r w:rsidRPr="00326C83">
        <w:rPr>
          <w:rFonts w:cstheme="minorHAnsi"/>
          <w:color w:val="000000" w:themeColor="text1"/>
        </w:rPr>
        <w:t xml:space="preserve">, </w:t>
      </w:r>
      <w:r w:rsidR="00706A42" w:rsidRPr="00326C83">
        <w:rPr>
          <w:rFonts w:cstheme="minorHAnsi"/>
          <w:color w:val="000000" w:themeColor="text1"/>
        </w:rPr>
        <w:t xml:space="preserve">la UAECD </w:t>
      </w:r>
      <w:r w:rsidR="00E53F56" w:rsidRPr="00326C83">
        <w:rPr>
          <w:rFonts w:cstheme="minorHAnsi"/>
          <w:color w:val="000000" w:themeColor="text1"/>
        </w:rPr>
        <w:t xml:space="preserve">coadyuva </w:t>
      </w:r>
      <w:r w:rsidRPr="00326C83">
        <w:rPr>
          <w:rFonts w:cstheme="minorHAnsi"/>
          <w:color w:val="000000" w:themeColor="text1"/>
        </w:rPr>
        <w:t xml:space="preserve">al cumplimiento de </w:t>
      </w:r>
      <w:r w:rsidR="00E53F56" w:rsidRPr="00326C83">
        <w:rPr>
          <w:rFonts w:cstheme="minorHAnsi"/>
          <w:color w:val="000000" w:themeColor="text1"/>
        </w:rPr>
        <w:t xml:space="preserve">la tercera meta de dicho objetivo, que corresponde a </w:t>
      </w:r>
      <w:r w:rsidR="00E53F56" w:rsidRPr="00A31FD0">
        <w:rPr>
          <w:rFonts w:cstheme="minorHAnsi"/>
          <w:i/>
          <w:color w:val="000000" w:themeColor="text1"/>
        </w:rPr>
        <w:t>“a</w:t>
      </w:r>
      <w:r w:rsidR="00706A42" w:rsidRPr="00A31FD0">
        <w:rPr>
          <w:rFonts w:cstheme="minorHAnsi"/>
          <w:i/>
          <w:color w:val="000000" w:themeColor="text1"/>
        </w:rPr>
        <w:t>umentar significativamente el acceso a la tecnología de la información y las comunicaciones y esforzarse por proporcionar acceso universal y asequible a Internet en los países menos adelantados</w:t>
      </w:r>
      <w:r w:rsidR="00E53F56" w:rsidRPr="00A31FD0">
        <w:rPr>
          <w:rFonts w:cstheme="minorHAnsi"/>
          <w:i/>
          <w:color w:val="000000" w:themeColor="text1"/>
        </w:rPr>
        <w:t>”</w:t>
      </w:r>
      <w:r w:rsidRPr="00326C83">
        <w:rPr>
          <w:rFonts w:cstheme="minorHAnsi"/>
          <w:color w:val="000000" w:themeColor="text1"/>
        </w:rPr>
        <w:t>;</w:t>
      </w:r>
      <w:r w:rsidR="00E53F56" w:rsidRPr="00326C83">
        <w:rPr>
          <w:rFonts w:cstheme="minorHAnsi"/>
          <w:color w:val="000000" w:themeColor="text1"/>
        </w:rPr>
        <w:t xml:space="preserve"> y por el otro, el onceavo objetivo</w:t>
      </w:r>
      <w:r w:rsidRPr="00326C83">
        <w:rPr>
          <w:rFonts w:cstheme="minorHAnsi"/>
          <w:color w:val="000000" w:themeColor="text1"/>
        </w:rPr>
        <w:t xml:space="preserve">, el cual </w:t>
      </w:r>
      <w:r w:rsidR="00E53F56" w:rsidRPr="00326C83">
        <w:rPr>
          <w:rFonts w:cstheme="minorHAnsi"/>
          <w:color w:val="000000" w:themeColor="text1"/>
        </w:rPr>
        <w:t xml:space="preserve">pretende conseguir que las ciudades y los asentamientos humanos sean inclusivos, seguros, resilientes y sostenibles, </w:t>
      </w:r>
      <w:r w:rsidRPr="00326C83">
        <w:rPr>
          <w:rFonts w:cstheme="minorHAnsi"/>
          <w:color w:val="000000" w:themeColor="text1"/>
        </w:rPr>
        <w:t xml:space="preserve">donde </w:t>
      </w:r>
      <w:r w:rsidR="00E53F56" w:rsidRPr="00326C83">
        <w:rPr>
          <w:rFonts w:cstheme="minorHAnsi"/>
          <w:color w:val="000000" w:themeColor="text1"/>
        </w:rPr>
        <w:t xml:space="preserve">la UAECD aporta a la primera meta, que se dirige a </w:t>
      </w:r>
      <w:r w:rsidR="00E53F56" w:rsidRPr="00A31FD0">
        <w:rPr>
          <w:rFonts w:cstheme="minorHAnsi"/>
          <w:i/>
          <w:color w:val="000000" w:themeColor="text1"/>
        </w:rPr>
        <w:t>“apoyar los vínculos económicos, sociales y ambientales positivos entre las zonas urbanas, periurbanas y rurales fortaleciendo la planificación del desarrollo nacional y regional”.</w:t>
      </w:r>
    </w:p>
    <w:p w14:paraId="45A7DDDB" w14:textId="05C25AC5" w:rsidR="00D1319F" w:rsidRPr="0051619C" w:rsidRDefault="00D1319F" w:rsidP="00565EA7">
      <w:pPr>
        <w:pStyle w:val="Ttulo2"/>
        <w:numPr>
          <w:ilvl w:val="1"/>
          <w:numId w:val="28"/>
        </w:numPr>
        <w:ind w:left="851" w:hanging="567"/>
        <w:rPr>
          <w:rFonts w:asciiTheme="minorHAnsi" w:hAnsiTheme="minorHAnsi"/>
          <w:color w:val="2E74B5" w:themeColor="accent5" w:themeShade="BF"/>
          <w:sz w:val="24"/>
          <w:szCs w:val="24"/>
        </w:rPr>
      </w:pPr>
      <w:bookmarkStart w:id="10" w:name="_Toc111194606"/>
      <w:r w:rsidRPr="0051619C">
        <w:rPr>
          <w:rFonts w:asciiTheme="minorHAnsi" w:hAnsiTheme="minorHAnsi"/>
          <w:color w:val="2E74B5" w:themeColor="accent5" w:themeShade="BF"/>
          <w:sz w:val="24"/>
          <w:szCs w:val="24"/>
        </w:rPr>
        <w:t>P</w:t>
      </w:r>
      <w:r w:rsidR="00C30C88" w:rsidRPr="0051619C">
        <w:rPr>
          <w:rFonts w:asciiTheme="minorHAnsi" w:hAnsiTheme="minorHAnsi"/>
          <w:color w:val="2E74B5" w:themeColor="accent5" w:themeShade="BF"/>
          <w:sz w:val="24"/>
          <w:szCs w:val="24"/>
        </w:rPr>
        <w:t xml:space="preserve">lan Nacional de </w:t>
      </w:r>
      <w:r w:rsidR="00A370BB" w:rsidRPr="0051619C">
        <w:rPr>
          <w:rFonts w:asciiTheme="minorHAnsi" w:hAnsiTheme="minorHAnsi"/>
          <w:color w:val="2E74B5" w:themeColor="accent5" w:themeShade="BF"/>
          <w:sz w:val="24"/>
          <w:szCs w:val="24"/>
        </w:rPr>
        <w:t>D</w:t>
      </w:r>
      <w:r w:rsidR="00C30C88" w:rsidRPr="0051619C">
        <w:rPr>
          <w:rFonts w:asciiTheme="minorHAnsi" w:hAnsiTheme="minorHAnsi"/>
          <w:color w:val="2E74B5" w:themeColor="accent5" w:themeShade="BF"/>
          <w:sz w:val="24"/>
          <w:szCs w:val="24"/>
        </w:rPr>
        <w:t xml:space="preserve">esarrollo y el </w:t>
      </w:r>
      <w:r w:rsidR="0051619C">
        <w:rPr>
          <w:rFonts w:asciiTheme="minorHAnsi" w:hAnsiTheme="minorHAnsi"/>
          <w:color w:val="2E74B5" w:themeColor="accent5" w:themeShade="BF"/>
          <w:sz w:val="24"/>
          <w:szCs w:val="24"/>
        </w:rPr>
        <w:t>c</w:t>
      </w:r>
      <w:r w:rsidRPr="0051619C">
        <w:rPr>
          <w:rFonts w:asciiTheme="minorHAnsi" w:hAnsiTheme="minorHAnsi"/>
          <w:color w:val="2E74B5" w:themeColor="accent5" w:themeShade="BF"/>
          <w:sz w:val="24"/>
          <w:szCs w:val="24"/>
        </w:rPr>
        <w:t xml:space="preserve">atastro con </w:t>
      </w:r>
      <w:r w:rsidR="0051619C">
        <w:rPr>
          <w:rFonts w:asciiTheme="minorHAnsi" w:hAnsiTheme="minorHAnsi"/>
          <w:color w:val="2E74B5" w:themeColor="accent5" w:themeShade="BF"/>
          <w:sz w:val="24"/>
          <w:szCs w:val="24"/>
        </w:rPr>
        <w:t>e</w:t>
      </w:r>
      <w:r w:rsidRPr="0051619C">
        <w:rPr>
          <w:rFonts w:asciiTheme="minorHAnsi" w:hAnsiTheme="minorHAnsi"/>
          <w:color w:val="2E74B5" w:themeColor="accent5" w:themeShade="BF"/>
          <w:sz w:val="24"/>
          <w:szCs w:val="24"/>
        </w:rPr>
        <w:t xml:space="preserve">nfoque </w:t>
      </w:r>
      <w:r w:rsidR="0051619C">
        <w:rPr>
          <w:rFonts w:asciiTheme="minorHAnsi" w:hAnsiTheme="minorHAnsi"/>
          <w:color w:val="2E74B5" w:themeColor="accent5" w:themeShade="BF"/>
          <w:sz w:val="24"/>
          <w:szCs w:val="24"/>
        </w:rPr>
        <w:t>m</w:t>
      </w:r>
      <w:r w:rsidRPr="0051619C">
        <w:rPr>
          <w:rFonts w:asciiTheme="minorHAnsi" w:hAnsiTheme="minorHAnsi"/>
          <w:color w:val="2E74B5" w:themeColor="accent5" w:themeShade="BF"/>
          <w:sz w:val="24"/>
          <w:szCs w:val="24"/>
        </w:rPr>
        <w:t>ultipropósito</w:t>
      </w:r>
      <w:bookmarkEnd w:id="10"/>
    </w:p>
    <w:p w14:paraId="317DC2BC" w14:textId="2E64CA50" w:rsidR="00705498" w:rsidRPr="00326C83" w:rsidRDefault="00705498" w:rsidP="00326C83">
      <w:pPr>
        <w:spacing w:after="0" w:line="240" w:lineRule="auto"/>
        <w:jc w:val="both"/>
        <w:rPr>
          <w:rFonts w:cstheme="minorHAnsi"/>
          <w:color w:val="000000" w:themeColor="text1"/>
        </w:rPr>
      </w:pPr>
      <w:r w:rsidRPr="00326C83">
        <w:rPr>
          <w:rFonts w:cstheme="minorHAnsi"/>
          <w:color w:val="000000" w:themeColor="text1"/>
        </w:rPr>
        <w:t>El Plan Nacional de Desarrollo 2018 – 2022: "Pacto por Colombia, pacto por la equidad", Ley 1955 de 2019 pretende alcanzar la inclusión social y productiva, a través del Emprendimiento y la Legalidad, razón por la cual se ha propuesto la siguiente ecuación: L</w:t>
      </w:r>
      <w:r w:rsidR="009D246A" w:rsidRPr="00326C83">
        <w:rPr>
          <w:rFonts w:cstheme="minorHAnsi"/>
          <w:color w:val="000000" w:themeColor="text1"/>
        </w:rPr>
        <w:t>egalidad</w:t>
      </w:r>
      <w:r w:rsidRPr="00326C83">
        <w:rPr>
          <w:rFonts w:cstheme="minorHAnsi"/>
          <w:color w:val="000000" w:themeColor="text1"/>
        </w:rPr>
        <w:t xml:space="preserve"> + E</w:t>
      </w:r>
      <w:r w:rsidR="009D246A" w:rsidRPr="00326C83">
        <w:rPr>
          <w:rFonts w:cstheme="minorHAnsi"/>
          <w:color w:val="000000" w:themeColor="text1"/>
        </w:rPr>
        <w:t xml:space="preserve">mprendimiento </w:t>
      </w:r>
      <w:r w:rsidRPr="00326C83">
        <w:rPr>
          <w:rFonts w:cstheme="minorHAnsi"/>
          <w:color w:val="000000" w:themeColor="text1"/>
        </w:rPr>
        <w:t>= E</w:t>
      </w:r>
      <w:r w:rsidR="009D246A" w:rsidRPr="00326C83">
        <w:rPr>
          <w:rFonts w:cstheme="minorHAnsi"/>
          <w:color w:val="000000" w:themeColor="text1"/>
        </w:rPr>
        <w:t xml:space="preserve">quidad. </w:t>
      </w:r>
      <w:r w:rsidRPr="00326C83">
        <w:rPr>
          <w:rFonts w:cstheme="minorHAnsi"/>
          <w:color w:val="000000" w:themeColor="text1"/>
        </w:rPr>
        <w:t>En esta línea, se formulan tres pactos estructurales</w:t>
      </w:r>
      <w:r w:rsidR="009D246A" w:rsidRPr="00326C83">
        <w:rPr>
          <w:rFonts w:cstheme="minorHAnsi"/>
          <w:color w:val="000000" w:themeColor="text1"/>
        </w:rPr>
        <w:t>.</w:t>
      </w:r>
    </w:p>
    <w:p w14:paraId="40A46B15" w14:textId="77777777" w:rsidR="00705498" w:rsidRPr="00326C83" w:rsidRDefault="00705498" w:rsidP="00326C83">
      <w:pPr>
        <w:spacing w:after="0" w:line="240" w:lineRule="auto"/>
        <w:jc w:val="both"/>
        <w:rPr>
          <w:rFonts w:cstheme="minorHAnsi"/>
          <w:color w:val="000000" w:themeColor="text1"/>
        </w:rPr>
      </w:pPr>
    </w:p>
    <w:p w14:paraId="064AD8B3" w14:textId="0359C936" w:rsidR="00705498" w:rsidRPr="00326C83" w:rsidRDefault="00705498" w:rsidP="00326C83">
      <w:pPr>
        <w:spacing w:after="0" w:line="240" w:lineRule="auto"/>
        <w:jc w:val="both"/>
        <w:rPr>
          <w:rFonts w:cstheme="minorHAnsi"/>
          <w:color w:val="000000" w:themeColor="text1"/>
        </w:rPr>
      </w:pPr>
      <w:r w:rsidRPr="00326C83">
        <w:rPr>
          <w:rFonts w:cstheme="minorHAnsi"/>
          <w:color w:val="000000" w:themeColor="text1"/>
        </w:rPr>
        <w:t>El pacto por la legalidad se basa en la consolidación del Estado Social de Derecho en todo el país;</w:t>
      </w:r>
      <w:r w:rsidR="009D246A" w:rsidRPr="00326C83">
        <w:rPr>
          <w:rFonts w:cstheme="minorHAnsi"/>
          <w:color w:val="000000" w:themeColor="text1"/>
        </w:rPr>
        <w:t xml:space="preserve"> e</w:t>
      </w:r>
      <w:r w:rsidRPr="00326C83">
        <w:rPr>
          <w:rFonts w:cstheme="minorHAnsi"/>
          <w:color w:val="000000" w:themeColor="text1"/>
        </w:rPr>
        <w:t>l pacto por el emprendimiento y la productividad</w:t>
      </w:r>
      <w:r w:rsidR="005857E0" w:rsidRPr="00326C83">
        <w:rPr>
          <w:rFonts w:cstheme="minorHAnsi"/>
          <w:color w:val="000000" w:themeColor="text1"/>
        </w:rPr>
        <w:t xml:space="preserve"> está </w:t>
      </w:r>
      <w:r w:rsidRPr="00326C83">
        <w:rPr>
          <w:rFonts w:cstheme="minorHAnsi"/>
          <w:color w:val="000000" w:themeColor="text1"/>
        </w:rPr>
        <w:t>centrado en la transformación productiva que pretende reducir la dependencia del país de la minería y de los hidrocarburos, así como</w:t>
      </w:r>
      <w:r w:rsidR="006367F9">
        <w:rPr>
          <w:rFonts w:cstheme="minorHAnsi"/>
          <w:color w:val="000000" w:themeColor="text1"/>
        </w:rPr>
        <w:t>,</w:t>
      </w:r>
      <w:r w:rsidRPr="00326C83">
        <w:rPr>
          <w:rFonts w:cstheme="minorHAnsi"/>
          <w:color w:val="000000" w:themeColor="text1"/>
        </w:rPr>
        <w:t xml:space="preserve"> aumentar la formalización laboral y empresarial, dinamizar el desarrollo y la productividad en las zonas rurales del país</w:t>
      </w:r>
      <w:r w:rsidR="005857E0" w:rsidRPr="00326C83">
        <w:rPr>
          <w:rFonts w:cstheme="minorHAnsi"/>
          <w:color w:val="000000" w:themeColor="text1"/>
        </w:rPr>
        <w:t xml:space="preserve">; y el </w:t>
      </w:r>
      <w:r w:rsidRPr="00326C83">
        <w:rPr>
          <w:rFonts w:cstheme="minorHAnsi"/>
          <w:color w:val="000000" w:themeColor="text1"/>
        </w:rPr>
        <w:t>pacto por la equidad se centra en garantizar la igualdad de oportunidades para la inclusión social (el acceso eficiente y con calidad a servicios de salud, cuidado infantil, educación y formación de capital humano, seguridad alimentaria, vivienda y hábitat) y las oportunidades para la inclusión productiva (acceso a mercados de trabajo e ingresos dignos).</w:t>
      </w:r>
    </w:p>
    <w:p w14:paraId="00681044" w14:textId="77777777" w:rsidR="00705498" w:rsidRPr="00326C83" w:rsidRDefault="00705498" w:rsidP="00326C83">
      <w:pPr>
        <w:spacing w:after="0" w:line="240" w:lineRule="auto"/>
        <w:jc w:val="both"/>
        <w:rPr>
          <w:rFonts w:cstheme="minorHAnsi"/>
          <w:color w:val="000000" w:themeColor="text1"/>
        </w:rPr>
      </w:pPr>
    </w:p>
    <w:p w14:paraId="29C8E0A0" w14:textId="2DA41E3A" w:rsidR="00A370BB" w:rsidRPr="00326C83" w:rsidRDefault="00705498" w:rsidP="00326C83">
      <w:pPr>
        <w:spacing w:after="0" w:line="240" w:lineRule="auto"/>
        <w:jc w:val="both"/>
        <w:rPr>
          <w:rFonts w:cstheme="minorHAnsi"/>
          <w:color w:val="000000" w:themeColor="text1"/>
        </w:rPr>
      </w:pPr>
      <w:r w:rsidRPr="00326C83">
        <w:rPr>
          <w:rFonts w:cstheme="minorHAnsi"/>
          <w:color w:val="000000" w:themeColor="text1"/>
        </w:rPr>
        <w:t>Adicionalmente, en el plan se plantean un conjunto de pactos tra</w:t>
      </w:r>
      <w:r w:rsidR="00CE5C18" w:rsidRPr="00326C83">
        <w:rPr>
          <w:rFonts w:cstheme="minorHAnsi"/>
          <w:color w:val="000000" w:themeColor="text1"/>
        </w:rPr>
        <w:t>nsversales, tal como se puede observar en la siguiente gráfica:</w:t>
      </w:r>
    </w:p>
    <w:p w14:paraId="0C28648D" w14:textId="77777777" w:rsidR="00F47C6B" w:rsidRPr="00326C83" w:rsidRDefault="00F47C6B" w:rsidP="00326C83">
      <w:pPr>
        <w:spacing w:after="0" w:line="240" w:lineRule="auto"/>
        <w:jc w:val="both"/>
        <w:rPr>
          <w:rFonts w:cstheme="minorHAnsi"/>
          <w:color w:val="000000" w:themeColor="text1"/>
        </w:rPr>
      </w:pPr>
    </w:p>
    <w:p w14:paraId="101557BF" w14:textId="14C25FDF" w:rsidR="00CE5C18" w:rsidRPr="00326C83" w:rsidRDefault="00F47C6B" w:rsidP="0051619C">
      <w:pPr>
        <w:pStyle w:val="Sinespaciado"/>
        <w:jc w:val="center"/>
      </w:pPr>
      <w:r w:rsidRPr="00326C83">
        <w:rPr>
          <w:b/>
          <w:bCs/>
          <w:i/>
          <w:iCs/>
        </w:rPr>
        <w:lastRenderedPageBreak/>
        <w:t>Figura 2. Estructura PND Pacto por Colombia, Pacto por la Equidad</w:t>
      </w:r>
      <w:r w:rsidRPr="00326C83">
        <w:t xml:space="preserve"> </w:t>
      </w:r>
      <w:r w:rsidR="00CE5C18" w:rsidRPr="00326C83">
        <w:rPr>
          <w:noProof/>
        </w:rPr>
        <w:drawing>
          <wp:inline distT="0" distB="0" distL="0" distR="0" wp14:anchorId="69A81C28" wp14:editId="2A332B00">
            <wp:extent cx="5943600" cy="2582545"/>
            <wp:effectExtent l="0" t="0" r="0" b="8255"/>
            <wp:docPr id="16392" name="Imagen 3">
              <a:extLst xmlns:a="http://schemas.openxmlformats.org/drawingml/2006/main">
                <a:ext uri="{FF2B5EF4-FFF2-40B4-BE49-F238E27FC236}">
                  <a16:creationId xmlns:a16="http://schemas.microsoft.com/office/drawing/2014/main" id="{DE8BD258-9106-422D-90F2-4908D6EB6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Imagen 3">
                      <a:extLst>
                        <a:ext uri="{FF2B5EF4-FFF2-40B4-BE49-F238E27FC236}">
                          <a16:creationId xmlns:a16="http://schemas.microsoft.com/office/drawing/2014/main" id="{DE8BD258-9106-422D-90F2-4908D6EB67B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9584" t="18076" r="11302" b="20773"/>
                    <a:stretch>
                      <a:fillRect/>
                    </a:stretch>
                  </pic:blipFill>
                  <pic:spPr bwMode="auto">
                    <a:xfrm>
                      <a:off x="0" y="0"/>
                      <a:ext cx="5943600" cy="2582545"/>
                    </a:xfrm>
                    <a:prstGeom prst="rect">
                      <a:avLst/>
                    </a:prstGeom>
                    <a:noFill/>
                    <a:ln>
                      <a:noFill/>
                    </a:ln>
                  </pic:spPr>
                </pic:pic>
              </a:graphicData>
            </a:graphic>
          </wp:inline>
        </w:drawing>
      </w:r>
    </w:p>
    <w:p w14:paraId="02251DCD" w14:textId="175B90E0" w:rsidR="00F47C6B" w:rsidRPr="0051619C" w:rsidRDefault="00F47C6B" w:rsidP="0051619C">
      <w:pPr>
        <w:pStyle w:val="Sinespaciado"/>
        <w:jc w:val="center"/>
        <w:rPr>
          <w:sz w:val="16"/>
          <w:szCs w:val="16"/>
        </w:rPr>
      </w:pPr>
      <w:r w:rsidRPr="0051619C">
        <w:rPr>
          <w:sz w:val="16"/>
          <w:szCs w:val="16"/>
        </w:rPr>
        <w:t>Fuente: DNP-PND</w:t>
      </w:r>
    </w:p>
    <w:p w14:paraId="7FE4A89A" w14:textId="77777777" w:rsidR="00F47C6B" w:rsidRPr="00326C83" w:rsidRDefault="00F47C6B" w:rsidP="00326C83">
      <w:pPr>
        <w:jc w:val="both"/>
        <w:rPr>
          <w:rFonts w:cstheme="minorHAnsi"/>
          <w:color w:val="000000" w:themeColor="text1"/>
        </w:rPr>
      </w:pPr>
    </w:p>
    <w:p w14:paraId="513387E4" w14:textId="671DEEA3" w:rsidR="00CE5C18" w:rsidRPr="00326C83" w:rsidRDefault="00CE5C18" w:rsidP="00326C83">
      <w:pPr>
        <w:spacing w:after="0" w:line="240" w:lineRule="auto"/>
        <w:jc w:val="both"/>
        <w:rPr>
          <w:rFonts w:cstheme="minorHAnsi"/>
          <w:color w:val="000000" w:themeColor="text1"/>
        </w:rPr>
      </w:pPr>
      <w:r w:rsidRPr="00326C83">
        <w:rPr>
          <w:rFonts w:cstheme="minorHAnsi"/>
          <w:color w:val="000000" w:themeColor="text1"/>
        </w:rPr>
        <w:t>El Gobierno Nacional, hará del catastro multipropósito una herramienta que ayudará a las entidades territoriales para diseñar políticas públicas en pro de la equidad; permitirá la titulación y formalización de predios rurales y urbanos; fortalecerá las finanzas de las regiones y unificará en un solo sistema la información de las entidades que participan del proceso de actualización y legalización de tierras</w:t>
      </w:r>
      <w:r w:rsidR="00271C29" w:rsidRPr="00326C83">
        <w:rPr>
          <w:rFonts w:cstheme="minorHAnsi"/>
          <w:color w:val="000000" w:themeColor="text1"/>
        </w:rPr>
        <w:t>. En tal sentido, el</w:t>
      </w:r>
      <w:r w:rsidRPr="00326C83">
        <w:rPr>
          <w:rFonts w:cstheme="minorHAnsi"/>
          <w:color w:val="000000" w:themeColor="text1"/>
        </w:rPr>
        <w:t xml:space="preserve"> </w:t>
      </w:r>
      <w:r w:rsidR="0056358E">
        <w:rPr>
          <w:rFonts w:cstheme="minorHAnsi"/>
          <w:color w:val="000000" w:themeColor="text1"/>
        </w:rPr>
        <w:t>G</w:t>
      </w:r>
      <w:r w:rsidRPr="00326C83">
        <w:rPr>
          <w:rFonts w:cstheme="minorHAnsi"/>
          <w:color w:val="000000" w:themeColor="text1"/>
        </w:rPr>
        <w:t xml:space="preserve">obierno </w:t>
      </w:r>
      <w:r w:rsidR="0056358E">
        <w:rPr>
          <w:rFonts w:cstheme="minorHAnsi"/>
          <w:color w:val="000000" w:themeColor="text1"/>
        </w:rPr>
        <w:t>N</w:t>
      </w:r>
      <w:r w:rsidR="00271C29" w:rsidRPr="00326C83">
        <w:rPr>
          <w:rFonts w:cstheme="minorHAnsi"/>
          <w:color w:val="000000" w:themeColor="text1"/>
        </w:rPr>
        <w:t xml:space="preserve">acional </w:t>
      </w:r>
      <w:r w:rsidRPr="00326C83">
        <w:rPr>
          <w:rFonts w:cstheme="minorHAnsi"/>
          <w:color w:val="000000" w:themeColor="text1"/>
        </w:rPr>
        <w:t>priorizó la actualización del catastro como eje central para el desarrollo, la transformación y consolidación territorial</w:t>
      </w:r>
      <w:r w:rsidR="00C30C88" w:rsidRPr="00326C83">
        <w:rPr>
          <w:rFonts w:cstheme="minorHAnsi"/>
          <w:color w:val="000000" w:themeColor="text1"/>
        </w:rPr>
        <w:t>.</w:t>
      </w:r>
    </w:p>
    <w:p w14:paraId="3B6BF1CD" w14:textId="7785FF8C" w:rsidR="00C30C88" w:rsidRPr="00326C83" w:rsidRDefault="00C30C88" w:rsidP="00326C83">
      <w:pPr>
        <w:spacing w:after="0" w:line="240" w:lineRule="auto"/>
        <w:jc w:val="both"/>
        <w:rPr>
          <w:rFonts w:cstheme="minorHAnsi"/>
          <w:color w:val="000000" w:themeColor="text1"/>
        </w:rPr>
      </w:pPr>
    </w:p>
    <w:p w14:paraId="3F58EE48" w14:textId="562C81F6" w:rsidR="00C30C88" w:rsidRPr="00326C83" w:rsidRDefault="00C30C88" w:rsidP="00326C83">
      <w:pPr>
        <w:spacing w:after="0" w:line="240" w:lineRule="auto"/>
        <w:jc w:val="both"/>
        <w:rPr>
          <w:rFonts w:cstheme="minorHAnsi"/>
          <w:color w:val="000000" w:themeColor="text1"/>
        </w:rPr>
      </w:pPr>
      <w:r w:rsidRPr="00326C83">
        <w:rPr>
          <w:rFonts w:cstheme="minorHAnsi"/>
          <w:color w:val="000000" w:themeColor="text1"/>
        </w:rPr>
        <w:t xml:space="preserve">Es importante recordar que de acuerdo con la Ley 152 de 1994 en su artículo 29, los organismos estatales deberán elaborar, con base en los lineamientos del </w:t>
      </w:r>
      <w:r w:rsidR="0056358E">
        <w:rPr>
          <w:rFonts w:cstheme="minorHAnsi"/>
          <w:color w:val="000000" w:themeColor="text1"/>
        </w:rPr>
        <w:t>P</w:t>
      </w:r>
      <w:r w:rsidRPr="00326C83">
        <w:rPr>
          <w:rFonts w:cstheme="minorHAnsi"/>
          <w:color w:val="000000" w:themeColor="text1"/>
        </w:rPr>
        <w:t xml:space="preserve">lan </w:t>
      </w:r>
      <w:r w:rsidR="0056358E">
        <w:rPr>
          <w:rFonts w:cstheme="minorHAnsi"/>
          <w:color w:val="000000" w:themeColor="text1"/>
        </w:rPr>
        <w:t>N</w:t>
      </w:r>
      <w:r w:rsidRPr="00326C83">
        <w:rPr>
          <w:rFonts w:cstheme="minorHAnsi"/>
          <w:color w:val="000000" w:themeColor="text1"/>
        </w:rPr>
        <w:t xml:space="preserve">acional de </w:t>
      </w:r>
      <w:r w:rsidR="0056358E">
        <w:rPr>
          <w:rFonts w:cstheme="minorHAnsi"/>
          <w:color w:val="000000" w:themeColor="text1"/>
        </w:rPr>
        <w:t>D</w:t>
      </w:r>
      <w:r w:rsidRPr="00326C83">
        <w:rPr>
          <w:rFonts w:cstheme="minorHAnsi"/>
          <w:color w:val="000000" w:themeColor="text1"/>
        </w:rPr>
        <w:t>esarrollo y de las funciones que le señala la ley, un plan indicativo cuatrienal desagregado en planes de acción anuales los cuales serán base la evaluación de resultados.</w:t>
      </w:r>
    </w:p>
    <w:p w14:paraId="51BA1B45" w14:textId="669EDCDF" w:rsidR="00C30C88" w:rsidRPr="0051619C" w:rsidRDefault="00C30C88" w:rsidP="00565EA7">
      <w:pPr>
        <w:pStyle w:val="Ttulo2"/>
        <w:numPr>
          <w:ilvl w:val="1"/>
          <w:numId w:val="28"/>
        </w:numPr>
        <w:ind w:left="851" w:hanging="567"/>
        <w:rPr>
          <w:rFonts w:asciiTheme="minorHAnsi" w:hAnsiTheme="minorHAnsi"/>
          <w:color w:val="2E74B5" w:themeColor="accent5" w:themeShade="BF"/>
          <w:sz w:val="24"/>
          <w:szCs w:val="24"/>
        </w:rPr>
      </w:pPr>
      <w:bookmarkStart w:id="11" w:name="_Toc111194607"/>
      <w:r w:rsidRPr="0051619C">
        <w:rPr>
          <w:rFonts w:asciiTheme="minorHAnsi" w:hAnsiTheme="minorHAnsi"/>
          <w:color w:val="2E74B5" w:themeColor="accent5" w:themeShade="BF"/>
          <w:sz w:val="24"/>
          <w:szCs w:val="24"/>
        </w:rPr>
        <w:t>Plan de Desarrollo Distrital y el Contexto Institucional: Propósitos, Metas y Proyectos</w:t>
      </w:r>
      <w:bookmarkEnd w:id="11"/>
    </w:p>
    <w:p w14:paraId="1912413C" w14:textId="662A88ED" w:rsidR="00C30C88" w:rsidRPr="00326C83" w:rsidRDefault="00C30C88" w:rsidP="00326C83">
      <w:pPr>
        <w:spacing w:after="0" w:line="240" w:lineRule="auto"/>
        <w:jc w:val="both"/>
        <w:rPr>
          <w:rFonts w:cstheme="minorHAnsi"/>
        </w:rPr>
      </w:pPr>
      <w:r w:rsidRPr="00326C83">
        <w:rPr>
          <w:rFonts w:cstheme="minorHAnsi"/>
          <w:color w:val="000000" w:themeColor="text1"/>
        </w:rPr>
        <w:t xml:space="preserve">El </w:t>
      </w:r>
      <w:r w:rsidR="0056358E">
        <w:rPr>
          <w:rFonts w:cstheme="minorHAnsi"/>
          <w:color w:val="000000" w:themeColor="text1"/>
        </w:rPr>
        <w:t>P</w:t>
      </w:r>
      <w:r w:rsidRPr="00326C83">
        <w:rPr>
          <w:rFonts w:cstheme="minorHAnsi"/>
          <w:color w:val="000000" w:themeColor="text1"/>
        </w:rPr>
        <w:t xml:space="preserve">lan de </w:t>
      </w:r>
      <w:r w:rsidR="0056358E">
        <w:rPr>
          <w:rFonts w:cstheme="minorHAnsi"/>
          <w:color w:val="000000" w:themeColor="text1"/>
        </w:rPr>
        <w:t>D</w:t>
      </w:r>
      <w:r w:rsidRPr="00326C83">
        <w:rPr>
          <w:rFonts w:cstheme="minorHAnsi"/>
          <w:color w:val="000000" w:themeColor="text1"/>
        </w:rPr>
        <w:t xml:space="preserve">esarrollo </w:t>
      </w:r>
      <w:r w:rsidR="0056358E">
        <w:rPr>
          <w:rFonts w:cstheme="minorHAnsi"/>
          <w:color w:val="000000" w:themeColor="text1"/>
        </w:rPr>
        <w:t>D</w:t>
      </w:r>
      <w:r w:rsidRPr="00326C83">
        <w:rPr>
          <w:rFonts w:cstheme="minorHAnsi"/>
          <w:color w:val="000000" w:themeColor="text1"/>
        </w:rPr>
        <w:t xml:space="preserve">istrital establece las prioridades y estrategias para la garantía de derechos de la ciudadanía, y determina y prioriza los recursos para el cumplimiento de las apuestas y desafíos de ciudad. Lo cual, se estructura en el actual </w:t>
      </w:r>
      <w:r w:rsidRPr="00326C83">
        <w:rPr>
          <w:rFonts w:cstheme="minorHAnsi"/>
        </w:rPr>
        <w:t>Plan Distrital de Desarrollo 2020-2024 “Un nuevo contrato social y ambiental para la Bogotá del siglo XXI”</w:t>
      </w:r>
      <w:r w:rsidRPr="00326C83">
        <w:rPr>
          <w:rStyle w:val="Refdenotaalpie"/>
          <w:rFonts w:cstheme="minorHAnsi"/>
        </w:rPr>
        <w:t xml:space="preserve"> </w:t>
      </w:r>
      <w:r w:rsidRPr="00326C83">
        <w:rPr>
          <w:rStyle w:val="Refdenotaalpie"/>
          <w:rFonts w:cstheme="minorHAnsi"/>
        </w:rPr>
        <w:footnoteReference w:id="12"/>
      </w:r>
      <w:r w:rsidRPr="00326C83">
        <w:rPr>
          <w:rFonts w:cstheme="minorHAnsi"/>
        </w:rPr>
        <w:t xml:space="preserve"> por medio de cinco propósitos, como se puede observar en el siguiente gráfico: </w:t>
      </w:r>
    </w:p>
    <w:p w14:paraId="665E9803" w14:textId="2636C3E2" w:rsidR="00F47C6B" w:rsidRDefault="00F47C6B" w:rsidP="00326C83">
      <w:pPr>
        <w:spacing w:after="0" w:line="240" w:lineRule="auto"/>
        <w:jc w:val="both"/>
        <w:rPr>
          <w:rFonts w:cstheme="minorHAnsi"/>
          <w:b/>
          <w:bCs/>
          <w:i/>
          <w:iCs/>
        </w:rPr>
      </w:pPr>
    </w:p>
    <w:p w14:paraId="1E058C8C" w14:textId="77777777" w:rsidR="00801663" w:rsidRPr="00326C83" w:rsidRDefault="00801663" w:rsidP="00326C83">
      <w:pPr>
        <w:spacing w:after="0" w:line="240" w:lineRule="auto"/>
        <w:jc w:val="both"/>
        <w:rPr>
          <w:rFonts w:cstheme="minorHAnsi"/>
          <w:b/>
          <w:bCs/>
          <w:i/>
          <w:iCs/>
        </w:rPr>
      </w:pPr>
    </w:p>
    <w:p w14:paraId="5E997F15" w14:textId="6A355B21" w:rsidR="00F47C6B" w:rsidRPr="00326C83" w:rsidRDefault="00F47C6B" w:rsidP="0051619C">
      <w:pPr>
        <w:spacing w:after="0" w:line="240" w:lineRule="auto"/>
        <w:jc w:val="center"/>
        <w:rPr>
          <w:rFonts w:cstheme="minorHAnsi"/>
        </w:rPr>
      </w:pPr>
      <w:r w:rsidRPr="00326C83">
        <w:rPr>
          <w:rFonts w:cstheme="minorHAnsi"/>
          <w:b/>
          <w:bCs/>
          <w:i/>
          <w:iCs/>
        </w:rPr>
        <w:lastRenderedPageBreak/>
        <w:t>Figura 3. Propósitos PDD Un nuevo contrato social y ambiental para la Bogotá del siglo XXI</w:t>
      </w:r>
    </w:p>
    <w:p w14:paraId="6C5D492D" w14:textId="6FBB1243" w:rsidR="00C30C88" w:rsidRPr="00326C83" w:rsidRDefault="00C30C88" w:rsidP="0051619C">
      <w:pPr>
        <w:spacing w:after="0" w:line="240" w:lineRule="auto"/>
        <w:jc w:val="center"/>
        <w:rPr>
          <w:rFonts w:cstheme="minorHAnsi"/>
        </w:rPr>
      </w:pPr>
      <w:r w:rsidRPr="00326C83">
        <w:rPr>
          <w:rFonts w:cstheme="minorHAnsi"/>
          <w:noProof/>
        </w:rPr>
        <w:drawing>
          <wp:inline distT="0" distB="0" distL="0" distR="0" wp14:anchorId="353E023B" wp14:editId="37A5CFB6">
            <wp:extent cx="5867400" cy="2466975"/>
            <wp:effectExtent l="0" t="0" r="0" b="9525"/>
            <wp:docPr id="4" name="Imagen 3">
              <a:extLst xmlns:a="http://schemas.openxmlformats.org/drawingml/2006/main">
                <a:ext uri="{FF2B5EF4-FFF2-40B4-BE49-F238E27FC236}">
                  <a16:creationId xmlns:a16="http://schemas.microsoft.com/office/drawing/2014/main" id="{B2015F82-56BC-4B52-86CD-D8776AA9E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2015F82-56BC-4B52-86CD-D8776AA9E224}"/>
                        </a:ext>
                      </a:extLst>
                    </pic:cNvPr>
                    <pic:cNvPicPr>
                      <a:picLocks noChangeAspect="1"/>
                    </pic:cNvPicPr>
                  </pic:nvPicPr>
                  <pic:blipFill rotWithShape="1">
                    <a:blip r:embed="rId13"/>
                    <a:srcRect l="4367" t="7303"/>
                    <a:stretch/>
                  </pic:blipFill>
                  <pic:spPr bwMode="auto">
                    <a:xfrm>
                      <a:off x="0" y="0"/>
                      <a:ext cx="5867400" cy="2466975"/>
                    </a:xfrm>
                    <a:prstGeom prst="rect">
                      <a:avLst/>
                    </a:prstGeom>
                    <a:ln>
                      <a:noFill/>
                    </a:ln>
                    <a:extLst>
                      <a:ext uri="{53640926-AAD7-44D8-BBD7-CCE9431645EC}">
                        <a14:shadowObscured xmlns:a14="http://schemas.microsoft.com/office/drawing/2010/main"/>
                      </a:ext>
                    </a:extLst>
                  </pic:spPr>
                </pic:pic>
              </a:graphicData>
            </a:graphic>
          </wp:inline>
        </w:drawing>
      </w:r>
    </w:p>
    <w:p w14:paraId="76B89909" w14:textId="3D798668" w:rsidR="00C30C88" w:rsidRPr="00326C83" w:rsidRDefault="00C30C88" w:rsidP="0051619C">
      <w:pPr>
        <w:spacing w:after="0" w:line="240" w:lineRule="auto"/>
        <w:jc w:val="center"/>
        <w:rPr>
          <w:rFonts w:cstheme="minorHAnsi"/>
        </w:rPr>
      </w:pPr>
      <w:r w:rsidRPr="0051619C">
        <w:rPr>
          <w:rFonts w:cstheme="minorHAnsi"/>
          <w:sz w:val="16"/>
          <w:szCs w:val="16"/>
        </w:rPr>
        <w:t>Fuente: SDP, 2020. PDD 2020-2024: “Un nuevo contrato social y ambiental para la Bogotá del siglo XXI”.</w:t>
      </w:r>
    </w:p>
    <w:p w14:paraId="51CD2DE5" w14:textId="77777777" w:rsidR="00C30C88" w:rsidRPr="00326C83" w:rsidRDefault="00C30C88" w:rsidP="00326C83">
      <w:pPr>
        <w:spacing w:after="0" w:line="240" w:lineRule="auto"/>
        <w:jc w:val="both"/>
        <w:rPr>
          <w:rFonts w:cstheme="minorHAnsi"/>
        </w:rPr>
      </w:pPr>
    </w:p>
    <w:p w14:paraId="47668F6B" w14:textId="6B88441A" w:rsidR="00C30C88" w:rsidRPr="00326C83" w:rsidRDefault="00C30C88" w:rsidP="00326C83">
      <w:pPr>
        <w:jc w:val="both"/>
        <w:rPr>
          <w:rFonts w:cstheme="minorHAnsi"/>
        </w:rPr>
      </w:pPr>
      <w:r w:rsidRPr="00326C83">
        <w:rPr>
          <w:rFonts w:cstheme="minorHAnsi"/>
          <w:color w:val="000000" w:themeColor="text1"/>
        </w:rPr>
        <w:t xml:space="preserve">La UAECD articula su accionar en el </w:t>
      </w:r>
      <w:r w:rsidRPr="00326C83">
        <w:rPr>
          <w:rFonts w:cstheme="minorHAnsi"/>
        </w:rPr>
        <w:t xml:space="preserve">Propósito 5: Construir Bogotá Región con gobierno abierto, transparente y ciudadanía consciente, el cual busca garantizar un gobierno empático, íntegro, participativo y transparente que permita la integración del Distrito con la región, a través de la promoción de alianzas orientadas a la acción colectiva y al sentido de la corresponsabilidad, la concurrencia y la subsidiaridad entre todos los actores de Bogotá - Región. </w:t>
      </w:r>
    </w:p>
    <w:p w14:paraId="6F67E73C" w14:textId="2BC5C1FA" w:rsidR="00C30C88" w:rsidRPr="00326C83" w:rsidRDefault="00C30C88" w:rsidP="00326C83">
      <w:pPr>
        <w:jc w:val="both"/>
        <w:rPr>
          <w:rFonts w:cstheme="minorHAnsi"/>
        </w:rPr>
      </w:pPr>
      <w:r w:rsidRPr="00326C83">
        <w:rPr>
          <w:rFonts w:cstheme="minorHAnsi"/>
        </w:rPr>
        <w:t xml:space="preserve">A su vez, dicho propósito se decanta en programas, metas y proyectos del </w:t>
      </w:r>
      <w:r w:rsidR="0056358E" w:rsidRPr="00326C83">
        <w:rPr>
          <w:rFonts w:cstheme="minorHAnsi"/>
        </w:rPr>
        <w:t xml:space="preserve">Plan </w:t>
      </w:r>
      <w:r w:rsidRPr="00326C83">
        <w:rPr>
          <w:rFonts w:cstheme="minorHAnsi"/>
        </w:rPr>
        <w:t xml:space="preserve">de </w:t>
      </w:r>
      <w:r w:rsidR="0056358E" w:rsidRPr="00326C83">
        <w:rPr>
          <w:rFonts w:cstheme="minorHAnsi"/>
        </w:rPr>
        <w:t>Desarrollo</w:t>
      </w:r>
      <w:r w:rsidRPr="00326C83">
        <w:rPr>
          <w:rFonts w:cstheme="minorHAnsi"/>
        </w:rPr>
        <w:t xml:space="preserve">, </w:t>
      </w:r>
      <w:proofErr w:type="gramStart"/>
      <w:r w:rsidRPr="00326C83">
        <w:rPr>
          <w:rFonts w:cstheme="minorHAnsi"/>
        </w:rPr>
        <w:t>qu</w:t>
      </w:r>
      <w:r w:rsidR="0056358E">
        <w:rPr>
          <w:rFonts w:cstheme="minorHAnsi"/>
        </w:rPr>
        <w:t>e</w:t>
      </w:r>
      <w:proofErr w:type="gramEnd"/>
      <w:r w:rsidRPr="00326C83">
        <w:rPr>
          <w:rFonts w:cstheme="minorHAnsi"/>
        </w:rPr>
        <w:t xml:space="preserve"> para el caso de la UAECD, se estructura de la siguiente manera.</w:t>
      </w:r>
    </w:p>
    <w:p w14:paraId="4498E4EC" w14:textId="2DD107E8" w:rsidR="00C30C88" w:rsidRDefault="00C30C88" w:rsidP="00D01878">
      <w:pPr>
        <w:jc w:val="center"/>
        <w:rPr>
          <w:rFonts w:cstheme="minorHAnsi"/>
          <w:b/>
          <w:bCs/>
          <w:i/>
          <w:iCs/>
        </w:rPr>
      </w:pPr>
      <w:r w:rsidRPr="00326C83">
        <w:rPr>
          <w:rFonts w:cstheme="minorHAnsi"/>
          <w:b/>
          <w:bCs/>
          <w:i/>
          <w:iCs/>
        </w:rPr>
        <w:t xml:space="preserve">Figura </w:t>
      </w:r>
      <w:r w:rsidR="00F47C6B" w:rsidRPr="00326C83">
        <w:rPr>
          <w:rFonts w:cstheme="minorHAnsi"/>
          <w:b/>
          <w:bCs/>
          <w:i/>
          <w:iCs/>
        </w:rPr>
        <w:t>4</w:t>
      </w:r>
      <w:r w:rsidRPr="00326C83">
        <w:rPr>
          <w:rFonts w:cstheme="minorHAnsi"/>
          <w:b/>
          <w:bCs/>
          <w:i/>
          <w:iCs/>
        </w:rPr>
        <w:t>. Estructura de proyectos de la UAECD</w:t>
      </w:r>
    </w:p>
    <w:p w14:paraId="3892FE89" w14:textId="77777777" w:rsidR="00C30C88" w:rsidRPr="00326C83" w:rsidRDefault="00C30C88" w:rsidP="00326C83">
      <w:pPr>
        <w:pStyle w:val="Sinespaciado"/>
        <w:jc w:val="both"/>
      </w:pPr>
      <w:r w:rsidRPr="00326C83">
        <w:rPr>
          <w:noProof/>
        </w:rPr>
        <w:drawing>
          <wp:inline distT="0" distB="0" distL="0" distR="0" wp14:anchorId="3DE98848" wp14:editId="51FED601">
            <wp:extent cx="5752090" cy="2647785"/>
            <wp:effectExtent l="0" t="0" r="127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937" cy="2660603"/>
                    </a:xfrm>
                    <a:prstGeom prst="rect">
                      <a:avLst/>
                    </a:prstGeom>
                    <a:noFill/>
                    <a:ln>
                      <a:noFill/>
                    </a:ln>
                  </pic:spPr>
                </pic:pic>
              </a:graphicData>
            </a:graphic>
          </wp:inline>
        </w:drawing>
      </w:r>
    </w:p>
    <w:p w14:paraId="7A3BAE93" w14:textId="0D9EC466" w:rsidR="00C30C88" w:rsidRPr="0051619C" w:rsidRDefault="00C30C88" w:rsidP="0051619C">
      <w:pPr>
        <w:pStyle w:val="Sinespaciado"/>
        <w:jc w:val="center"/>
        <w:rPr>
          <w:sz w:val="16"/>
          <w:szCs w:val="16"/>
        </w:rPr>
      </w:pPr>
      <w:r w:rsidRPr="0051619C">
        <w:rPr>
          <w:sz w:val="16"/>
          <w:szCs w:val="16"/>
        </w:rPr>
        <w:t xml:space="preserve">Fuente: </w:t>
      </w:r>
      <w:r w:rsidR="00650DAB">
        <w:rPr>
          <w:sz w:val="16"/>
          <w:szCs w:val="16"/>
        </w:rPr>
        <w:t xml:space="preserve">Oficina Asesora de Planeación y </w:t>
      </w:r>
      <w:r w:rsidR="0056358E">
        <w:rPr>
          <w:sz w:val="16"/>
          <w:szCs w:val="16"/>
        </w:rPr>
        <w:t>A</w:t>
      </w:r>
      <w:r w:rsidR="00650DAB">
        <w:rPr>
          <w:sz w:val="16"/>
          <w:szCs w:val="16"/>
        </w:rPr>
        <w:t xml:space="preserve">seguramiento de </w:t>
      </w:r>
      <w:r w:rsidR="0056358E">
        <w:rPr>
          <w:sz w:val="16"/>
          <w:szCs w:val="16"/>
        </w:rPr>
        <w:t>P</w:t>
      </w:r>
      <w:r w:rsidR="00650DAB">
        <w:rPr>
          <w:sz w:val="16"/>
          <w:szCs w:val="16"/>
        </w:rPr>
        <w:t>rocesos</w:t>
      </w:r>
    </w:p>
    <w:p w14:paraId="7B826B04" w14:textId="53A0365B" w:rsidR="00A370BB" w:rsidRPr="00326C83" w:rsidRDefault="00A370BB" w:rsidP="00326C83">
      <w:pPr>
        <w:spacing w:after="0" w:line="240" w:lineRule="auto"/>
        <w:jc w:val="both"/>
        <w:rPr>
          <w:rFonts w:cstheme="minorHAnsi"/>
          <w:color w:val="000000" w:themeColor="text1"/>
        </w:rPr>
      </w:pPr>
    </w:p>
    <w:p w14:paraId="19F411F2" w14:textId="6085190C" w:rsidR="00D1319F" w:rsidRPr="0051619C" w:rsidRDefault="0051619C" w:rsidP="00565EA7">
      <w:pPr>
        <w:pStyle w:val="Ttulo1"/>
        <w:numPr>
          <w:ilvl w:val="0"/>
          <w:numId w:val="28"/>
        </w:numPr>
        <w:ind w:left="851" w:hanging="567"/>
        <w:rPr>
          <w:b/>
          <w:bCs/>
          <w:sz w:val="28"/>
          <w:szCs w:val="28"/>
        </w:rPr>
      </w:pPr>
      <w:bookmarkStart w:id="12" w:name="_Toc111194608"/>
      <w:r w:rsidRPr="0051619C">
        <w:rPr>
          <w:b/>
          <w:bCs/>
          <w:sz w:val="28"/>
          <w:szCs w:val="28"/>
        </w:rPr>
        <w:t>DOS RETOS UNA MARCA</w:t>
      </w:r>
      <w:bookmarkEnd w:id="12"/>
    </w:p>
    <w:p w14:paraId="653FBB5E" w14:textId="77777777" w:rsidR="00112130" w:rsidRPr="00326C83" w:rsidRDefault="00112130" w:rsidP="00326C83">
      <w:pPr>
        <w:spacing w:after="0" w:line="240" w:lineRule="auto"/>
        <w:jc w:val="both"/>
        <w:rPr>
          <w:rFonts w:cstheme="minorHAnsi"/>
          <w:b/>
          <w:bCs/>
          <w:color w:val="000000" w:themeColor="text1"/>
        </w:rPr>
      </w:pPr>
    </w:p>
    <w:p w14:paraId="52631738" w14:textId="77AD5C74"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El Consejo de Política Económica y Social (CONPES 3958) aprobó la nueva política catastral para Colombia donde se define que la gestión catastral es un servicio público, orientado a la adecuada formación, actualización, conservación y difusión de la información de los bienes inmuebles públicos y privados.</w:t>
      </w:r>
    </w:p>
    <w:p w14:paraId="3E7E91C4" w14:textId="77777777" w:rsidR="00432643" w:rsidRPr="00326C83" w:rsidRDefault="00432643" w:rsidP="00326C83">
      <w:pPr>
        <w:spacing w:after="0" w:line="240" w:lineRule="auto"/>
        <w:jc w:val="both"/>
        <w:rPr>
          <w:rFonts w:cstheme="minorHAnsi"/>
          <w:color w:val="000000" w:themeColor="text1"/>
        </w:rPr>
      </w:pPr>
    </w:p>
    <w:p w14:paraId="18AADE8D" w14:textId="5B8B7DD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 xml:space="preserve">Según la </w:t>
      </w:r>
      <w:r w:rsidR="00064A55">
        <w:rPr>
          <w:rFonts w:cstheme="minorHAnsi"/>
          <w:color w:val="000000" w:themeColor="text1"/>
        </w:rPr>
        <w:t>ex</w:t>
      </w:r>
      <w:r w:rsidRPr="00326C83">
        <w:rPr>
          <w:rFonts w:cstheme="minorHAnsi"/>
          <w:color w:val="000000" w:themeColor="text1"/>
        </w:rPr>
        <w:t>directora general del Departamento Nacional de Planeación (DNP), Gloria Alonso, con esta nueva política el catastro tendrá múltiples beneficios porque los ciudadanos y mandatarios lo podrán utilizar para un mejor ordenamiento, planeación, gestión ambiental, servicios públicos e impuesto predial, entre otros. Es decir, se desmitifica que el catastro sólo pueda ser asociado al impuesto predial.</w:t>
      </w:r>
    </w:p>
    <w:p w14:paraId="6E289299" w14:textId="77777777" w:rsidR="00432643" w:rsidRPr="00326C83" w:rsidRDefault="00432643" w:rsidP="00326C83">
      <w:pPr>
        <w:spacing w:after="0" w:line="240" w:lineRule="auto"/>
        <w:jc w:val="both"/>
        <w:rPr>
          <w:rFonts w:cstheme="minorHAnsi"/>
          <w:color w:val="000000" w:themeColor="text1"/>
        </w:rPr>
      </w:pPr>
    </w:p>
    <w:p w14:paraId="258CED72"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A la fecha el 5,68% del territorio está actualizado, lo que equivale a 88 municipios; 28,32% del área está sin formar (80 municipios, de los cuales 19 son áreas no municipalizadas), y el 66,01% está desactualizado (954 municipios).</w:t>
      </w:r>
    </w:p>
    <w:p w14:paraId="2A7DFD9D" w14:textId="77777777" w:rsidR="00432643" w:rsidRPr="00326C83" w:rsidRDefault="00432643" w:rsidP="00326C83">
      <w:pPr>
        <w:spacing w:after="0" w:line="240" w:lineRule="auto"/>
        <w:jc w:val="both"/>
        <w:rPr>
          <w:rFonts w:cstheme="minorHAnsi"/>
          <w:color w:val="000000" w:themeColor="text1"/>
        </w:rPr>
      </w:pPr>
    </w:p>
    <w:p w14:paraId="3E7749A6"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Se prevé que con esta política y los avances incluidos en el Plan Nacional de Desarrollo “Pacto por Colombia, pacto por la equidad”, en 2022 estén actualizados 650 municipios (entre los cuales estarán 170 municipios del Programa de Desarrollo con Enfoque Territorial - PDET, 185 con presencia de Grupos Étnicos, 108 con algún ecosistema ambiental estratégico) y en 2025 se espera llegar al 100% del país.</w:t>
      </w:r>
    </w:p>
    <w:p w14:paraId="01514870" w14:textId="77777777" w:rsidR="00432643" w:rsidRPr="00326C83" w:rsidRDefault="00432643" w:rsidP="00326C83">
      <w:pPr>
        <w:spacing w:after="0" w:line="240" w:lineRule="auto"/>
        <w:jc w:val="both"/>
        <w:rPr>
          <w:rFonts w:cstheme="minorHAnsi"/>
          <w:color w:val="000000" w:themeColor="text1"/>
        </w:rPr>
      </w:pPr>
    </w:p>
    <w:p w14:paraId="2654B014" w14:textId="77777777"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Dicho camino institucional abre oportunidades para la UAECD para implementar el catastro con enfoque multipropósito, completo, actualizado, confiable, consistente con el sistema de registro de la propiedad inmueble, digital e interoperable con otros sistemas de información, en un mercado que la Unidad claramente puede liderar, gracias a su rigurosidad técnica y tecnológica, y sobre todo gracias a su saber hacer que ha venido construyendo durante 40 años.</w:t>
      </w:r>
    </w:p>
    <w:p w14:paraId="19F3BC5F" w14:textId="77777777" w:rsidR="00432643" w:rsidRPr="00326C83" w:rsidRDefault="00432643" w:rsidP="00326C83">
      <w:pPr>
        <w:spacing w:after="0" w:line="240" w:lineRule="auto"/>
        <w:jc w:val="both"/>
        <w:rPr>
          <w:rFonts w:cstheme="minorHAnsi"/>
          <w:color w:val="000000" w:themeColor="text1"/>
        </w:rPr>
      </w:pPr>
    </w:p>
    <w:p w14:paraId="062D443C" w14:textId="25844758" w:rsidR="00432643" w:rsidRPr="00326C83" w:rsidRDefault="00432643" w:rsidP="00326C83">
      <w:pPr>
        <w:spacing w:after="0" w:line="240" w:lineRule="auto"/>
        <w:jc w:val="both"/>
        <w:rPr>
          <w:rFonts w:cstheme="minorHAnsi"/>
          <w:color w:val="000000" w:themeColor="text1"/>
        </w:rPr>
      </w:pPr>
      <w:r w:rsidRPr="00326C83">
        <w:rPr>
          <w:rFonts w:cstheme="minorHAnsi"/>
          <w:color w:val="000000" w:themeColor="text1"/>
        </w:rPr>
        <w:t>Es importante entonces para la UAECD adoptar mecanismos de gestión catastral que garanticen tanto la expansión de su servicio catastral, como su sostenibilidad. Con el fin de convertir a la UAECD en un socio estratégico de las entidades territoriales y clientes en general, ofreciéndoles un portafolio de servicios integral, seguro, oportuno y con un alto componente tecnológico, donde se muestre según el alcance de los procesos de la gestión</w:t>
      </w:r>
      <w:r w:rsidR="00425561" w:rsidRPr="00326C83">
        <w:rPr>
          <w:rFonts w:cstheme="minorHAnsi"/>
          <w:color w:val="000000" w:themeColor="text1"/>
        </w:rPr>
        <w:t xml:space="preserve"> </w:t>
      </w:r>
      <w:r w:rsidRPr="00326C83">
        <w:rPr>
          <w:rFonts w:cstheme="minorHAnsi"/>
          <w:color w:val="000000" w:themeColor="text1"/>
        </w:rPr>
        <w:t>catastral</w:t>
      </w:r>
      <w:r w:rsidR="00425561" w:rsidRPr="00326C83">
        <w:rPr>
          <w:rFonts w:cstheme="minorHAnsi"/>
          <w:color w:val="000000" w:themeColor="text1"/>
        </w:rPr>
        <w:t>, ya sea como gestor u operador</w:t>
      </w:r>
      <w:r w:rsidRPr="00326C83">
        <w:rPr>
          <w:rFonts w:cstheme="minorHAnsi"/>
          <w:color w:val="000000" w:themeColor="text1"/>
        </w:rPr>
        <w:t>, no solo los beneficios sociales, territoriales, administrativos y económicos para la gerencia pública</w:t>
      </w:r>
      <w:r w:rsidR="00425561" w:rsidRPr="00326C83">
        <w:rPr>
          <w:rFonts w:cstheme="minorHAnsi"/>
          <w:color w:val="000000" w:themeColor="text1"/>
        </w:rPr>
        <w:t xml:space="preserve"> en el que el catastro es una fuente de información fundamental</w:t>
      </w:r>
      <w:r w:rsidRPr="00326C83">
        <w:rPr>
          <w:rFonts w:cstheme="minorHAnsi"/>
          <w:color w:val="000000" w:themeColor="text1"/>
        </w:rPr>
        <w:t>, sino también el impacto en la equidad fiscal, los ejercicios de ordenamiento territorial y la formulación de política públicas.</w:t>
      </w:r>
    </w:p>
    <w:p w14:paraId="2D69E42B" w14:textId="636670ED" w:rsidR="00432643" w:rsidRPr="00326C83" w:rsidRDefault="00432643" w:rsidP="00326C83">
      <w:pPr>
        <w:spacing w:after="0" w:line="240" w:lineRule="auto"/>
        <w:jc w:val="both"/>
        <w:rPr>
          <w:rFonts w:cstheme="minorHAnsi"/>
          <w:color w:val="000000" w:themeColor="text1"/>
        </w:rPr>
      </w:pPr>
    </w:p>
    <w:p w14:paraId="04EB1709" w14:textId="4322D20F" w:rsidR="005D37AF" w:rsidRPr="00326C83" w:rsidRDefault="00425561" w:rsidP="00326C83">
      <w:pPr>
        <w:spacing w:after="0" w:line="240" w:lineRule="auto"/>
        <w:jc w:val="both"/>
        <w:rPr>
          <w:rFonts w:cstheme="minorHAnsi"/>
          <w:color w:val="000000" w:themeColor="text1"/>
        </w:rPr>
      </w:pPr>
      <w:r w:rsidRPr="00326C83">
        <w:rPr>
          <w:rFonts w:cstheme="minorHAnsi"/>
          <w:color w:val="000000" w:themeColor="text1"/>
        </w:rPr>
        <w:t>Teniendo en cuenta que se abren múltiples posibilidades para la UAECD como gestor y operador catastral, es primordial liderar la gestión catastral con altos niveles de competitividad y que</w:t>
      </w:r>
      <w:r w:rsidR="002C42BE">
        <w:rPr>
          <w:rFonts w:cstheme="minorHAnsi"/>
          <w:color w:val="000000" w:themeColor="text1"/>
        </w:rPr>
        <w:t>,</w:t>
      </w:r>
      <w:r w:rsidRPr="00326C83">
        <w:rPr>
          <w:rFonts w:cstheme="minorHAnsi"/>
          <w:color w:val="000000" w:themeColor="text1"/>
        </w:rPr>
        <w:t xml:space="preserve"> en términos de calidad</w:t>
      </w:r>
      <w:r w:rsidR="002C42BE">
        <w:rPr>
          <w:rFonts w:cstheme="minorHAnsi"/>
          <w:color w:val="000000" w:themeColor="text1"/>
        </w:rPr>
        <w:t>,</w:t>
      </w:r>
      <w:r w:rsidRPr="00326C83">
        <w:rPr>
          <w:rFonts w:cstheme="minorHAnsi"/>
          <w:color w:val="000000" w:themeColor="text1"/>
        </w:rPr>
        <w:t xml:space="preserve"> garantice el mejor servicio a nivel nacional y regional</w:t>
      </w:r>
      <w:r w:rsidR="00C71ADE" w:rsidRPr="00326C83">
        <w:rPr>
          <w:rFonts w:cstheme="minorHAnsi"/>
          <w:color w:val="000000" w:themeColor="text1"/>
        </w:rPr>
        <w:t xml:space="preserve"> en cuanto a: </w:t>
      </w:r>
      <w:r w:rsidR="002C42BE">
        <w:rPr>
          <w:rFonts w:cstheme="minorHAnsi"/>
          <w:color w:val="000000" w:themeColor="text1"/>
        </w:rPr>
        <w:t>I</w:t>
      </w:r>
      <w:r w:rsidR="00C71ADE" w:rsidRPr="00326C83">
        <w:rPr>
          <w:rFonts w:cstheme="minorHAnsi"/>
          <w:color w:val="000000" w:themeColor="text1"/>
        </w:rPr>
        <w:t xml:space="preserve">doneidad, transparencia, oportunidad, eficiencia, tecnología, innovación y sostenibilidad. </w:t>
      </w:r>
    </w:p>
    <w:p w14:paraId="4A7561E9" w14:textId="3F581BA5" w:rsidR="00D1319F" w:rsidRPr="00BB48A8" w:rsidRDefault="00BB48A8" w:rsidP="00565EA7">
      <w:pPr>
        <w:pStyle w:val="Ttulo1"/>
        <w:numPr>
          <w:ilvl w:val="0"/>
          <w:numId w:val="28"/>
        </w:numPr>
        <w:ind w:left="851" w:hanging="567"/>
        <w:rPr>
          <w:b/>
          <w:bCs/>
          <w:sz w:val="28"/>
          <w:szCs w:val="28"/>
        </w:rPr>
      </w:pPr>
      <w:bookmarkStart w:id="13" w:name="_Toc111194609"/>
      <w:r w:rsidRPr="00BB48A8">
        <w:rPr>
          <w:b/>
          <w:bCs/>
          <w:sz w:val="28"/>
          <w:szCs w:val="28"/>
        </w:rPr>
        <w:lastRenderedPageBreak/>
        <w:t>EL MIPG Y EL CONTEXTO ESTRATÉGICO DE LA UAECD</w:t>
      </w:r>
      <w:bookmarkEnd w:id="13"/>
    </w:p>
    <w:p w14:paraId="437FC782" w14:textId="1815A9A9" w:rsidR="00167DAD" w:rsidRPr="00326C83" w:rsidRDefault="00167DAD" w:rsidP="00326C83">
      <w:pPr>
        <w:spacing w:after="0" w:line="240" w:lineRule="auto"/>
        <w:jc w:val="both"/>
        <w:rPr>
          <w:rFonts w:cstheme="minorHAnsi"/>
          <w:color w:val="000000" w:themeColor="text1"/>
        </w:rPr>
      </w:pPr>
    </w:p>
    <w:p w14:paraId="31704574" w14:textId="75A43CAE" w:rsidR="005D37AF" w:rsidRPr="00326C83" w:rsidRDefault="005D37AF" w:rsidP="00326C83">
      <w:pPr>
        <w:spacing w:after="0" w:line="240" w:lineRule="auto"/>
        <w:jc w:val="both"/>
        <w:rPr>
          <w:rFonts w:cstheme="minorHAnsi"/>
          <w:color w:val="000000" w:themeColor="text1"/>
        </w:rPr>
      </w:pPr>
      <w:r w:rsidRPr="00326C83">
        <w:rPr>
          <w:rFonts w:cstheme="minorHAnsi"/>
          <w:color w:val="000000" w:themeColor="text1"/>
        </w:rPr>
        <w:t xml:space="preserve">La constitución de la presente Plataforma Estratégica, </w:t>
      </w:r>
      <w:r w:rsidR="007405BD" w:rsidRPr="00326C83">
        <w:rPr>
          <w:rFonts w:cstheme="minorHAnsi"/>
          <w:color w:val="000000" w:themeColor="text1"/>
        </w:rPr>
        <w:t>la metodología de relacionamiento con las partes interesadas, la lectura del contexto y el posicionamiento de la gestión de la UAECD en la gerencia pública se basa en el Modelo Integrado de Planeación y Gestión – MIPG.</w:t>
      </w:r>
    </w:p>
    <w:p w14:paraId="20E48C69" w14:textId="77777777" w:rsidR="005D37AF" w:rsidRPr="00326C83" w:rsidRDefault="005D37AF" w:rsidP="00326C83">
      <w:pPr>
        <w:spacing w:after="0" w:line="240" w:lineRule="auto"/>
        <w:jc w:val="both"/>
        <w:rPr>
          <w:rFonts w:cstheme="minorHAnsi"/>
          <w:color w:val="000000" w:themeColor="text1"/>
        </w:rPr>
      </w:pPr>
    </w:p>
    <w:p w14:paraId="121A6D4C" w14:textId="4F31ED83" w:rsidR="00167DAD" w:rsidRDefault="00167DAD" w:rsidP="00326C83">
      <w:pPr>
        <w:spacing w:after="0" w:line="240" w:lineRule="auto"/>
        <w:jc w:val="both"/>
        <w:rPr>
          <w:rFonts w:cstheme="minorHAnsi"/>
          <w:color w:val="000000" w:themeColor="text1"/>
        </w:rPr>
      </w:pPr>
      <w:r w:rsidRPr="00326C83">
        <w:rPr>
          <w:rFonts w:cstheme="minorHAnsi"/>
          <w:color w:val="000000" w:themeColor="text1"/>
        </w:rPr>
        <w:t xml:space="preserve">El </w:t>
      </w:r>
      <w:r w:rsidR="002C42BE">
        <w:rPr>
          <w:rFonts w:cstheme="minorHAnsi"/>
          <w:color w:val="000000" w:themeColor="text1"/>
        </w:rPr>
        <w:t>a</w:t>
      </w:r>
      <w:r w:rsidRPr="00326C83">
        <w:rPr>
          <w:rFonts w:cstheme="minorHAnsi"/>
          <w:color w:val="000000" w:themeColor="text1"/>
        </w:rPr>
        <w:t xml:space="preserve">rtículo 133 del Plan Nacional de Desarrollo 2014 - 2018, establece la integración del Sistema de Gestión de la Calidad de qué trata la Ley 872 de 2003 y el Sistema de </w:t>
      </w:r>
      <w:r w:rsidR="002C42BE">
        <w:rPr>
          <w:rFonts w:cstheme="minorHAnsi"/>
          <w:color w:val="000000" w:themeColor="text1"/>
        </w:rPr>
        <w:t>D</w:t>
      </w:r>
      <w:r w:rsidRPr="00326C83">
        <w:rPr>
          <w:rFonts w:cstheme="minorHAnsi"/>
          <w:color w:val="000000" w:themeColor="text1"/>
        </w:rPr>
        <w:t xml:space="preserve">esarrollo </w:t>
      </w:r>
      <w:r w:rsidR="002C42BE">
        <w:rPr>
          <w:rFonts w:cstheme="minorHAnsi"/>
          <w:color w:val="000000" w:themeColor="text1"/>
        </w:rPr>
        <w:t>A</w:t>
      </w:r>
      <w:r w:rsidRPr="00326C83">
        <w:rPr>
          <w:rFonts w:cstheme="minorHAnsi"/>
          <w:color w:val="000000" w:themeColor="text1"/>
        </w:rPr>
        <w:t>dministrativo de que trata la Ley 489 de 1998 en un solo Sistema de Gestión</w:t>
      </w:r>
      <w:r w:rsidR="005D37AF" w:rsidRPr="00326C83">
        <w:rPr>
          <w:rFonts w:cstheme="minorHAnsi"/>
          <w:color w:val="000000" w:themeColor="text1"/>
        </w:rPr>
        <w:t xml:space="preserve">. </w:t>
      </w:r>
      <w:r w:rsidR="006C2003" w:rsidRPr="00326C83">
        <w:rPr>
          <w:rFonts w:cstheme="minorHAnsi"/>
          <w:color w:val="000000" w:themeColor="text1"/>
        </w:rPr>
        <w:t>Para tal efecto, el Gobierno Nacional expidió el Decreto 1499 del 2017, por medio del cual crea el Sistema de Gestión del Estado colombiano</w:t>
      </w:r>
      <w:r w:rsidR="007405BD" w:rsidRPr="00326C83">
        <w:rPr>
          <w:rStyle w:val="Refdenotaalpie"/>
          <w:rFonts w:cstheme="minorHAnsi"/>
          <w:color w:val="000000" w:themeColor="text1"/>
        </w:rPr>
        <w:footnoteReference w:id="13"/>
      </w:r>
      <w:r w:rsidR="006C2003" w:rsidRPr="00326C83">
        <w:rPr>
          <w:rFonts w:cstheme="minorHAnsi"/>
          <w:color w:val="000000" w:themeColor="text1"/>
        </w:rPr>
        <w:t>,</w:t>
      </w:r>
      <w:r w:rsidR="007405BD" w:rsidRPr="00326C83">
        <w:rPr>
          <w:rFonts w:cstheme="minorHAnsi"/>
          <w:color w:val="000000" w:themeColor="text1"/>
        </w:rPr>
        <w:t xml:space="preserve"> al cual </w:t>
      </w:r>
      <w:r w:rsidR="006C2003" w:rsidRPr="00326C83">
        <w:rPr>
          <w:rFonts w:cstheme="minorHAnsi"/>
          <w:color w:val="000000" w:themeColor="text1"/>
        </w:rPr>
        <w:t>se articula al Sistema de Control Interno consagrado en la Ley 87 de 1993</w:t>
      </w:r>
      <w:r w:rsidR="007405BD" w:rsidRPr="00326C83">
        <w:rPr>
          <w:rFonts w:cstheme="minorHAnsi"/>
          <w:color w:val="000000" w:themeColor="text1"/>
        </w:rPr>
        <w:t>.</w:t>
      </w:r>
    </w:p>
    <w:p w14:paraId="4971A969" w14:textId="058F4500" w:rsidR="00064A55" w:rsidRDefault="00064A55" w:rsidP="00326C83">
      <w:pPr>
        <w:spacing w:after="0" w:line="240" w:lineRule="auto"/>
        <w:jc w:val="both"/>
        <w:rPr>
          <w:rFonts w:cstheme="minorHAnsi"/>
          <w:color w:val="000000" w:themeColor="text1"/>
        </w:rPr>
      </w:pPr>
    </w:p>
    <w:p w14:paraId="74180211" w14:textId="7BB4ECD4" w:rsidR="005D37AF" w:rsidRPr="00326C83" w:rsidRDefault="005D37AF" w:rsidP="00BB48A8">
      <w:pPr>
        <w:spacing w:after="0" w:line="240" w:lineRule="auto"/>
        <w:jc w:val="center"/>
        <w:rPr>
          <w:rFonts w:cstheme="minorHAnsi"/>
          <w:b/>
          <w:bCs/>
          <w:i/>
          <w:iCs/>
          <w:color w:val="000000" w:themeColor="text1"/>
        </w:rPr>
      </w:pPr>
      <w:r w:rsidRPr="00326C83">
        <w:rPr>
          <w:rFonts w:cstheme="minorHAnsi"/>
          <w:b/>
          <w:bCs/>
          <w:i/>
          <w:iCs/>
          <w:color w:val="000000" w:themeColor="text1"/>
        </w:rPr>
        <w:t>Figura 5. Marco Normativo MIPG</w:t>
      </w:r>
    </w:p>
    <w:p w14:paraId="736B0778" w14:textId="6B049AD3" w:rsidR="006C2003" w:rsidRPr="00326C83" w:rsidRDefault="006C2003" w:rsidP="00BB48A8">
      <w:pPr>
        <w:spacing w:after="0" w:line="240" w:lineRule="auto"/>
        <w:jc w:val="center"/>
        <w:rPr>
          <w:rFonts w:cstheme="minorHAnsi"/>
          <w:color w:val="000000" w:themeColor="text1"/>
        </w:rPr>
      </w:pPr>
      <w:r w:rsidRPr="00326C83">
        <w:rPr>
          <w:noProof/>
        </w:rPr>
        <w:drawing>
          <wp:inline distT="0" distB="0" distL="0" distR="0" wp14:anchorId="540CDCDA" wp14:editId="2AC789DF">
            <wp:extent cx="3457575" cy="174110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782" t="24800" r="18751" b="14768"/>
                    <a:stretch/>
                  </pic:blipFill>
                  <pic:spPr bwMode="auto">
                    <a:xfrm>
                      <a:off x="0" y="0"/>
                      <a:ext cx="3464556" cy="1744622"/>
                    </a:xfrm>
                    <a:prstGeom prst="rect">
                      <a:avLst/>
                    </a:prstGeom>
                    <a:ln>
                      <a:noFill/>
                    </a:ln>
                    <a:extLst>
                      <a:ext uri="{53640926-AAD7-44D8-BBD7-CCE9431645EC}">
                        <a14:shadowObscured xmlns:a14="http://schemas.microsoft.com/office/drawing/2010/main"/>
                      </a:ext>
                    </a:extLst>
                  </pic:spPr>
                </pic:pic>
              </a:graphicData>
            </a:graphic>
          </wp:inline>
        </w:drawing>
      </w:r>
    </w:p>
    <w:p w14:paraId="2AB46E50" w14:textId="7BD6765D" w:rsidR="005D37AF" w:rsidRPr="00BB48A8" w:rsidRDefault="005D37AF" w:rsidP="00BB48A8">
      <w:pPr>
        <w:spacing w:after="0" w:line="240" w:lineRule="auto"/>
        <w:jc w:val="center"/>
        <w:rPr>
          <w:rFonts w:cstheme="minorHAnsi"/>
          <w:color w:val="000000" w:themeColor="text1"/>
          <w:sz w:val="16"/>
          <w:szCs w:val="16"/>
        </w:rPr>
      </w:pPr>
      <w:r w:rsidRPr="00BB48A8">
        <w:rPr>
          <w:rFonts w:cstheme="minorHAnsi"/>
          <w:color w:val="000000" w:themeColor="text1"/>
          <w:sz w:val="16"/>
          <w:szCs w:val="16"/>
        </w:rPr>
        <w:t xml:space="preserve">Fuente: </w:t>
      </w:r>
      <w:r w:rsidR="007405BD" w:rsidRPr="00BB48A8">
        <w:rPr>
          <w:rFonts w:cstheme="minorHAnsi"/>
          <w:color w:val="000000" w:themeColor="text1"/>
          <w:sz w:val="16"/>
          <w:szCs w:val="16"/>
        </w:rPr>
        <w:t>Elaboración propia con base en el</w:t>
      </w:r>
      <w:r w:rsidRPr="00BB48A8">
        <w:rPr>
          <w:rFonts w:cstheme="minorHAnsi"/>
          <w:color w:val="000000" w:themeColor="text1"/>
          <w:sz w:val="16"/>
          <w:szCs w:val="16"/>
        </w:rPr>
        <w:t xml:space="preserve"> Manual operativo MIPG</w:t>
      </w:r>
      <w:r w:rsidR="007405BD" w:rsidRPr="00BB48A8">
        <w:rPr>
          <w:rFonts w:cstheme="minorHAnsi"/>
          <w:color w:val="000000" w:themeColor="text1"/>
          <w:sz w:val="16"/>
          <w:szCs w:val="16"/>
        </w:rPr>
        <w:t xml:space="preserve"> de la Función Pública</w:t>
      </w:r>
    </w:p>
    <w:p w14:paraId="7B5EE944" w14:textId="27139348" w:rsidR="006C2003" w:rsidRPr="00326C83" w:rsidRDefault="006C2003" w:rsidP="00326C83">
      <w:pPr>
        <w:spacing w:after="0" w:line="240" w:lineRule="auto"/>
        <w:jc w:val="both"/>
        <w:rPr>
          <w:rFonts w:cstheme="minorHAnsi"/>
          <w:color w:val="000000" w:themeColor="text1"/>
        </w:rPr>
      </w:pPr>
    </w:p>
    <w:p w14:paraId="41E86BD5" w14:textId="78D17BD1" w:rsidR="006C2003" w:rsidRPr="00326C83" w:rsidRDefault="006C2003" w:rsidP="00326C83">
      <w:pPr>
        <w:pStyle w:val="Default"/>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La articulación de estos sistemas establece la implementación del MIPG, el cual se define como: </w:t>
      </w:r>
      <w:r w:rsidRPr="00A31FD0">
        <w:rPr>
          <w:rFonts w:asciiTheme="minorHAnsi" w:hAnsiTheme="minorHAnsi" w:cstheme="minorHAnsi"/>
          <w:i/>
          <w:color w:val="000000" w:themeColor="text1"/>
          <w:sz w:val="22"/>
          <w:szCs w:val="22"/>
        </w:rPr>
        <w:t>“el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Pr="00326C83">
        <w:rPr>
          <w:rFonts w:asciiTheme="minorHAnsi" w:hAnsiTheme="minorHAnsi" w:cstheme="minorHAnsi"/>
          <w:color w:val="000000" w:themeColor="text1"/>
          <w:sz w:val="22"/>
          <w:szCs w:val="22"/>
          <w:vertAlign w:val="superscript"/>
        </w:rPr>
        <w:footnoteReference w:id="14"/>
      </w:r>
      <w:r w:rsidRPr="00326C83">
        <w:rPr>
          <w:rFonts w:asciiTheme="minorHAnsi" w:hAnsiTheme="minorHAnsi" w:cstheme="minorHAnsi"/>
          <w:color w:val="000000" w:themeColor="text1"/>
          <w:sz w:val="22"/>
          <w:szCs w:val="22"/>
        </w:rPr>
        <w:t xml:space="preserve">, cuyos objetivos son: </w:t>
      </w:r>
    </w:p>
    <w:p w14:paraId="1787EAE1" w14:textId="77777777" w:rsidR="005D37AF" w:rsidRPr="00326C83" w:rsidRDefault="005D37AF" w:rsidP="00326C83">
      <w:pPr>
        <w:pStyle w:val="Default"/>
        <w:jc w:val="both"/>
        <w:rPr>
          <w:rFonts w:asciiTheme="minorHAnsi" w:hAnsiTheme="minorHAnsi" w:cstheme="minorHAnsi"/>
          <w:color w:val="000000" w:themeColor="text1"/>
          <w:sz w:val="22"/>
          <w:szCs w:val="22"/>
        </w:rPr>
      </w:pPr>
    </w:p>
    <w:p w14:paraId="129ED294" w14:textId="2C795FE5"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Fortalecer el liderazgo y el talento humano</w:t>
      </w:r>
      <w:r w:rsidR="00E3172C">
        <w:rPr>
          <w:rFonts w:asciiTheme="minorHAnsi" w:hAnsiTheme="minorHAnsi" w:cstheme="minorHAnsi"/>
          <w:color w:val="000000" w:themeColor="text1"/>
          <w:sz w:val="22"/>
          <w:szCs w:val="22"/>
        </w:rPr>
        <w:t>.</w:t>
      </w:r>
    </w:p>
    <w:p w14:paraId="3BC5A313" w14:textId="4760A2CB"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Agilizar, simplificar y flexibilizar la operación Desarrollar una cultura organizacional sólida</w:t>
      </w:r>
      <w:r w:rsidR="00E3172C">
        <w:rPr>
          <w:rFonts w:asciiTheme="minorHAnsi" w:hAnsiTheme="minorHAnsi" w:cstheme="minorHAnsi"/>
          <w:color w:val="000000" w:themeColor="text1"/>
          <w:sz w:val="22"/>
          <w:szCs w:val="22"/>
        </w:rPr>
        <w:t>.</w:t>
      </w:r>
    </w:p>
    <w:p w14:paraId="26D73044" w14:textId="61520DFA"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Promover la coordinación interinstitucional</w:t>
      </w:r>
      <w:r w:rsidR="00E3172C">
        <w:rPr>
          <w:rFonts w:asciiTheme="minorHAnsi" w:hAnsiTheme="minorHAnsi" w:cstheme="minorHAnsi"/>
          <w:color w:val="000000" w:themeColor="text1"/>
          <w:sz w:val="22"/>
          <w:szCs w:val="22"/>
        </w:rPr>
        <w:t>.</w:t>
      </w:r>
    </w:p>
    <w:p w14:paraId="7AF23E28" w14:textId="3A3AECEB" w:rsidR="006C2003" w:rsidRPr="00326C83" w:rsidRDefault="006C2003" w:rsidP="00565EA7">
      <w:pPr>
        <w:pStyle w:val="Default"/>
        <w:numPr>
          <w:ilvl w:val="0"/>
          <w:numId w:val="1"/>
        </w:numPr>
        <w:spacing w:after="33"/>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Fortalecer y promover la efectiva participación ciudadana</w:t>
      </w:r>
      <w:r w:rsidR="00E3172C">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w:t>
      </w:r>
    </w:p>
    <w:p w14:paraId="3A478E06" w14:textId="77777777" w:rsidR="006C2003" w:rsidRPr="00326C83" w:rsidRDefault="006C2003" w:rsidP="00326C83">
      <w:pPr>
        <w:pStyle w:val="Default"/>
        <w:jc w:val="both"/>
        <w:rPr>
          <w:rFonts w:asciiTheme="minorHAnsi" w:hAnsiTheme="minorHAnsi" w:cstheme="minorHAnsi"/>
          <w:color w:val="000000" w:themeColor="text1"/>
          <w:sz w:val="22"/>
          <w:szCs w:val="22"/>
        </w:rPr>
      </w:pPr>
    </w:p>
    <w:p w14:paraId="1893738E" w14:textId="4566B300" w:rsidR="006C2003" w:rsidRPr="00326C83" w:rsidRDefault="006C2003" w:rsidP="00326C83">
      <w:pPr>
        <w:pStyle w:val="Default"/>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Este modelo</w:t>
      </w:r>
      <w:r w:rsidR="005D37AF" w:rsidRPr="00326C83">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a su vez</w:t>
      </w:r>
      <w:r w:rsidR="005D37AF" w:rsidRPr="00326C83">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establece los siguientes principios orientadores: </w:t>
      </w:r>
    </w:p>
    <w:p w14:paraId="7797A2FF" w14:textId="77777777" w:rsidR="006C2003" w:rsidRPr="00326C83" w:rsidRDefault="006C2003" w:rsidP="00326C83">
      <w:pPr>
        <w:pStyle w:val="Default"/>
        <w:jc w:val="both"/>
        <w:rPr>
          <w:rFonts w:asciiTheme="minorHAnsi" w:hAnsiTheme="minorHAnsi" w:cstheme="minorHAnsi"/>
          <w:color w:val="000000" w:themeColor="text1"/>
          <w:sz w:val="22"/>
          <w:szCs w:val="22"/>
        </w:rPr>
      </w:pPr>
    </w:p>
    <w:p w14:paraId="72091921" w14:textId="5225D5A9"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Orientación a resultados: </w:t>
      </w:r>
      <w:r w:rsidR="00E3172C">
        <w:rPr>
          <w:rFonts w:asciiTheme="minorHAnsi" w:hAnsiTheme="minorHAnsi" w:cstheme="minorHAnsi"/>
          <w:color w:val="000000" w:themeColor="text1"/>
          <w:sz w:val="22"/>
          <w:szCs w:val="22"/>
        </w:rPr>
        <w:t>T</w:t>
      </w:r>
      <w:r w:rsidRPr="00326C83">
        <w:rPr>
          <w:rFonts w:asciiTheme="minorHAnsi" w:hAnsiTheme="minorHAnsi" w:cstheme="minorHAnsi"/>
          <w:color w:val="000000" w:themeColor="text1"/>
          <w:sz w:val="22"/>
          <w:szCs w:val="22"/>
        </w:rPr>
        <w:t>oma las necesidades de los ciudadanos como eje de la gestión pública, se materializa a través de instrumentos como caracterización de usuarios, análisis de contexto, planeación estratégica, análisis de capacidad institucional</w:t>
      </w:r>
      <w:r w:rsidR="00AA0713">
        <w:rPr>
          <w:rFonts w:asciiTheme="minorHAnsi" w:hAnsiTheme="minorHAnsi" w:cstheme="minorHAnsi"/>
          <w:color w:val="000000" w:themeColor="text1"/>
          <w:sz w:val="22"/>
          <w:szCs w:val="22"/>
        </w:rPr>
        <w:t xml:space="preserve"> y</w:t>
      </w:r>
      <w:r w:rsidRPr="00326C83">
        <w:rPr>
          <w:rFonts w:asciiTheme="minorHAnsi" w:hAnsiTheme="minorHAnsi" w:cstheme="minorHAnsi"/>
          <w:color w:val="000000" w:themeColor="text1"/>
          <w:sz w:val="22"/>
          <w:szCs w:val="22"/>
        </w:rPr>
        <w:t xml:space="preserve"> programación presupuestal. </w:t>
      </w:r>
    </w:p>
    <w:p w14:paraId="63219844" w14:textId="75199296"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Articulación interinstitucional: </w:t>
      </w:r>
      <w:r w:rsidR="00550E3A">
        <w:rPr>
          <w:rFonts w:asciiTheme="minorHAnsi" w:hAnsiTheme="minorHAnsi" w:cstheme="minorHAnsi"/>
          <w:color w:val="000000" w:themeColor="text1"/>
          <w:sz w:val="22"/>
          <w:szCs w:val="22"/>
        </w:rPr>
        <w:t>C</w:t>
      </w:r>
      <w:r w:rsidRPr="00326C83">
        <w:rPr>
          <w:rFonts w:asciiTheme="minorHAnsi" w:hAnsiTheme="minorHAnsi" w:cstheme="minorHAnsi"/>
          <w:color w:val="000000" w:themeColor="text1"/>
          <w:sz w:val="22"/>
          <w:szCs w:val="22"/>
        </w:rPr>
        <w:t>oordinación y operación entre entidades públicas, se aplica mediante los instrumentos de análisis de capacidad institucional y desarrollo de alianzas.</w:t>
      </w:r>
    </w:p>
    <w:p w14:paraId="268BD6F4" w14:textId="33F683D4"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Excelencia y calidad: </w:t>
      </w:r>
      <w:r w:rsidR="00AA0713">
        <w:rPr>
          <w:rFonts w:asciiTheme="minorHAnsi" w:hAnsiTheme="minorHAnsi" w:cstheme="minorHAnsi"/>
          <w:color w:val="000000" w:themeColor="text1"/>
          <w:sz w:val="22"/>
          <w:szCs w:val="22"/>
        </w:rPr>
        <w:t>B</w:t>
      </w:r>
      <w:r w:rsidRPr="00326C83">
        <w:rPr>
          <w:rFonts w:asciiTheme="minorHAnsi" w:hAnsiTheme="minorHAnsi" w:cstheme="minorHAnsi"/>
          <w:color w:val="000000" w:themeColor="text1"/>
          <w:sz w:val="22"/>
          <w:szCs w:val="22"/>
        </w:rPr>
        <w:t>ienes y servicios públicos que satisfacen las necesidades de los ciudadanos, se lleva a cabo mediante la aplicación de los siguientes instrumentos: Caracterización d</w:t>
      </w:r>
      <w:r w:rsidR="00AA0713">
        <w:rPr>
          <w:rFonts w:asciiTheme="minorHAnsi" w:hAnsiTheme="minorHAnsi" w:cstheme="minorHAnsi"/>
          <w:color w:val="000000" w:themeColor="text1"/>
          <w:sz w:val="22"/>
          <w:szCs w:val="22"/>
        </w:rPr>
        <w:t>e</w:t>
      </w:r>
      <w:r w:rsidRPr="00326C83">
        <w:rPr>
          <w:rFonts w:asciiTheme="minorHAnsi" w:hAnsiTheme="minorHAnsi" w:cstheme="minorHAnsi"/>
          <w:color w:val="000000" w:themeColor="text1"/>
          <w:sz w:val="22"/>
          <w:szCs w:val="22"/>
        </w:rPr>
        <w:t xml:space="preserve"> usuarios para conocer sus necesidades y expectativas, modelo de operación por procesos, servicio a la ciudadanía, Ley de transparencia y acceso a la información, racionalización de trámites, rendición de cuentas y participación ciudadana.</w:t>
      </w:r>
    </w:p>
    <w:p w14:paraId="0E107457" w14:textId="27AAC4CC"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Aprendizaje e innovación: </w:t>
      </w:r>
      <w:r w:rsidR="00AA0713">
        <w:rPr>
          <w:rFonts w:asciiTheme="minorHAnsi" w:hAnsiTheme="minorHAnsi" w:cstheme="minorHAnsi"/>
          <w:color w:val="000000" w:themeColor="text1"/>
          <w:sz w:val="22"/>
          <w:szCs w:val="22"/>
        </w:rPr>
        <w:t>M</w:t>
      </w:r>
      <w:r w:rsidRPr="00326C83">
        <w:rPr>
          <w:rFonts w:asciiTheme="minorHAnsi" w:hAnsiTheme="minorHAnsi" w:cstheme="minorHAnsi"/>
          <w:color w:val="000000" w:themeColor="text1"/>
          <w:sz w:val="22"/>
          <w:szCs w:val="22"/>
        </w:rPr>
        <w:t>ejora permanentemente, aprovechando los conocimientos y la innovación, se implementa mediante el desarrollo de acciones en gestión del conocimiento y la innovación, el seguimiento y evaluación de la gestión y el control interno.</w:t>
      </w:r>
    </w:p>
    <w:p w14:paraId="636B4FC6" w14:textId="0AC5C405"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Integridad, transparencia y confianza: </w:t>
      </w:r>
      <w:r w:rsidR="00AA0713">
        <w:rPr>
          <w:rFonts w:asciiTheme="minorHAnsi" w:hAnsiTheme="minorHAnsi" w:cstheme="minorHAnsi"/>
          <w:color w:val="000000" w:themeColor="text1"/>
          <w:sz w:val="22"/>
          <w:szCs w:val="22"/>
        </w:rPr>
        <w:t>C</w:t>
      </w:r>
      <w:r w:rsidRPr="00326C83">
        <w:rPr>
          <w:rFonts w:asciiTheme="minorHAnsi" w:hAnsiTheme="minorHAnsi" w:cstheme="minorHAnsi"/>
          <w:color w:val="000000" w:themeColor="text1"/>
          <w:sz w:val="22"/>
          <w:szCs w:val="22"/>
        </w:rPr>
        <w:t xml:space="preserve">omo principal criterio de actuación de los servidores públicos, se desarrolla mediante la aplicación del código de integridad, la implementación de espacios de participación ciudadana y la realización de acciones que contribuyan al mejoramiento de la gestión ambiental. </w:t>
      </w:r>
    </w:p>
    <w:p w14:paraId="1B010201" w14:textId="7EAB543A" w:rsidR="006C2003" w:rsidRPr="00326C83" w:rsidRDefault="006C2003" w:rsidP="00565EA7">
      <w:pPr>
        <w:pStyle w:val="Default"/>
        <w:numPr>
          <w:ilvl w:val="0"/>
          <w:numId w:val="3"/>
        </w:numPr>
        <w:ind w:left="567" w:hanging="283"/>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 xml:space="preserve">Toma de decisiones basada en evidencia: </w:t>
      </w:r>
      <w:r w:rsidR="00AA0713">
        <w:rPr>
          <w:rFonts w:asciiTheme="minorHAnsi" w:hAnsiTheme="minorHAnsi" w:cstheme="minorHAnsi"/>
          <w:color w:val="000000" w:themeColor="text1"/>
          <w:sz w:val="22"/>
          <w:szCs w:val="22"/>
        </w:rPr>
        <w:t>C</w:t>
      </w:r>
      <w:r w:rsidRPr="00326C83">
        <w:rPr>
          <w:rFonts w:asciiTheme="minorHAnsi" w:hAnsiTheme="minorHAnsi" w:cstheme="minorHAnsi"/>
          <w:color w:val="000000" w:themeColor="text1"/>
          <w:sz w:val="22"/>
          <w:szCs w:val="22"/>
        </w:rPr>
        <w:t>aptura, análisis y uso de información para la toma de decisiones, tomando como insumos la gestión del conocimiento, los resultados del seguimiento y la evaluación a la gestión y los informes de las evaluaciones independientes.</w:t>
      </w:r>
    </w:p>
    <w:p w14:paraId="0261E9AA" w14:textId="014DD396" w:rsidR="006C2003" w:rsidRPr="00326C83" w:rsidRDefault="006C2003" w:rsidP="00326C83">
      <w:pPr>
        <w:pStyle w:val="Default"/>
        <w:jc w:val="both"/>
        <w:rPr>
          <w:rFonts w:asciiTheme="minorHAnsi" w:hAnsiTheme="minorHAnsi" w:cstheme="minorHAnsi"/>
          <w:color w:val="000000" w:themeColor="text1"/>
          <w:sz w:val="22"/>
          <w:szCs w:val="22"/>
        </w:rPr>
      </w:pPr>
    </w:p>
    <w:p w14:paraId="21BAD725" w14:textId="2D8C9270" w:rsidR="006C2003" w:rsidRPr="00326C83" w:rsidRDefault="006C2003" w:rsidP="00326C83">
      <w:pPr>
        <w:pStyle w:val="Default"/>
        <w:jc w:val="both"/>
        <w:rPr>
          <w:rFonts w:asciiTheme="minorHAnsi" w:hAnsiTheme="minorHAnsi" w:cstheme="minorHAnsi"/>
          <w:color w:val="000000" w:themeColor="text1"/>
          <w:sz w:val="22"/>
          <w:szCs w:val="22"/>
        </w:rPr>
      </w:pPr>
      <w:r w:rsidRPr="00326C83">
        <w:rPr>
          <w:rFonts w:asciiTheme="minorHAnsi" w:hAnsiTheme="minorHAnsi" w:cstheme="minorHAnsi"/>
          <w:color w:val="000000" w:themeColor="text1"/>
          <w:sz w:val="22"/>
          <w:szCs w:val="22"/>
        </w:rPr>
        <w:t>La estructura del MIPG está compuesta por 7 dimensiones que se desarrollan a lo largo de</w:t>
      </w:r>
      <w:r w:rsidR="007405BD" w:rsidRPr="00326C83">
        <w:rPr>
          <w:rFonts w:asciiTheme="minorHAnsi" w:hAnsiTheme="minorHAnsi" w:cstheme="minorHAnsi"/>
          <w:color w:val="000000" w:themeColor="text1"/>
          <w:sz w:val="22"/>
          <w:szCs w:val="22"/>
        </w:rPr>
        <w:t xml:space="preserve"> un</w:t>
      </w:r>
      <w:r w:rsidRPr="00326C83">
        <w:rPr>
          <w:rFonts w:asciiTheme="minorHAnsi" w:hAnsiTheme="minorHAnsi" w:cstheme="minorHAnsi"/>
          <w:color w:val="000000" w:themeColor="text1"/>
          <w:sz w:val="22"/>
          <w:szCs w:val="22"/>
        </w:rPr>
        <w:t xml:space="preserve"> ciclo de mejoramiento continuo PHVA</w:t>
      </w:r>
      <w:r w:rsidR="007405BD" w:rsidRPr="00326C83">
        <w:rPr>
          <w:rFonts w:asciiTheme="minorHAnsi" w:hAnsiTheme="minorHAnsi" w:cstheme="minorHAnsi"/>
          <w:color w:val="000000" w:themeColor="text1"/>
          <w:sz w:val="22"/>
          <w:szCs w:val="22"/>
        </w:rPr>
        <w:t>:</w:t>
      </w:r>
      <w:r w:rsidRPr="00326C83">
        <w:rPr>
          <w:rFonts w:asciiTheme="minorHAnsi" w:hAnsiTheme="minorHAnsi" w:cstheme="minorHAnsi"/>
          <w:color w:val="000000" w:themeColor="text1"/>
          <w:sz w:val="22"/>
          <w:szCs w:val="22"/>
        </w:rPr>
        <w:t xml:space="preserve"> en el Planear se despliega la dimensión “Direccionamiento estratégico y planeación”; en el Hacer la dimensión “Gestión con valores para resultados”; en el Verificar y Actuar se desarrollan las dimensiones de “Evaluación de resultados” y “Control interno”; como dimensiones transversales, la de “Información y comunicación” y la de “Gestión del conocimiento y la innovación”, y como núcleo central de todo el modelo, la dimensión “Talento humano”</w:t>
      </w:r>
      <w:r w:rsidR="005D37AF" w:rsidRPr="00326C83">
        <w:rPr>
          <w:rFonts w:asciiTheme="minorHAnsi" w:hAnsiTheme="minorHAnsi" w:cstheme="minorHAnsi"/>
          <w:color w:val="000000" w:themeColor="text1"/>
          <w:sz w:val="22"/>
          <w:szCs w:val="22"/>
        </w:rPr>
        <w:t>.</w:t>
      </w:r>
      <w:r w:rsidR="007405BD" w:rsidRPr="00326C83">
        <w:rPr>
          <w:rFonts w:asciiTheme="minorHAnsi" w:hAnsiTheme="minorHAnsi" w:cstheme="minorHAnsi"/>
          <w:color w:val="000000" w:themeColor="text1"/>
          <w:sz w:val="22"/>
          <w:szCs w:val="22"/>
        </w:rPr>
        <w:t xml:space="preserve"> Tal como se observa en la siguiente figura.</w:t>
      </w:r>
    </w:p>
    <w:p w14:paraId="04DA9813" w14:textId="5108CC05" w:rsidR="007405BD" w:rsidRPr="00326C83" w:rsidRDefault="007405BD" w:rsidP="00326C83">
      <w:pPr>
        <w:pStyle w:val="Default"/>
        <w:jc w:val="both"/>
        <w:rPr>
          <w:rFonts w:asciiTheme="minorHAnsi" w:hAnsiTheme="minorHAnsi" w:cstheme="minorHAnsi"/>
          <w:color w:val="000000" w:themeColor="text1"/>
          <w:sz w:val="22"/>
          <w:szCs w:val="22"/>
        </w:rPr>
      </w:pPr>
    </w:p>
    <w:p w14:paraId="5987C1B8" w14:textId="15FD3BFD" w:rsidR="007405BD" w:rsidRPr="00326C83" w:rsidRDefault="007405BD" w:rsidP="00BB48A8">
      <w:pPr>
        <w:pStyle w:val="Default"/>
        <w:jc w:val="center"/>
        <w:rPr>
          <w:rFonts w:asciiTheme="minorHAnsi" w:hAnsiTheme="minorHAnsi" w:cstheme="minorHAnsi"/>
          <w:color w:val="000000" w:themeColor="text1"/>
          <w:sz w:val="22"/>
          <w:szCs w:val="22"/>
        </w:rPr>
      </w:pPr>
      <w:r w:rsidRPr="00326C83">
        <w:rPr>
          <w:rFonts w:asciiTheme="minorHAnsi" w:hAnsiTheme="minorHAnsi" w:cstheme="minorHAnsi"/>
          <w:b/>
          <w:bCs/>
          <w:i/>
          <w:iCs/>
          <w:sz w:val="22"/>
          <w:szCs w:val="22"/>
        </w:rPr>
        <w:t>Figura 6. Operación del MIPG en un Ciclo PHVA</w:t>
      </w:r>
    </w:p>
    <w:p w14:paraId="4014C7B0" w14:textId="0BA60F4D" w:rsidR="006C2003" w:rsidRPr="00326C83" w:rsidRDefault="007405BD" w:rsidP="00BB48A8">
      <w:pPr>
        <w:spacing w:after="0" w:line="240" w:lineRule="auto"/>
        <w:jc w:val="center"/>
        <w:rPr>
          <w:rFonts w:cstheme="minorHAnsi"/>
          <w:color w:val="000000" w:themeColor="text1"/>
        </w:rPr>
      </w:pPr>
      <w:r w:rsidRPr="00326C83">
        <w:rPr>
          <w:noProof/>
        </w:rPr>
        <w:drawing>
          <wp:inline distT="0" distB="0" distL="0" distR="0" wp14:anchorId="44643625" wp14:editId="56811781">
            <wp:extent cx="5923606" cy="198120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76" t="23659" r="17628" b="33151"/>
                    <a:stretch/>
                  </pic:blipFill>
                  <pic:spPr bwMode="auto">
                    <a:xfrm>
                      <a:off x="0" y="0"/>
                      <a:ext cx="5935097" cy="1985043"/>
                    </a:xfrm>
                    <a:prstGeom prst="rect">
                      <a:avLst/>
                    </a:prstGeom>
                    <a:ln>
                      <a:noFill/>
                    </a:ln>
                    <a:extLst>
                      <a:ext uri="{53640926-AAD7-44D8-BBD7-CCE9431645EC}">
                        <a14:shadowObscured xmlns:a14="http://schemas.microsoft.com/office/drawing/2010/main"/>
                      </a:ext>
                    </a:extLst>
                  </pic:spPr>
                </pic:pic>
              </a:graphicData>
            </a:graphic>
          </wp:inline>
        </w:drawing>
      </w:r>
    </w:p>
    <w:p w14:paraId="7D29A988" w14:textId="77777777" w:rsidR="007405BD" w:rsidRPr="00BB48A8" w:rsidRDefault="007405BD" w:rsidP="00BB48A8">
      <w:pPr>
        <w:spacing w:after="0" w:line="240" w:lineRule="auto"/>
        <w:jc w:val="center"/>
        <w:rPr>
          <w:rFonts w:cstheme="minorHAnsi"/>
          <w:color w:val="000000" w:themeColor="text1"/>
          <w:sz w:val="16"/>
          <w:szCs w:val="16"/>
        </w:rPr>
      </w:pPr>
      <w:r w:rsidRPr="00BB48A8">
        <w:rPr>
          <w:rFonts w:cstheme="minorHAnsi"/>
          <w:color w:val="000000" w:themeColor="text1"/>
          <w:sz w:val="16"/>
          <w:szCs w:val="16"/>
        </w:rPr>
        <w:t>Fuente: Elaboración propia con base en el Manual operativo MIPG de la Función Pública</w:t>
      </w:r>
    </w:p>
    <w:p w14:paraId="7CA5BBFC" w14:textId="77777777" w:rsidR="007405BD" w:rsidRPr="00326C83" w:rsidRDefault="007405BD" w:rsidP="00326C83">
      <w:pPr>
        <w:spacing w:after="0" w:line="240" w:lineRule="auto"/>
        <w:jc w:val="both"/>
        <w:rPr>
          <w:rFonts w:cstheme="minorHAnsi"/>
          <w:color w:val="000000" w:themeColor="text1"/>
        </w:rPr>
      </w:pPr>
    </w:p>
    <w:p w14:paraId="193BA76F" w14:textId="4F0EE26E" w:rsidR="006C2003" w:rsidRPr="00326C83" w:rsidRDefault="00FE732B" w:rsidP="00326C83">
      <w:pPr>
        <w:spacing w:after="0" w:line="240" w:lineRule="auto"/>
        <w:jc w:val="both"/>
        <w:rPr>
          <w:rFonts w:cstheme="minorHAnsi"/>
          <w:color w:val="000000" w:themeColor="text1"/>
        </w:rPr>
      </w:pPr>
      <w:r w:rsidRPr="00326C83">
        <w:rPr>
          <w:rFonts w:cstheme="minorHAnsi"/>
          <w:color w:val="000000" w:themeColor="text1"/>
        </w:rPr>
        <w:t>El MIPG se opera a través del relacionamiento de las anteriores 7 dimensiones con las siguientes</w:t>
      </w:r>
      <w:r w:rsidR="006C2003" w:rsidRPr="00326C83">
        <w:rPr>
          <w:rFonts w:cstheme="minorHAnsi"/>
          <w:color w:val="000000" w:themeColor="text1"/>
        </w:rPr>
        <w:t xml:space="preserve"> 18 políticas </w:t>
      </w:r>
      <w:r w:rsidRPr="00326C83">
        <w:rPr>
          <w:rFonts w:cstheme="minorHAnsi"/>
          <w:color w:val="000000" w:themeColor="text1"/>
        </w:rPr>
        <w:t>de gestión y desempeño institucional:</w:t>
      </w:r>
    </w:p>
    <w:p w14:paraId="41F5FCF9" w14:textId="77777777" w:rsidR="006C2003" w:rsidRPr="00326C83" w:rsidRDefault="006C2003" w:rsidP="00326C83">
      <w:pPr>
        <w:spacing w:after="0" w:line="240" w:lineRule="auto"/>
        <w:jc w:val="both"/>
        <w:rPr>
          <w:rFonts w:cstheme="minorHAnsi"/>
          <w:color w:val="000000" w:themeColor="text1"/>
        </w:rPr>
      </w:pPr>
    </w:p>
    <w:p w14:paraId="25B4F902"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1. Planeación Institucional </w:t>
      </w:r>
    </w:p>
    <w:p w14:paraId="2AC188FC" w14:textId="77777777" w:rsidR="00064286" w:rsidRDefault="00064286" w:rsidP="00E80560">
      <w:pPr>
        <w:spacing w:after="0"/>
        <w:rPr>
          <w:rFonts w:ascii="Calibri" w:hAnsi="Calibri"/>
          <w:lang w:eastAsia="es-CO"/>
        </w:rPr>
      </w:pPr>
      <w:r w:rsidRPr="00AC540D">
        <w:rPr>
          <w:rFonts w:ascii="Calibri" w:hAnsi="Calibri"/>
          <w:lang w:eastAsia="es-CO"/>
        </w:rPr>
        <w:t>2. Gestión presupuestal y eficiencia del gasto público</w:t>
      </w:r>
    </w:p>
    <w:p w14:paraId="5DB0FB6B"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3. Compras y Contratación Pública </w:t>
      </w:r>
    </w:p>
    <w:p w14:paraId="69AA29D6"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4. Talento </w:t>
      </w:r>
      <w:r>
        <w:rPr>
          <w:rFonts w:ascii="Calibri" w:hAnsi="Calibri"/>
          <w:lang w:eastAsia="es-CO"/>
        </w:rPr>
        <w:t>H</w:t>
      </w:r>
      <w:r w:rsidRPr="00AC540D">
        <w:rPr>
          <w:rFonts w:ascii="Calibri" w:hAnsi="Calibri"/>
          <w:lang w:eastAsia="es-CO"/>
        </w:rPr>
        <w:t xml:space="preserve">umano </w:t>
      </w:r>
    </w:p>
    <w:p w14:paraId="4013DB25"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5. Integridad </w:t>
      </w:r>
    </w:p>
    <w:p w14:paraId="54CB0391"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6. Transparencia, acceso a la información pública y lucha contra la corrupción </w:t>
      </w:r>
    </w:p>
    <w:p w14:paraId="0B54A573"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7. Fortalecimiento </w:t>
      </w:r>
      <w:r>
        <w:rPr>
          <w:rFonts w:ascii="Calibri" w:hAnsi="Calibri"/>
          <w:lang w:eastAsia="es-CO"/>
        </w:rPr>
        <w:t>O</w:t>
      </w:r>
      <w:r w:rsidRPr="00AC540D">
        <w:rPr>
          <w:rFonts w:ascii="Calibri" w:hAnsi="Calibri"/>
          <w:lang w:eastAsia="es-CO"/>
        </w:rPr>
        <w:t xml:space="preserve">rganizacional y simplificación de procesos </w:t>
      </w:r>
    </w:p>
    <w:p w14:paraId="495BE31A"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8. Servicio al </w:t>
      </w:r>
      <w:r>
        <w:rPr>
          <w:rFonts w:ascii="Calibri" w:hAnsi="Calibri"/>
          <w:lang w:eastAsia="es-CO"/>
        </w:rPr>
        <w:t>C</w:t>
      </w:r>
      <w:r w:rsidRPr="00AC540D">
        <w:rPr>
          <w:rFonts w:ascii="Calibri" w:hAnsi="Calibri"/>
          <w:lang w:eastAsia="es-CO"/>
        </w:rPr>
        <w:t>iudadano</w:t>
      </w:r>
    </w:p>
    <w:p w14:paraId="65242A5E"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9. Participación ciudadana en la gestión pública </w:t>
      </w:r>
    </w:p>
    <w:p w14:paraId="377A54C1"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10. Racionalización de trámites Gobierno </w:t>
      </w:r>
      <w:r>
        <w:rPr>
          <w:rFonts w:ascii="Calibri" w:hAnsi="Calibri"/>
          <w:lang w:eastAsia="es-CO"/>
        </w:rPr>
        <w:t>D</w:t>
      </w:r>
      <w:r w:rsidRPr="00AC540D">
        <w:rPr>
          <w:rFonts w:ascii="Calibri" w:hAnsi="Calibri"/>
          <w:lang w:eastAsia="es-CO"/>
        </w:rPr>
        <w:t xml:space="preserve">igital </w:t>
      </w:r>
    </w:p>
    <w:p w14:paraId="6B124C93"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11. Seguridad </w:t>
      </w:r>
      <w:r>
        <w:rPr>
          <w:rFonts w:ascii="Calibri" w:hAnsi="Calibri"/>
          <w:lang w:eastAsia="es-CO"/>
        </w:rPr>
        <w:t>D</w:t>
      </w:r>
      <w:r w:rsidRPr="00AC540D">
        <w:rPr>
          <w:rFonts w:ascii="Calibri" w:hAnsi="Calibri"/>
          <w:lang w:eastAsia="es-CO"/>
        </w:rPr>
        <w:t xml:space="preserve">igital </w:t>
      </w:r>
    </w:p>
    <w:p w14:paraId="381082C9"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12.Defensa </w:t>
      </w:r>
      <w:r>
        <w:rPr>
          <w:rFonts w:ascii="Calibri" w:hAnsi="Calibri"/>
          <w:lang w:eastAsia="es-CO"/>
        </w:rPr>
        <w:t>J</w:t>
      </w:r>
      <w:r w:rsidRPr="00AC540D">
        <w:rPr>
          <w:rFonts w:ascii="Calibri" w:hAnsi="Calibri"/>
          <w:lang w:eastAsia="es-CO"/>
        </w:rPr>
        <w:t xml:space="preserve">urídica </w:t>
      </w:r>
    </w:p>
    <w:p w14:paraId="6C763BB3" w14:textId="77777777" w:rsidR="00064286" w:rsidRPr="00AC540D" w:rsidRDefault="00064286" w:rsidP="00E80560">
      <w:pPr>
        <w:spacing w:after="0"/>
        <w:rPr>
          <w:rFonts w:ascii="Calibri" w:hAnsi="Calibri"/>
          <w:lang w:eastAsia="es-CO"/>
        </w:rPr>
      </w:pPr>
      <w:r w:rsidRPr="00AC540D">
        <w:rPr>
          <w:rFonts w:ascii="Calibri" w:hAnsi="Calibri"/>
          <w:lang w:eastAsia="es-CO"/>
        </w:rPr>
        <w:t>13. Mejora normativa</w:t>
      </w:r>
    </w:p>
    <w:p w14:paraId="0EDD2456"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14.Gestión del </w:t>
      </w:r>
      <w:r>
        <w:rPr>
          <w:rFonts w:ascii="Calibri" w:hAnsi="Calibri"/>
          <w:lang w:eastAsia="es-CO"/>
        </w:rPr>
        <w:t>C</w:t>
      </w:r>
      <w:r w:rsidRPr="00AC540D">
        <w:rPr>
          <w:rFonts w:ascii="Calibri" w:hAnsi="Calibri"/>
          <w:lang w:eastAsia="es-CO"/>
        </w:rPr>
        <w:t xml:space="preserve">onocimiento y la </w:t>
      </w:r>
      <w:r>
        <w:rPr>
          <w:rFonts w:ascii="Calibri" w:hAnsi="Calibri"/>
          <w:lang w:eastAsia="es-CO"/>
        </w:rPr>
        <w:t>I</w:t>
      </w:r>
      <w:r w:rsidRPr="00AC540D">
        <w:rPr>
          <w:rFonts w:ascii="Calibri" w:hAnsi="Calibri"/>
          <w:lang w:eastAsia="es-CO"/>
        </w:rPr>
        <w:t>nnovación</w:t>
      </w:r>
    </w:p>
    <w:p w14:paraId="54C7B6B5"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15.Gestión </w:t>
      </w:r>
      <w:r>
        <w:rPr>
          <w:rFonts w:ascii="Calibri" w:hAnsi="Calibri"/>
          <w:lang w:eastAsia="es-CO"/>
        </w:rPr>
        <w:t>D</w:t>
      </w:r>
      <w:r w:rsidRPr="00AC540D">
        <w:rPr>
          <w:rFonts w:ascii="Calibri" w:hAnsi="Calibri"/>
          <w:lang w:eastAsia="es-CO"/>
        </w:rPr>
        <w:t xml:space="preserve">ocumental </w:t>
      </w:r>
    </w:p>
    <w:p w14:paraId="0CB911D4" w14:textId="77777777" w:rsidR="00064286" w:rsidRPr="00AC540D" w:rsidRDefault="00064286" w:rsidP="00E80560">
      <w:pPr>
        <w:spacing w:after="0"/>
        <w:rPr>
          <w:rFonts w:ascii="Calibri" w:hAnsi="Calibri"/>
          <w:lang w:eastAsia="es-CO"/>
        </w:rPr>
      </w:pPr>
      <w:r w:rsidRPr="00AC540D">
        <w:rPr>
          <w:rFonts w:ascii="Calibri" w:hAnsi="Calibri"/>
          <w:lang w:eastAsia="es-CO"/>
        </w:rPr>
        <w:t xml:space="preserve">16.Gestión de la </w:t>
      </w:r>
      <w:r>
        <w:rPr>
          <w:rFonts w:ascii="Calibri" w:hAnsi="Calibri"/>
          <w:lang w:eastAsia="es-CO"/>
        </w:rPr>
        <w:t>I</w:t>
      </w:r>
      <w:r w:rsidRPr="00AC540D">
        <w:rPr>
          <w:rFonts w:ascii="Calibri" w:hAnsi="Calibri"/>
          <w:lang w:eastAsia="es-CO"/>
        </w:rPr>
        <w:t xml:space="preserve">nformación </w:t>
      </w:r>
      <w:r>
        <w:rPr>
          <w:rFonts w:ascii="Calibri" w:hAnsi="Calibri"/>
          <w:lang w:eastAsia="es-CO"/>
        </w:rPr>
        <w:t>E</w:t>
      </w:r>
      <w:r w:rsidRPr="00AC540D">
        <w:rPr>
          <w:rFonts w:ascii="Calibri" w:hAnsi="Calibri"/>
          <w:lang w:eastAsia="es-CO"/>
        </w:rPr>
        <w:t>stadística</w:t>
      </w:r>
    </w:p>
    <w:p w14:paraId="32ED9DDA" w14:textId="77777777" w:rsidR="00064286" w:rsidRPr="00AC540D" w:rsidRDefault="00064286" w:rsidP="00E80560">
      <w:pPr>
        <w:spacing w:after="0"/>
        <w:rPr>
          <w:rFonts w:ascii="Calibri" w:hAnsi="Calibri"/>
          <w:lang w:eastAsia="es-CO"/>
        </w:rPr>
      </w:pPr>
      <w:r w:rsidRPr="00AC540D">
        <w:rPr>
          <w:rFonts w:ascii="Calibri" w:hAnsi="Calibri"/>
          <w:lang w:eastAsia="es-CO"/>
        </w:rPr>
        <w:t>17. Seguimiento y evaluación del desempeño institucional</w:t>
      </w:r>
    </w:p>
    <w:p w14:paraId="60CD71A3" w14:textId="77777777" w:rsidR="00064286" w:rsidRDefault="00064286" w:rsidP="00E80560">
      <w:pPr>
        <w:spacing w:after="0"/>
        <w:rPr>
          <w:rFonts w:ascii="Calibri" w:hAnsi="Calibri"/>
          <w:lang w:eastAsia="es-CO"/>
        </w:rPr>
      </w:pPr>
      <w:r w:rsidRPr="00AC540D">
        <w:rPr>
          <w:rFonts w:ascii="Calibri" w:hAnsi="Calibri"/>
          <w:lang w:eastAsia="es-CO"/>
        </w:rPr>
        <w:t xml:space="preserve">18. Control </w:t>
      </w:r>
      <w:r>
        <w:rPr>
          <w:rFonts w:ascii="Calibri" w:hAnsi="Calibri"/>
          <w:lang w:eastAsia="es-CO"/>
        </w:rPr>
        <w:t>I</w:t>
      </w:r>
      <w:r w:rsidRPr="00AC540D">
        <w:rPr>
          <w:rFonts w:ascii="Calibri" w:hAnsi="Calibri"/>
          <w:lang w:eastAsia="es-CO"/>
        </w:rPr>
        <w:t>nterno</w:t>
      </w:r>
    </w:p>
    <w:p w14:paraId="4037BC77" w14:textId="77777777" w:rsidR="006C2003" w:rsidRPr="00326C83" w:rsidRDefault="006C2003" w:rsidP="00326C83">
      <w:pPr>
        <w:spacing w:after="0" w:line="240" w:lineRule="auto"/>
        <w:jc w:val="both"/>
        <w:rPr>
          <w:rFonts w:cstheme="minorHAnsi"/>
          <w:color w:val="000000" w:themeColor="text1"/>
        </w:rPr>
      </w:pPr>
    </w:p>
    <w:p w14:paraId="13D1BDE4" w14:textId="41265DC5" w:rsidR="00167DAD" w:rsidRPr="00326C83" w:rsidRDefault="00FE732B" w:rsidP="00326C83">
      <w:pPr>
        <w:spacing w:after="0" w:line="240" w:lineRule="auto"/>
        <w:jc w:val="both"/>
        <w:rPr>
          <w:rFonts w:cstheme="minorHAnsi"/>
          <w:color w:val="000000" w:themeColor="text1"/>
        </w:rPr>
      </w:pPr>
      <w:r w:rsidRPr="00326C83">
        <w:rPr>
          <w:rFonts w:cstheme="minorHAnsi"/>
          <w:color w:val="000000" w:themeColor="text1"/>
        </w:rPr>
        <w:t xml:space="preserve">La construcción de la presente Plataforma Estratégica atiende principalmente las </w:t>
      </w:r>
      <w:r w:rsidR="00486184">
        <w:rPr>
          <w:rFonts w:cstheme="minorHAnsi"/>
          <w:color w:val="000000" w:themeColor="text1"/>
        </w:rPr>
        <w:t xml:space="preserve">siguientes </w:t>
      </w:r>
      <w:r w:rsidRPr="00326C83">
        <w:rPr>
          <w:rFonts w:cstheme="minorHAnsi"/>
          <w:color w:val="000000" w:themeColor="text1"/>
        </w:rPr>
        <w:t>dos dimensiones del MIPG y sus correspondientes políticas de gestión y desempeño institucional.</w:t>
      </w:r>
    </w:p>
    <w:p w14:paraId="085E1537" w14:textId="187C0F88" w:rsidR="00F23197" w:rsidRPr="00BB48A8" w:rsidRDefault="00F23197" w:rsidP="00565EA7">
      <w:pPr>
        <w:pStyle w:val="Ttulo2"/>
        <w:numPr>
          <w:ilvl w:val="1"/>
          <w:numId w:val="28"/>
        </w:numPr>
        <w:ind w:left="851" w:hanging="567"/>
        <w:rPr>
          <w:rFonts w:asciiTheme="minorHAnsi" w:hAnsiTheme="minorHAnsi"/>
          <w:color w:val="2E74B5" w:themeColor="accent5" w:themeShade="BF"/>
          <w:sz w:val="24"/>
          <w:szCs w:val="24"/>
        </w:rPr>
      </w:pPr>
      <w:bookmarkStart w:id="14" w:name="_Toc111194610"/>
      <w:r w:rsidRPr="00BB48A8">
        <w:rPr>
          <w:rFonts w:asciiTheme="minorHAnsi" w:hAnsiTheme="minorHAnsi"/>
          <w:color w:val="2E74B5" w:themeColor="accent5" w:themeShade="BF"/>
          <w:sz w:val="24"/>
          <w:szCs w:val="24"/>
        </w:rPr>
        <w:t>Dimensión Direccionamiento Estratégico y Planeación</w:t>
      </w:r>
      <w:bookmarkEnd w:id="14"/>
    </w:p>
    <w:p w14:paraId="5D0726C8" w14:textId="5471E8C6" w:rsidR="006503D5" w:rsidRPr="00326C83" w:rsidRDefault="006503D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xml:space="preserve">Esta </w:t>
      </w:r>
      <w:r w:rsidR="00FE732B" w:rsidRPr="00326C83">
        <w:rPr>
          <w:rFonts w:asciiTheme="minorHAnsi" w:eastAsiaTheme="minorHAnsi" w:hAnsiTheme="minorHAnsi" w:cstheme="minorHAnsi"/>
          <w:color w:val="000000" w:themeColor="text1"/>
          <w:sz w:val="22"/>
          <w:szCs w:val="22"/>
          <w:lang w:eastAsia="en-US"/>
        </w:rPr>
        <w:t>d</w:t>
      </w:r>
      <w:r w:rsidRPr="00326C83">
        <w:rPr>
          <w:rFonts w:asciiTheme="minorHAnsi" w:eastAsiaTheme="minorHAnsi" w:hAnsiTheme="minorHAnsi" w:cstheme="minorHAnsi"/>
          <w:color w:val="000000" w:themeColor="text1"/>
          <w:sz w:val="22"/>
          <w:szCs w:val="22"/>
          <w:lang w:eastAsia="en-US"/>
        </w:rPr>
        <w:t xml:space="preserve">imensión tiene como propósito </w:t>
      </w:r>
      <w:r w:rsidR="009055D7" w:rsidRPr="00326C83">
        <w:rPr>
          <w:rFonts w:asciiTheme="minorHAnsi" w:eastAsiaTheme="minorHAnsi" w:hAnsiTheme="minorHAnsi" w:cstheme="minorHAnsi"/>
          <w:color w:val="000000" w:themeColor="text1"/>
          <w:sz w:val="22"/>
          <w:szCs w:val="22"/>
          <w:lang w:eastAsia="en-US"/>
        </w:rPr>
        <w:t>permitirle</w:t>
      </w:r>
      <w:r w:rsidR="00FE732B" w:rsidRPr="00326C83">
        <w:rPr>
          <w:rFonts w:asciiTheme="minorHAnsi" w:eastAsiaTheme="minorHAnsi" w:hAnsiTheme="minorHAnsi" w:cstheme="minorHAnsi"/>
          <w:color w:val="000000" w:themeColor="text1"/>
          <w:sz w:val="22"/>
          <w:szCs w:val="22"/>
          <w:lang w:eastAsia="en-US"/>
        </w:rPr>
        <w:t xml:space="preserve"> a la UAECD</w:t>
      </w:r>
      <w:r w:rsidRPr="00326C83">
        <w:rPr>
          <w:rFonts w:asciiTheme="minorHAnsi" w:eastAsiaTheme="minorHAnsi" w:hAnsiTheme="minorHAnsi" w:cstheme="minorHAnsi"/>
          <w:color w:val="000000" w:themeColor="text1"/>
          <w:sz w:val="22"/>
          <w:szCs w:val="22"/>
          <w:lang w:eastAsia="en-US"/>
        </w:rPr>
        <w:t xml:space="preserve"> definir la ruta estratégica que guiará su gestión institucional, con miras a garantizar los derechos, satisfacer las necesidades y solucionar los problemas de los ciudadanos destinatarios de sus productos y servicios.</w:t>
      </w:r>
    </w:p>
    <w:p w14:paraId="7667B339" w14:textId="77777777" w:rsidR="006503D5" w:rsidRPr="00326C83" w:rsidRDefault="006503D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w:t>
      </w:r>
    </w:p>
    <w:p w14:paraId="0353997B" w14:textId="3E4E984E" w:rsidR="006503D5" w:rsidRPr="00326C83" w:rsidRDefault="006503D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Por ello, brinda una serie de lineamientos e indicaciones para el desarrollo de los ejercicios de direccionamiento estratégico y de planeación en los cuales las entidades definen sus objetivos y metas, identifican las capacidades con las que cuenta en términos de recursos, talento humano, procesos, y en general, todas las condiciones internas y externas que la caracterizan para lograrlos, los indicadores a través de los cuales llevará a cabo su seguimiento y evaluación y los riesgos que eventualmente pueden afectar su gestión</w:t>
      </w:r>
      <w:r w:rsidR="00FE732B" w:rsidRPr="00326C83">
        <w:rPr>
          <w:rStyle w:val="Refdenotaalpie"/>
          <w:rFonts w:asciiTheme="minorHAnsi" w:eastAsiaTheme="minorHAnsi" w:hAnsiTheme="minorHAnsi" w:cstheme="minorHAnsi"/>
          <w:color w:val="000000" w:themeColor="text1"/>
          <w:sz w:val="22"/>
          <w:szCs w:val="22"/>
          <w:lang w:eastAsia="en-US"/>
        </w:rPr>
        <w:footnoteReference w:id="15"/>
      </w:r>
      <w:r w:rsidRPr="00326C83">
        <w:rPr>
          <w:rFonts w:asciiTheme="minorHAnsi" w:eastAsiaTheme="minorHAnsi" w:hAnsiTheme="minorHAnsi" w:cstheme="minorHAnsi"/>
          <w:color w:val="000000" w:themeColor="text1"/>
          <w:sz w:val="22"/>
          <w:szCs w:val="22"/>
          <w:lang w:eastAsia="en-US"/>
        </w:rPr>
        <w:t>.</w:t>
      </w:r>
    </w:p>
    <w:p w14:paraId="6835B4FC" w14:textId="6F6D20C7" w:rsidR="003A46F4" w:rsidRPr="00326C83" w:rsidRDefault="003A46F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55E101E0" w14:textId="77777777" w:rsidR="00C35305" w:rsidRPr="00326C83" w:rsidRDefault="003A46F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lastRenderedPageBreak/>
        <w:t>En esta dimensión encontramos la Política de Planeación Institucional, cuyo p</w:t>
      </w:r>
      <w:r w:rsidR="009055D7" w:rsidRPr="00326C83">
        <w:rPr>
          <w:rFonts w:asciiTheme="minorHAnsi" w:eastAsiaTheme="minorHAnsi" w:hAnsiTheme="minorHAnsi" w:cstheme="minorHAnsi"/>
          <w:color w:val="000000" w:themeColor="text1"/>
          <w:sz w:val="22"/>
          <w:szCs w:val="22"/>
          <w:lang w:eastAsia="en-US"/>
        </w:rPr>
        <w:t xml:space="preserve">ropósito es buscar que </w:t>
      </w:r>
      <w:r w:rsidRPr="00326C83">
        <w:rPr>
          <w:rFonts w:asciiTheme="minorHAnsi" w:eastAsiaTheme="minorHAnsi" w:hAnsiTheme="minorHAnsi" w:cstheme="minorHAnsi"/>
          <w:color w:val="000000" w:themeColor="text1"/>
          <w:sz w:val="22"/>
          <w:szCs w:val="22"/>
          <w:lang w:eastAsia="en-US"/>
        </w:rPr>
        <w:t>la UAECD</w:t>
      </w:r>
      <w:r w:rsidR="009055D7" w:rsidRPr="00326C83">
        <w:rPr>
          <w:rFonts w:asciiTheme="minorHAnsi" w:eastAsiaTheme="minorHAnsi" w:hAnsiTheme="minorHAnsi" w:cstheme="minorHAnsi"/>
          <w:color w:val="000000" w:themeColor="text1"/>
          <w:sz w:val="22"/>
          <w:szCs w:val="22"/>
          <w:lang w:eastAsia="en-US"/>
        </w:rPr>
        <w:t xml:space="preserve"> tenga claro cuál es </w:t>
      </w:r>
      <w:r w:rsidRPr="00326C83">
        <w:rPr>
          <w:rFonts w:asciiTheme="minorHAnsi" w:eastAsiaTheme="minorHAnsi" w:hAnsiTheme="minorHAnsi" w:cstheme="minorHAnsi"/>
          <w:color w:val="000000" w:themeColor="text1"/>
          <w:sz w:val="22"/>
          <w:szCs w:val="22"/>
          <w:lang w:eastAsia="en-US"/>
        </w:rPr>
        <w:t>su</w:t>
      </w:r>
      <w:r w:rsidR="009055D7" w:rsidRPr="00326C83">
        <w:rPr>
          <w:rFonts w:asciiTheme="minorHAnsi" w:eastAsiaTheme="minorHAnsi" w:hAnsiTheme="minorHAnsi" w:cstheme="minorHAnsi"/>
          <w:color w:val="000000" w:themeColor="text1"/>
          <w:sz w:val="22"/>
          <w:szCs w:val="22"/>
          <w:lang w:eastAsia="en-US"/>
        </w:rPr>
        <w:t xml:space="preserve"> propósito fundamental (misión, razón de ser u objeto social) para el cual fue creada y que enmarca </w:t>
      </w:r>
      <w:r w:rsidRPr="00326C83">
        <w:rPr>
          <w:rFonts w:asciiTheme="minorHAnsi" w:eastAsiaTheme="minorHAnsi" w:hAnsiTheme="minorHAnsi" w:cstheme="minorHAnsi"/>
          <w:color w:val="000000" w:themeColor="text1"/>
          <w:sz w:val="22"/>
          <w:szCs w:val="22"/>
          <w:lang w:eastAsia="en-US"/>
        </w:rPr>
        <w:t>su razón de ser</w:t>
      </w:r>
      <w:r w:rsidR="009055D7" w:rsidRPr="00326C83">
        <w:rPr>
          <w:rFonts w:asciiTheme="minorHAnsi" w:eastAsiaTheme="minorHAnsi" w:hAnsiTheme="minorHAnsi" w:cstheme="minorHAnsi"/>
          <w:color w:val="000000" w:themeColor="text1"/>
          <w:sz w:val="22"/>
          <w:szCs w:val="22"/>
          <w:lang w:eastAsia="en-US"/>
        </w:rPr>
        <w:t xml:space="preserve">; a qué grupo de  ciudadanos debe dirigir sus productos y servicios (grupos de valor); </w:t>
      </w:r>
      <w:r w:rsidRPr="00326C83">
        <w:rPr>
          <w:rFonts w:asciiTheme="minorHAnsi" w:eastAsiaTheme="minorHAnsi" w:hAnsiTheme="minorHAnsi" w:cstheme="minorHAnsi"/>
          <w:color w:val="000000" w:themeColor="text1"/>
          <w:sz w:val="22"/>
          <w:szCs w:val="22"/>
          <w:lang w:eastAsia="en-US"/>
        </w:rPr>
        <w:t xml:space="preserve">a </w:t>
      </w:r>
      <w:r w:rsidR="009055D7" w:rsidRPr="00326C83">
        <w:rPr>
          <w:rFonts w:asciiTheme="minorHAnsi" w:eastAsiaTheme="minorHAnsi" w:hAnsiTheme="minorHAnsi" w:cstheme="minorHAnsi"/>
          <w:color w:val="000000" w:themeColor="text1"/>
          <w:sz w:val="22"/>
          <w:szCs w:val="22"/>
          <w:lang w:eastAsia="en-US"/>
        </w:rPr>
        <w:t xml:space="preserve">qué necesidades o problemas sociales debe resolver y cuáles son los derechos humanos que debe garantizar como entidad pública; y cuáles son las prioridades identificadas por la </w:t>
      </w:r>
      <w:r w:rsidRPr="00326C83">
        <w:rPr>
          <w:rFonts w:asciiTheme="minorHAnsi" w:eastAsiaTheme="minorHAnsi" w:hAnsiTheme="minorHAnsi" w:cstheme="minorHAnsi"/>
          <w:color w:val="000000" w:themeColor="text1"/>
          <w:sz w:val="22"/>
          <w:szCs w:val="22"/>
          <w:lang w:eastAsia="en-US"/>
        </w:rPr>
        <w:t>UAECD</w:t>
      </w:r>
      <w:r w:rsidR="009055D7" w:rsidRPr="00326C83">
        <w:rPr>
          <w:rFonts w:asciiTheme="minorHAnsi" w:eastAsiaTheme="minorHAnsi" w:hAnsiTheme="minorHAnsi" w:cstheme="minorHAnsi"/>
          <w:color w:val="000000" w:themeColor="text1"/>
          <w:sz w:val="22"/>
          <w:szCs w:val="22"/>
          <w:lang w:eastAsia="en-US"/>
        </w:rPr>
        <w:t>, propuestas por la ciudadanía y grupos de valor y fijadas en los planes de desarrollo (nacional</w:t>
      </w:r>
      <w:r w:rsidRPr="00326C83">
        <w:rPr>
          <w:rFonts w:asciiTheme="minorHAnsi" w:eastAsiaTheme="minorHAnsi" w:hAnsiTheme="minorHAnsi" w:cstheme="minorHAnsi"/>
          <w:color w:val="000000" w:themeColor="text1"/>
          <w:sz w:val="22"/>
          <w:szCs w:val="22"/>
          <w:lang w:eastAsia="en-US"/>
        </w:rPr>
        <w:t xml:space="preserve"> </w:t>
      </w:r>
      <w:r w:rsidR="009055D7" w:rsidRPr="00326C83">
        <w:rPr>
          <w:rFonts w:asciiTheme="minorHAnsi" w:eastAsiaTheme="minorHAnsi" w:hAnsiTheme="minorHAnsi" w:cstheme="minorHAnsi"/>
          <w:color w:val="000000" w:themeColor="text1"/>
          <w:sz w:val="22"/>
          <w:szCs w:val="22"/>
          <w:lang w:eastAsia="en-US"/>
        </w:rPr>
        <w:t xml:space="preserve">y </w:t>
      </w:r>
      <w:r w:rsidRPr="00326C83">
        <w:rPr>
          <w:rFonts w:asciiTheme="minorHAnsi" w:eastAsiaTheme="minorHAnsi" w:hAnsiTheme="minorHAnsi" w:cstheme="minorHAnsi"/>
          <w:color w:val="000000" w:themeColor="text1"/>
          <w:sz w:val="22"/>
          <w:szCs w:val="22"/>
          <w:lang w:eastAsia="en-US"/>
        </w:rPr>
        <w:t>distrital</w:t>
      </w:r>
      <w:r w:rsidR="009055D7" w:rsidRPr="00326C83">
        <w:rPr>
          <w:rFonts w:asciiTheme="minorHAnsi" w:eastAsiaTheme="minorHAnsi" w:hAnsiTheme="minorHAnsi" w:cstheme="minorHAnsi"/>
          <w:color w:val="000000" w:themeColor="text1"/>
          <w:sz w:val="22"/>
          <w:szCs w:val="22"/>
          <w:lang w:eastAsia="en-US"/>
        </w:rPr>
        <w:t>)</w:t>
      </w:r>
      <w:r w:rsidR="00C35305" w:rsidRPr="00326C83">
        <w:rPr>
          <w:rFonts w:asciiTheme="minorHAnsi" w:eastAsiaTheme="minorHAnsi" w:hAnsiTheme="minorHAnsi" w:cstheme="minorHAnsi"/>
          <w:color w:val="000000" w:themeColor="text1"/>
          <w:sz w:val="22"/>
          <w:szCs w:val="22"/>
          <w:lang w:eastAsia="en-US"/>
        </w:rPr>
        <w:t>.</w:t>
      </w:r>
    </w:p>
    <w:p w14:paraId="2D7F0683" w14:textId="77777777" w:rsidR="00C35305" w:rsidRPr="00326C83" w:rsidRDefault="00C3530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1C221824" w14:textId="72A19CB2" w:rsidR="009055D7" w:rsidRPr="00326C83" w:rsidRDefault="00C35305"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También se asocia a esta dimensión la Política Presupuestal</w:t>
      </w:r>
      <w:r w:rsidR="009055D7"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 xml:space="preserve">la cual busca </w:t>
      </w:r>
      <w:r w:rsidR="009055D7" w:rsidRPr="00326C83">
        <w:rPr>
          <w:rFonts w:asciiTheme="minorHAnsi" w:eastAsiaTheme="minorHAnsi" w:hAnsiTheme="minorHAnsi" w:cstheme="minorHAnsi"/>
          <w:color w:val="000000" w:themeColor="text1"/>
          <w:sz w:val="22"/>
          <w:szCs w:val="22"/>
          <w:lang w:eastAsia="en-US"/>
        </w:rPr>
        <w:t>que la planeación estratégica sea presupuestalmente viable y sostenible a través del Marco de Gasto de Mediano Plazo – MGMP y el presupuesto anual que permiten establecer los topes presupuestales de gasto público</w:t>
      </w:r>
      <w:r w:rsidRPr="00326C83">
        <w:rPr>
          <w:rFonts w:asciiTheme="minorHAnsi" w:eastAsiaTheme="minorHAnsi" w:hAnsiTheme="minorHAnsi" w:cstheme="minorHAnsi"/>
          <w:color w:val="000000" w:themeColor="text1"/>
          <w:sz w:val="22"/>
          <w:szCs w:val="22"/>
          <w:lang w:eastAsia="en-US"/>
        </w:rPr>
        <w:t>. Por lo que indica la necesidad de que todo lo programad</w:t>
      </w:r>
      <w:r w:rsidR="001B49A5">
        <w:rPr>
          <w:rFonts w:asciiTheme="minorHAnsi" w:eastAsiaTheme="minorHAnsi" w:hAnsiTheme="minorHAnsi" w:cstheme="minorHAnsi"/>
          <w:color w:val="000000" w:themeColor="text1"/>
          <w:sz w:val="22"/>
          <w:szCs w:val="22"/>
          <w:lang w:eastAsia="en-US"/>
        </w:rPr>
        <w:t>o</w:t>
      </w:r>
      <w:r w:rsidRPr="00326C83">
        <w:rPr>
          <w:rFonts w:asciiTheme="minorHAnsi" w:eastAsiaTheme="minorHAnsi" w:hAnsiTheme="minorHAnsi" w:cstheme="minorHAnsi"/>
          <w:color w:val="000000" w:themeColor="text1"/>
          <w:sz w:val="22"/>
          <w:szCs w:val="22"/>
          <w:lang w:eastAsia="en-US"/>
        </w:rPr>
        <w:t xml:space="preserve"> en la presente Plataforma Estratégica esté sustentado presupuestalmente, garantizando una </w:t>
      </w:r>
      <w:r w:rsidR="009055D7" w:rsidRPr="00326C83">
        <w:rPr>
          <w:rFonts w:asciiTheme="minorHAnsi" w:eastAsiaTheme="minorHAnsi" w:hAnsiTheme="minorHAnsi" w:cstheme="minorHAnsi"/>
          <w:color w:val="000000" w:themeColor="text1"/>
          <w:sz w:val="22"/>
          <w:szCs w:val="22"/>
          <w:lang w:eastAsia="en-US"/>
        </w:rPr>
        <w:t>eficiente ejecución del gasto público</w:t>
      </w:r>
      <w:r w:rsidRPr="00326C83">
        <w:rPr>
          <w:rFonts w:asciiTheme="minorHAnsi" w:eastAsiaTheme="minorHAnsi" w:hAnsiTheme="minorHAnsi" w:cstheme="minorHAnsi"/>
          <w:color w:val="000000" w:themeColor="text1"/>
          <w:sz w:val="22"/>
          <w:szCs w:val="22"/>
          <w:lang w:eastAsia="en-US"/>
        </w:rPr>
        <w:t xml:space="preserve"> y </w:t>
      </w:r>
      <w:r w:rsidR="009055D7" w:rsidRPr="00326C83">
        <w:rPr>
          <w:rFonts w:asciiTheme="minorHAnsi" w:eastAsiaTheme="minorHAnsi" w:hAnsiTheme="minorHAnsi" w:cstheme="minorHAnsi"/>
          <w:color w:val="000000" w:themeColor="text1"/>
          <w:sz w:val="22"/>
          <w:szCs w:val="22"/>
          <w:lang w:eastAsia="en-US"/>
        </w:rPr>
        <w:t>efectivo control administrativo, seguimiento y evaluación, para soportar decisiones y tomar medidas correctivas en caso de ser necesario</w:t>
      </w:r>
      <w:r w:rsidR="00E03912" w:rsidRPr="00326C83">
        <w:rPr>
          <w:rStyle w:val="Refdenotaalpie"/>
          <w:rFonts w:asciiTheme="minorHAnsi" w:eastAsiaTheme="minorHAnsi" w:hAnsiTheme="minorHAnsi" w:cstheme="minorHAnsi"/>
          <w:color w:val="000000" w:themeColor="text1"/>
          <w:sz w:val="22"/>
          <w:szCs w:val="22"/>
          <w:lang w:eastAsia="en-US"/>
        </w:rPr>
        <w:footnoteReference w:id="16"/>
      </w:r>
      <w:r w:rsidR="009055D7" w:rsidRPr="00326C83">
        <w:rPr>
          <w:rFonts w:asciiTheme="minorHAnsi" w:eastAsiaTheme="minorHAnsi" w:hAnsiTheme="minorHAnsi" w:cstheme="minorHAnsi"/>
          <w:color w:val="000000" w:themeColor="text1"/>
          <w:sz w:val="22"/>
          <w:szCs w:val="22"/>
          <w:lang w:eastAsia="en-US"/>
        </w:rPr>
        <w:t xml:space="preserve">. </w:t>
      </w:r>
    </w:p>
    <w:p w14:paraId="057357B1" w14:textId="34F7E3D7" w:rsidR="00E03912"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7E076B29" w14:textId="179BE6C8" w:rsidR="00E03912" w:rsidRPr="00326C83" w:rsidRDefault="00E03912" w:rsidP="00326C83">
      <w:pPr>
        <w:jc w:val="both"/>
        <w:rPr>
          <w:bCs/>
        </w:rPr>
      </w:pPr>
      <w:r w:rsidRPr="00326C83">
        <w:rPr>
          <w:bCs/>
        </w:rPr>
        <w:t>En ese orden de ideas, para la construcción de la presente Plataforma Estratégica se desarrolló el siguiente ejercicio:</w:t>
      </w:r>
    </w:p>
    <w:p w14:paraId="1D43AC25" w14:textId="3216E802" w:rsidR="00E03912" w:rsidRDefault="00E03912" w:rsidP="00565EA7">
      <w:pPr>
        <w:pStyle w:val="Ttulo3"/>
        <w:numPr>
          <w:ilvl w:val="2"/>
          <w:numId w:val="28"/>
        </w:numPr>
        <w:ind w:left="851" w:hanging="567"/>
        <w:rPr>
          <w:b/>
          <w:bCs/>
        </w:rPr>
      </w:pPr>
      <w:bookmarkStart w:id="15" w:name="_Toc111194611"/>
      <w:r w:rsidRPr="00BB48A8">
        <w:rPr>
          <w:b/>
          <w:bCs/>
        </w:rPr>
        <w:t>Diagnóstico de Capacidades Internas y Contexto Estratégico de la UAECD</w:t>
      </w:r>
      <w:bookmarkEnd w:id="15"/>
    </w:p>
    <w:p w14:paraId="501655ED" w14:textId="77777777" w:rsidR="00BB48A8" w:rsidRDefault="00BB48A8" w:rsidP="00326C83">
      <w:pPr>
        <w:jc w:val="both"/>
      </w:pPr>
    </w:p>
    <w:p w14:paraId="6DEE2F54" w14:textId="3869DB7E" w:rsidR="00E03912" w:rsidRPr="00326C83" w:rsidRDefault="00E03912" w:rsidP="00326C83">
      <w:pPr>
        <w:jc w:val="both"/>
      </w:pPr>
      <w:r w:rsidRPr="00326C83">
        <w:t>En el marco de la construcción de la Planeación estratégica de la Unidad, se adelantaron actividades conducentes a la elaboración de un Diagnóstico de contexto estratégico</w:t>
      </w:r>
      <w:r w:rsidR="00F5726C" w:rsidRPr="00326C83">
        <w:t xml:space="preserve"> (ver Anexo 5)</w:t>
      </w:r>
      <w:r w:rsidRPr="00326C83">
        <w:t>.</w:t>
      </w:r>
    </w:p>
    <w:p w14:paraId="659A9D6D" w14:textId="77777777" w:rsidR="00E03912" w:rsidRPr="00326C83" w:rsidRDefault="00E03912" w:rsidP="00326C83">
      <w:pPr>
        <w:jc w:val="both"/>
      </w:pPr>
      <w:r w:rsidRPr="00326C83">
        <w:t>Se escogió la matriz DOFA como herramienta para realizar un análisis de capacidades y entornos o diagnóstico, ya que permite identificar factores agrupándolos en: Debilidades, Fortalezas (contexto interno), Amenazas y Oportunidades (contexto externo).</w:t>
      </w:r>
    </w:p>
    <w:p w14:paraId="77965ECC" w14:textId="77777777" w:rsidR="00E03912" w:rsidRPr="00326C83" w:rsidRDefault="00E03912" w:rsidP="00326C83">
      <w:pPr>
        <w:jc w:val="both"/>
      </w:pPr>
      <w:r w:rsidRPr="00326C83">
        <w:t>Para su construcción se tuvieron como insumos los siguientes:</w:t>
      </w:r>
    </w:p>
    <w:p w14:paraId="5EBFB025" w14:textId="435B694F" w:rsidR="00E03912" w:rsidRPr="00BB48A8" w:rsidRDefault="00E03912" w:rsidP="00565EA7">
      <w:pPr>
        <w:pStyle w:val="Prrafodelista"/>
        <w:numPr>
          <w:ilvl w:val="0"/>
          <w:numId w:val="24"/>
        </w:numPr>
        <w:ind w:left="567" w:hanging="283"/>
        <w:jc w:val="both"/>
        <w:rPr>
          <w:b/>
          <w:bCs/>
        </w:rPr>
      </w:pPr>
      <w:r w:rsidRPr="00BB48A8">
        <w:rPr>
          <w:b/>
          <w:bCs/>
        </w:rPr>
        <w:t>Contexto de los proyectos de inversión</w:t>
      </w:r>
    </w:p>
    <w:p w14:paraId="7AD554FA" w14:textId="77777777" w:rsidR="00E03912" w:rsidRPr="00326C83" w:rsidRDefault="00E03912" w:rsidP="00326C83">
      <w:pPr>
        <w:jc w:val="both"/>
      </w:pPr>
      <w:r w:rsidRPr="00326C83">
        <w:t>Siguiendo la metodología establecida para la formulación de los proyectos de inversión, se realizó la identificación de problemas centrales, la descripción de la situación existente y la identificación de causas y efectos, lo cual suministró información útil para el diagnóstico.</w:t>
      </w:r>
    </w:p>
    <w:p w14:paraId="6529FD58" w14:textId="30DA2E8E" w:rsidR="00E03912" w:rsidRPr="00BB48A8" w:rsidRDefault="00E03912" w:rsidP="00565EA7">
      <w:pPr>
        <w:pStyle w:val="Prrafodelista"/>
        <w:numPr>
          <w:ilvl w:val="0"/>
          <w:numId w:val="24"/>
        </w:numPr>
        <w:ind w:left="567" w:hanging="283"/>
        <w:jc w:val="both"/>
        <w:rPr>
          <w:b/>
          <w:bCs/>
        </w:rPr>
      </w:pPr>
      <w:r w:rsidRPr="00BB48A8">
        <w:rPr>
          <w:b/>
          <w:bCs/>
        </w:rPr>
        <w:t>Resultados de la participación operativa</w:t>
      </w:r>
    </w:p>
    <w:p w14:paraId="16E902FF" w14:textId="77777777" w:rsidR="00E03912" w:rsidRPr="00326C83" w:rsidRDefault="00E03912" w:rsidP="00326C83">
      <w:pPr>
        <w:jc w:val="both"/>
      </w:pPr>
      <w:r w:rsidRPr="00326C83">
        <w:t>En el mes de julio se abrió la participación de los funcionarios de la Unidad en sus diferentes niveles, a través del envío de un formulario web, con preguntas que permitieran identificar para la entidad sus debilidades, fortalezas, amenazas y oportunidades.</w:t>
      </w:r>
    </w:p>
    <w:p w14:paraId="0424A4F1" w14:textId="2EFCF41A" w:rsidR="00E03912" w:rsidRPr="00BB48A8" w:rsidRDefault="00E03912" w:rsidP="00565EA7">
      <w:pPr>
        <w:pStyle w:val="Prrafodelista"/>
        <w:numPr>
          <w:ilvl w:val="0"/>
          <w:numId w:val="24"/>
        </w:numPr>
        <w:ind w:left="567" w:hanging="283"/>
        <w:jc w:val="both"/>
        <w:rPr>
          <w:b/>
          <w:bCs/>
        </w:rPr>
      </w:pPr>
      <w:r w:rsidRPr="00BB48A8">
        <w:rPr>
          <w:b/>
          <w:bCs/>
        </w:rPr>
        <w:lastRenderedPageBreak/>
        <w:t>Resultados de la participación táctica</w:t>
      </w:r>
    </w:p>
    <w:p w14:paraId="0CD85CCA" w14:textId="77777777" w:rsidR="00E03912" w:rsidRPr="00326C83" w:rsidRDefault="00E03912" w:rsidP="00326C83">
      <w:pPr>
        <w:jc w:val="both"/>
      </w:pPr>
      <w:r w:rsidRPr="00326C83">
        <w:t>Con base en la información de contexto de los proyectos de inversión y los resultados de la participación de los funcionarios, se realizó un ejercicio de consolidación, análisis y depuración de la información, con miras a la construcción del Diagnóstico.</w:t>
      </w:r>
    </w:p>
    <w:p w14:paraId="636C5D70" w14:textId="77777777" w:rsidR="00E03912" w:rsidRPr="00326C83" w:rsidRDefault="00E03912" w:rsidP="00326C83">
      <w:pPr>
        <w:jc w:val="both"/>
      </w:pPr>
      <w:r w:rsidRPr="00326C83">
        <w:t>Estos resultados fueron presentados para su validación en las mesas de trabajo de participación táctica con cada una de las Dependencias de la Unidad.</w:t>
      </w:r>
    </w:p>
    <w:p w14:paraId="4F498A65" w14:textId="77777777" w:rsidR="00E03912" w:rsidRPr="00326C83" w:rsidRDefault="00E03912" w:rsidP="00326C83">
      <w:pPr>
        <w:jc w:val="both"/>
      </w:pPr>
      <w:r w:rsidRPr="00326C83">
        <w:t>Dentro de los resultados obtenidos se destacan los siguientes:</w:t>
      </w:r>
    </w:p>
    <w:p w14:paraId="534F366F" w14:textId="564F97BC" w:rsidR="00E03912" w:rsidRPr="00BB48A8" w:rsidRDefault="00E03912" w:rsidP="00565EA7">
      <w:pPr>
        <w:pStyle w:val="Prrafodelista"/>
        <w:numPr>
          <w:ilvl w:val="0"/>
          <w:numId w:val="25"/>
        </w:numPr>
        <w:ind w:left="567" w:hanging="283"/>
        <w:jc w:val="both"/>
        <w:rPr>
          <w:b/>
          <w:bCs/>
        </w:rPr>
      </w:pPr>
      <w:r w:rsidRPr="00BB48A8">
        <w:rPr>
          <w:b/>
          <w:bCs/>
        </w:rPr>
        <w:t>Contexto interno – Oportunidades</w:t>
      </w:r>
    </w:p>
    <w:p w14:paraId="20E80FD3" w14:textId="77777777" w:rsidR="00E03912" w:rsidRPr="00326C83" w:rsidRDefault="00E03912" w:rsidP="00326C83">
      <w:pPr>
        <w:jc w:val="both"/>
      </w:pPr>
      <w:r w:rsidRPr="00326C83">
        <w:t>Una de las oportunidades identificadas en el diagnóstico tiene que ver con la ampliación del objeto de la Unidad para prestar sus servicios como gestor y operador catastral en el territorio nacional, lo cual permite apoyar el desarrollo de la política pública de Catastro Multipropósito; así como, generar ingresos adicionales por este concepto.</w:t>
      </w:r>
    </w:p>
    <w:p w14:paraId="01B3E0C8" w14:textId="3E16BBA2" w:rsidR="00E03912" w:rsidRPr="00326C83" w:rsidRDefault="00E03912" w:rsidP="00326C83">
      <w:pPr>
        <w:jc w:val="both"/>
      </w:pPr>
      <w:r w:rsidRPr="00326C83">
        <w:t>Dentro de las oportunidades</w:t>
      </w:r>
      <w:r w:rsidR="000824FA">
        <w:t>,</w:t>
      </w:r>
      <w:r w:rsidRPr="00326C83">
        <w:t xml:space="preserve"> también se destaca la posibilidad de implementar tecnologías, herramientas y metodologías innovadoras que mejoren la gestión, el aprovechamiento de la información disponible, la generación de articulaciones con otras entidades y el mayor relacionamiento con el ciudadano.</w:t>
      </w:r>
    </w:p>
    <w:p w14:paraId="6CC304F0" w14:textId="4C50D79B" w:rsidR="00E03912" w:rsidRPr="00BB48A8" w:rsidRDefault="00E03912" w:rsidP="00565EA7">
      <w:pPr>
        <w:pStyle w:val="Prrafodelista"/>
        <w:numPr>
          <w:ilvl w:val="0"/>
          <w:numId w:val="25"/>
        </w:numPr>
        <w:ind w:left="567" w:hanging="283"/>
        <w:jc w:val="both"/>
        <w:rPr>
          <w:b/>
          <w:bCs/>
        </w:rPr>
      </w:pPr>
      <w:r w:rsidRPr="00BB48A8">
        <w:rPr>
          <w:b/>
          <w:bCs/>
        </w:rPr>
        <w:t>Contexto externo – Amenazas</w:t>
      </w:r>
    </w:p>
    <w:p w14:paraId="10A15272" w14:textId="77777777" w:rsidR="00E03912" w:rsidRPr="00326C83" w:rsidRDefault="00E03912" w:rsidP="00326C83">
      <w:pPr>
        <w:jc w:val="both"/>
      </w:pPr>
      <w:r w:rsidRPr="00326C83">
        <w:t>Si bien la ampliación del objeto de la Unidad se constituye en una de las principales oportunidades, también supone un reto en la medida en que se entra a competir en un mercado con más oferentes.</w:t>
      </w:r>
    </w:p>
    <w:p w14:paraId="17E48F25" w14:textId="77777777" w:rsidR="00E03912" w:rsidRPr="00326C83" w:rsidRDefault="00E03912" w:rsidP="00326C83">
      <w:pPr>
        <w:jc w:val="both"/>
      </w:pPr>
      <w:r w:rsidRPr="00326C83">
        <w:t>Por otra parte, la actual coyuntura asociada al Covid-19 puede generar afectaciones en varios campos, uno de ellos es una posible afectación a las finanzas distritales que impacte el desarrollo de proyectos o disminuya la asignación de recursos de las entidades de la administración; asimismo, puede generar afectación a la ejecución de actividades que requieren presencialidad y a la salud de los funcionarios.</w:t>
      </w:r>
    </w:p>
    <w:p w14:paraId="36544CF8" w14:textId="77777777" w:rsidR="00E03912" w:rsidRPr="00326C83" w:rsidRDefault="00E03912" w:rsidP="00326C83">
      <w:pPr>
        <w:jc w:val="both"/>
      </w:pPr>
      <w:r w:rsidRPr="00326C83">
        <w:t>También se consideran en este contexto los cambios normativos o de lineamientos de entes reguladores; así como, la gestión de otras entidades, que afecte la gestión de la entidad.</w:t>
      </w:r>
    </w:p>
    <w:p w14:paraId="5B19875B" w14:textId="520218FC" w:rsidR="00E03912" w:rsidRPr="00BB48A8" w:rsidRDefault="00E03912" w:rsidP="00565EA7">
      <w:pPr>
        <w:pStyle w:val="Prrafodelista"/>
        <w:numPr>
          <w:ilvl w:val="0"/>
          <w:numId w:val="25"/>
        </w:numPr>
        <w:ind w:left="567" w:hanging="283"/>
        <w:jc w:val="both"/>
        <w:rPr>
          <w:b/>
          <w:bCs/>
        </w:rPr>
      </w:pPr>
      <w:r w:rsidRPr="00BB48A8">
        <w:rPr>
          <w:b/>
          <w:bCs/>
        </w:rPr>
        <w:t>Contexto interno – Debilidades</w:t>
      </w:r>
    </w:p>
    <w:p w14:paraId="7D6A8FE9" w14:textId="77777777" w:rsidR="00E03912" w:rsidRPr="00326C83" w:rsidRDefault="00E03912" w:rsidP="00326C83">
      <w:pPr>
        <w:jc w:val="both"/>
      </w:pPr>
      <w:r w:rsidRPr="00326C83">
        <w:t>Como aspectos para la mejora institucional se encuentran la gestión de trámites con el fin de garantizar el cumplimiento de los tiempos de respuesta, la comunicación y relacionamiento con los ciudadanos, las mejoras en los aplicativos o sistemas tecnológicos existentes y su interoperabilidad, el fortalecimiento continuo de la gestión del talento humano en temas como los asociados a la rotación del personal y transferencia de conocimiento, el trabajo articulado entre dependencias, la optimización o racionalización de sus procedimientos, entre otros.</w:t>
      </w:r>
    </w:p>
    <w:p w14:paraId="7C1FE663" w14:textId="24EB36A0" w:rsidR="00E03912" w:rsidRPr="00BB48A8" w:rsidRDefault="00E03912" w:rsidP="00565EA7">
      <w:pPr>
        <w:pStyle w:val="Prrafodelista"/>
        <w:numPr>
          <w:ilvl w:val="0"/>
          <w:numId w:val="25"/>
        </w:numPr>
        <w:ind w:left="567" w:hanging="283"/>
        <w:jc w:val="both"/>
        <w:rPr>
          <w:b/>
          <w:bCs/>
        </w:rPr>
      </w:pPr>
      <w:r w:rsidRPr="00BB48A8">
        <w:rPr>
          <w:b/>
          <w:bCs/>
        </w:rPr>
        <w:t>Contexto interno - Fortalezas</w:t>
      </w:r>
    </w:p>
    <w:p w14:paraId="6ED650D5" w14:textId="77777777" w:rsidR="00E03912" w:rsidRPr="00326C83" w:rsidRDefault="00E03912" w:rsidP="00326C83">
      <w:pPr>
        <w:jc w:val="both"/>
      </w:pPr>
      <w:r w:rsidRPr="00326C83">
        <w:lastRenderedPageBreak/>
        <w:t>Dentro de las fortalezas que más se destacaron se encuentra el conocimiento técnico, experticia, destrezas, capacidad, profesionalismo y compromiso de sus funcionarios; asimismo, la tecnología (software y hardware) robustos y con buenas capacidades con los que cuenta la entidad.</w:t>
      </w:r>
    </w:p>
    <w:p w14:paraId="2EE7F8BC" w14:textId="77777777" w:rsidR="00E03912" w:rsidRPr="00326C83" w:rsidRDefault="00E03912" w:rsidP="00326C83">
      <w:pPr>
        <w:jc w:val="both"/>
      </w:pPr>
      <w:r w:rsidRPr="00326C83">
        <w:t xml:space="preserve">También se destacan como fortalezas la gestión de la información, la estructuración de los procesos, la implementación de sistemas de gestión, la experiencia en la generación de productos catastrales, entre otros. </w:t>
      </w:r>
    </w:p>
    <w:p w14:paraId="2660647C" w14:textId="70B0EDDB" w:rsidR="009055D7" w:rsidRPr="00BB48A8" w:rsidRDefault="00E03912" w:rsidP="00FB76C6">
      <w:r w:rsidRPr="00326C83">
        <w:t>Todas estas fortalezas le han permitido a la Unidad ser reconocida como referente por su conocimiento y experiencia en la gestión catastral en el territorio nacional.</w:t>
      </w:r>
    </w:p>
    <w:p w14:paraId="1FEE33E3" w14:textId="23C2024A" w:rsidR="00C35305" w:rsidRPr="00BB48A8" w:rsidRDefault="00D1319F" w:rsidP="00565EA7">
      <w:pPr>
        <w:pStyle w:val="Ttulo2"/>
        <w:numPr>
          <w:ilvl w:val="1"/>
          <w:numId w:val="28"/>
        </w:numPr>
        <w:ind w:left="851" w:hanging="567"/>
        <w:rPr>
          <w:rFonts w:asciiTheme="minorHAnsi" w:hAnsiTheme="minorHAnsi"/>
          <w:color w:val="2E74B5" w:themeColor="accent5" w:themeShade="BF"/>
          <w:sz w:val="24"/>
          <w:szCs w:val="24"/>
        </w:rPr>
      </w:pPr>
      <w:bookmarkStart w:id="16" w:name="_Toc111194612"/>
      <w:r w:rsidRPr="00BB48A8">
        <w:rPr>
          <w:rFonts w:asciiTheme="minorHAnsi" w:hAnsiTheme="minorHAnsi"/>
          <w:color w:val="2E74B5" w:themeColor="accent5" w:themeShade="BF"/>
          <w:sz w:val="24"/>
          <w:szCs w:val="24"/>
        </w:rPr>
        <w:t xml:space="preserve">Dimensión </w:t>
      </w:r>
      <w:r w:rsidR="00C35305" w:rsidRPr="00BB48A8">
        <w:rPr>
          <w:rFonts w:asciiTheme="minorHAnsi" w:hAnsiTheme="minorHAnsi"/>
          <w:color w:val="2E74B5" w:themeColor="accent5" w:themeShade="BF"/>
          <w:sz w:val="24"/>
          <w:szCs w:val="24"/>
        </w:rPr>
        <w:t xml:space="preserve">de </w:t>
      </w:r>
      <w:r w:rsidRPr="00BB48A8">
        <w:rPr>
          <w:rFonts w:asciiTheme="minorHAnsi" w:hAnsiTheme="minorHAnsi"/>
          <w:color w:val="2E74B5" w:themeColor="accent5" w:themeShade="BF"/>
          <w:sz w:val="24"/>
          <w:szCs w:val="24"/>
        </w:rPr>
        <w:t>T</w:t>
      </w:r>
      <w:r w:rsidR="00C35305" w:rsidRPr="00BB48A8">
        <w:rPr>
          <w:rFonts w:asciiTheme="minorHAnsi" w:hAnsiTheme="minorHAnsi"/>
          <w:color w:val="2E74B5" w:themeColor="accent5" w:themeShade="BF"/>
          <w:sz w:val="24"/>
          <w:szCs w:val="24"/>
        </w:rPr>
        <w:t xml:space="preserve">alento </w:t>
      </w:r>
      <w:r w:rsidRPr="00BB48A8">
        <w:rPr>
          <w:rFonts w:asciiTheme="minorHAnsi" w:hAnsiTheme="minorHAnsi"/>
          <w:color w:val="2E74B5" w:themeColor="accent5" w:themeShade="BF"/>
          <w:sz w:val="24"/>
          <w:szCs w:val="24"/>
        </w:rPr>
        <w:t>H</w:t>
      </w:r>
      <w:r w:rsidR="00C35305" w:rsidRPr="00BB48A8">
        <w:rPr>
          <w:rFonts w:asciiTheme="minorHAnsi" w:hAnsiTheme="minorHAnsi"/>
          <w:color w:val="2E74B5" w:themeColor="accent5" w:themeShade="BF"/>
          <w:sz w:val="24"/>
          <w:szCs w:val="24"/>
        </w:rPr>
        <w:t>umano</w:t>
      </w:r>
      <w:bookmarkEnd w:id="16"/>
    </w:p>
    <w:p w14:paraId="40AF36C6" w14:textId="49E0A475" w:rsidR="00C35305" w:rsidRPr="00326C83" w:rsidRDefault="00C35305" w:rsidP="00326C83">
      <w:pPr>
        <w:spacing w:after="0" w:line="240" w:lineRule="auto"/>
        <w:jc w:val="both"/>
        <w:rPr>
          <w:rFonts w:cstheme="minorHAnsi"/>
          <w:color w:val="000000" w:themeColor="text1"/>
        </w:rPr>
      </w:pPr>
      <w:r w:rsidRPr="00326C83">
        <w:rPr>
          <w:rFonts w:cstheme="minorHAnsi"/>
          <w:color w:val="000000" w:themeColor="text1"/>
        </w:rPr>
        <w:t>Debido a que la presente Plataforma Estratégica se bas</w:t>
      </w:r>
      <w:r w:rsidR="000824FA">
        <w:rPr>
          <w:rFonts w:cstheme="minorHAnsi"/>
          <w:color w:val="000000" w:themeColor="text1"/>
        </w:rPr>
        <w:t>ó</w:t>
      </w:r>
      <w:r w:rsidRPr="00326C83">
        <w:rPr>
          <w:rFonts w:cstheme="minorHAnsi"/>
          <w:color w:val="000000" w:themeColor="text1"/>
        </w:rPr>
        <w:t xml:space="preserve"> en una metodología de planeación participativa, es menester resalta</w:t>
      </w:r>
      <w:r w:rsidR="000824FA">
        <w:rPr>
          <w:rFonts w:cstheme="minorHAnsi"/>
          <w:color w:val="000000" w:themeColor="text1"/>
        </w:rPr>
        <w:t>r</w:t>
      </w:r>
      <w:r w:rsidRPr="00326C83">
        <w:rPr>
          <w:rFonts w:cstheme="minorHAnsi"/>
          <w:color w:val="000000" w:themeColor="text1"/>
        </w:rPr>
        <w:t xml:space="preserve"> la d</w:t>
      </w:r>
      <w:r w:rsidR="00FF3434" w:rsidRPr="00326C83">
        <w:rPr>
          <w:rFonts w:cstheme="minorHAnsi"/>
          <w:color w:val="000000" w:themeColor="text1"/>
        </w:rPr>
        <w:t xml:space="preserve">imensión </w:t>
      </w:r>
      <w:r w:rsidRPr="00326C83">
        <w:rPr>
          <w:rFonts w:cstheme="minorHAnsi"/>
          <w:color w:val="000000" w:themeColor="text1"/>
        </w:rPr>
        <w:t xml:space="preserve">de </w:t>
      </w:r>
      <w:r w:rsidR="00FF3434" w:rsidRPr="00326C83">
        <w:rPr>
          <w:rFonts w:cstheme="minorHAnsi"/>
          <w:color w:val="000000" w:themeColor="text1"/>
        </w:rPr>
        <w:t>Talento humano</w:t>
      </w:r>
      <w:r w:rsidRPr="00326C83">
        <w:rPr>
          <w:rFonts w:cstheme="minorHAnsi"/>
          <w:color w:val="000000" w:themeColor="text1"/>
        </w:rPr>
        <w:t xml:space="preserve">, que es el corazón del MIPG, ya que para la UAECD el talento humano es su principal activo. </w:t>
      </w:r>
    </w:p>
    <w:p w14:paraId="388AA593" w14:textId="77777777" w:rsidR="00C35305" w:rsidRPr="00326C83" w:rsidRDefault="00C35305" w:rsidP="00326C83">
      <w:pPr>
        <w:spacing w:after="0" w:line="240" w:lineRule="auto"/>
        <w:jc w:val="both"/>
        <w:rPr>
          <w:rFonts w:cstheme="minorHAnsi"/>
          <w:color w:val="000000" w:themeColor="text1"/>
        </w:rPr>
      </w:pPr>
    </w:p>
    <w:p w14:paraId="6D55B568" w14:textId="514CCEEC" w:rsidR="00FF3434" w:rsidRPr="00326C83" w:rsidRDefault="00C35305" w:rsidP="00326C83">
      <w:pPr>
        <w:spacing w:after="0" w:line="240" w:lineRule="auto"/>
        <w:jc w:val="both"/>
        <w:rPr>
          <w:rFonts w:cstheme="minorHAnsi"/>
          <w:color w:val="000000" w:themeColor="text1"/>
        </w:rPr>
      </w:pPr>
      <w:r w:rsidRPr="00326C83">
        <w:rPr>
          <w:rFonts w:cstheme="minorHAnsi"/>
          <w:color w:val="000000" w:themeColor="text1"/>
        </w:rPr>
        <w:t xml:space="preserve">Esta dimensión tiene como </w:t>
      </w:r>
      <w:r w:rsidR="00FF3434" w:rsidRPr="00326C83">
        <w:rPr>
          <w:rFonts w:cstheme="minorHAnsi"/>
          <w:color w:val="000000" w:themeColor="text1"/>
        </w:rPr>
        <w:t>propósito ofrecer las herramientas para gestionar adecuadamente el talento humano a través del ciclo de vida del servidor público (ingreso, desarrollo y retiro), de acuerdo con las prioridades estratégicas de la entidad. De manera tal que oriente el ingreso y desarrollo de los servidores</w:t>
      </w:r>
      <w:r w:rsidR="000824FA">
        <w:rPr>
          <w:rFonts w:cstheme="minorHAnsi"/>
          <w:color w:val="000000" w:themeColor="text1"/>
        </w:rPr>
        <w:t>,</w:t>
      </w:r>
      <w:r w:rsidR="00FF3434" w:rsidRPr="00326C83">
        <w:rPr>
          <w:rFonts w:cstheme="minorHAnsi"/>
          <w:color w:val="000000" w:themeColor="text1"/>
        </w:rPr>
        <w:t xml:space="preserve"> garantizando el principio de mérito en la provisión de los empleos, el desarrollo de competencias, la prestación del servicio, la aplicación de estímulos y el desempeño individual.</w:t>
      </w:r>
    </w:p>
    <w:p w14:paraId="6E9FDD10" w14:textId="05F0AA39" w:rsidR="00C35305" w:rsidRPr="00326C83" w:rsidRDefault="00C35305" w:rsidP="00326C83">
      <w:pPr>
        <w:spacing w:after="0" w:line="240" w:lineRule="auto"/>
        <w:jc w:val="both"/>
        <w:rPr>
          <w:rFonts w:cstheme="minorHAnsi"/>
          <w:color w:val="000000" w:themeColor="text1"/>
        </w:rPr>
      </w:pPr>
    </w:p>
    <w:p w14:paraId="5C70D55D" w14:textId="18C4D7EF" w:rsidR="00FF3434" w:rsidRPr="00326C83" w:rsidRDefault="000824FA" w:rsidP="00326C83">
      <w:pPr>
        <w:spacing w:after="0" w:line="240" w:lineRule="auto"/>
        <w:jc w:val="both"/>
        <w:rPr>
          <w:rFonts w:cstheme="minorHAnsi"/>
          <w:color w:val="000000" w:themeColor="text1"/>
        </w:rPr>
      </w:pPr>
      <w:r>
        <w:rPr>
          <w:rFonts w:cstheme="minorHAnsi"/>
          <w:color w:val="000000" w:themeColor="text1"/>
        </w:rPr>
        <w:t>L</w:t>
      </w:r>
      <w:r w:rsidR="00C35305" w:rsidRPr="00326C83">
        <w:rPr>
          <w:rFonts w:cstheme="minorHAnsi"/>
          <w:color w:val="000000" w:themeColor="text1"/>
        </w:rPr>
        <w:t xml:space="preserve">a Plataforma Estratégica es la herramienta más poderosa que tiene la UAECD para orientar su gestión a partir de la construcción de comunes e inspirar su talento humano para lograr los objetivos organizacionales, ya que </w:t>
      </w:r>
      <w:r w:rsidR="00FF3434" w:rsidRPr="00326C83">
        <w:rPr>
          <w:rFonts w:cstheme="minorHAnsi"/>
          <w:color w:val="000000" w:themeColor="text1"/>
        </w:rPr>
        <w:t>todas las</w:t>
      </w:r>
      <w:r w:rsidR="00C35305" w:rsidRPr="00326C83">
        <w:rPr>
          <w:rFonts w:cstheme="minorHAnsi"/>
          <w:color w:val="000000" w:themeColor="text1"/>
        </w:rPr>
        <w:t xml:space="preserve"> </w:t>
      </w:r>
      <w:r w:rsidR="00FF3434" w:rsidRPr="00326C83">
        <w:rPr>
          <w:rFonts w:cstheme="minorHAnsi"/>
          <w:color w:val="000000" w:themeColor="text1"/>
        </w:rPr>
        <w:t>personas que laboran en la administración pública</w:t>
      </w:r>
      <w:r w:rsidR="00C35305" w:rsidRPr="00326C83">
        <w:rPr>
          <w:rFonts w:cstheme="minorHAnsi"/>
          <w:color w:val="000000" w:themeColor="text1"/>
        </w:rPr>
        <w:t xml:space="preserve"> </w:t>
      </w:r>
      <w:r w:rsidR="00FF3434" w:rsidRPr="00326C83">
        <w:rPr>
          <w:rFonts w:cstheme="minorHAnsi"/>
          <w:color w:val="000000" w:themeColor="text1"/>
        </w:rPr>
        <w:t xml:space="preserve">contribuyen con su trabajo, dedicación y esfuerzo al cumplimiento de la misión </w:t>
      </w:r>
      <w:r w:rsidR="00E03912" w:rsidRPr="00326C83">
        <w:rPr>
          <w:rFonts w:cstheme="minorHAnsi"/>
          <w:color w:val="000000" w:themeColor="text1"/>
        </w:rPr>
        <w:t>de la UAECD</w:t>
      </w:r>
      <w:r w:rsidR="00FF3434" w:rsidRPr="00326C83">
        <w:rPr>
          <w:rFonts w:cstheme="minorHAnsi"/>
          <w:color w:val="000000" w:themeColor="text1"/>
        </w:rPr>
        <w:t xml:space="preserve">, a garantizar los derechos </w:t>
      </w:r>
      <w:r w:rsidR="00E03912" w:rsidRPr="00326C83">
        <w:rPr>
          <w:rFonts w:cstheme="minorHAnsi"/>
          <w:color w:val="000000" w:themeColor="text1"/>
        </w:rPr>
        <w:t xml:space="preserve">y </w:t>
      </w:r>
      <w:r w:rsidR="00FF3434" w:rsidRPr="00326C83">
        <w:rPr>
          <w:rFonts w:cstheme="minorHAnsi"/>
          <w:color w:val="000000" w:themeColor="text1"/>
        </w:rPr>
        <w:t>responder las demandas de los ciudadanos.</w:t>
      </w:r>
    </w:p>
    <w:p w14:paraId="6FB6265A" w14:textId="77777777" w:rsidR="00FF3434" w:rsidRPr="00326C83" w:rsidRDefault="00FF34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w:t>
      </w:r>
    </w:p>
    <w:p w14:paraId="3CF1CED2" w14:textId="7B9A1ABB" w:rsidR="00FF3434" w:rsidRPr="00326C83" w:rsidRDefault="00FF34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Para el desarrollo de esta dimensión deberán tenerse en cuenta los lineamientos de la</w:t>
      </w:r>
      <w:r w:rsidR="000824FA">
        <w:rPr>
          <w:rFonts w:asciiTheme="minorHAnsi" w:eastAsiaTheme="minorHAnsi" w:hAnsiTheme="minorHAnsi" w:cstheme="minorHAnsi"/>
          <w:color w:val="000000" w:themeColor="text1"/>
          <w:sz w:val="22"/>
          <w:szCs w:val="22"/>
          <w:lang w:eastAsia="en-US"/>
        </w:rPr>
        <w:t>s</w:t>
      </w:r>
      <w:r w:rsidR="00E03912"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Políticas</w:t>
      </w:r>
      <w:r w:rsidR="00E03912"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 xml:space="preserve">de Gestión </w:t>
      </w:r>
      <w:r w:rsidR="00E03912" w:rsidRPr="00326C83">
        <w:rPr>
          <w:rFonts w:asciiTheme="minorHAnsi" w:eastAsiaTheme="minorHAnsi" w:hAnsiTheme="minorHAnsi" w:cstheme="minorHAnsi"/>
          <w:color w:val="000000" w:themeColor="text1"/>
          <w:sz w:val="22"/>
          <w:szCs w:val="22"/>
          <w:lang w:eastAsia="en-US"/>
        </w:rPr>
        <w:t xml:space="preserve">Estratégica del Talento Humano y la de Integridad. Con respecto a la primera, el propósito es </w:t>
      </w:r>
      <w:r w:rsidRPr="00326C83">
        <w:rPr>
          <w:rFonts w:asciiTheme="minorHAnsi" w:eastAsiaTheme="minorHAnsi" w:hAnsiTheme="minorHAnsi" w:cstheme="minorHAnsi"/>
          <w:color w:val="000000" w:themeColor="text1"/>
          <w:sz w:val="22"/>
          <w:szCs w:val="22"/>
          <w:lang w:eastAsia="en-US"/>
        </w:rPr>
        <w:t xml:space="preserve">permitir que </w:t>
      </w:r>
      <w:r w:rsidR="00E03912" w:rsidRPr="00326C83">
        <w:rPr>
          <w:rFonts w:asciiTheme="minorHAnsi" w:eastAsiaTheme="minorHAnsi" w:hAnsiTheme="minorHAnsi" w:cstheme="minorHAnsi"/>
          <w:color w:val="000000" w:themeColor="text1"/>
          <w:sz w:val="22"/>
          <w:szCs w:val="22"/>
          <w:lang w:eastAsia="en-US"/>
        </w:rPr>
        <w:t xml:space="preserve">la UAECD </w:t>
      </w:r>
      <w:r w:rsidRPr="00326C83">
        <w:rPr>
          <w:rFonts w:asciiTheme="minorHAnsi" w:eastAsiaTheme="minorHAnsi" w:hAnsiTheme="minorHAnsi" w:cstheme="minorHAnsi"/>
          <w:color w:val="000000" w:themeColor="text1"/>
          <w:sz w:val="22"/>
          <w:szCs w:val="22"/>
          <w:lang w:eastAsia="en-US"/>
        </w:rPr>
        <w:t>cuente con talento humano idóneo, comprometido y transparente, que contribuya a cumplir con su misión institucional</w:t>
      </w:r>
      <w:r w:rsidR="00E03912" w:rsidRPr="00326C83">
        <w:rPr>
          <w:rFonts w:asciiTheme="minorHAnsi" w:eastAsiaTheme="minorHAnsi" w:hAnsiTheme="minorHAnsi" w:cstheme="minorHAnsi"/>
          <w:color w:val="000000" w:themeColor="text1"/>
          <w:sz w:val="22"/>
          <w:szCs w:val="22"/>
          <w:lang w:eastAsia="en-US"/>
        </w:rPr>
        <w:t xml:space="preserve">, </w:t>
      </w:r>
      <w:r w:rsidRPr="00326C83">
        <w:rPr>
          <w:rFonts w:asciiTheme="minorHAnsi" w:eastAsiaTheme="minorHAnsi" w:hAnsiTheme="minorHAnsi" w:cstheme="minorHAnsi"/>
          <w:color w:val="000000" w:themeColor="text1"/>
          <w:sz w:val="22"/>
          <w:szCs w:val="22"/>
          <w:lang w:eastAsia="en-US"/>
        </w:rPr>
        <w:t>los fines del Estado, y lograr su propio desarrollo personal y laboral</w:t>
      </w:r>
      <w:r w:rsidR="00E03912" w:rsidRPr="00326C83">
        <w:rPr>
          <w:rFonts w:asciiTheme="minorHAnsi" w:eastAsiaTheme="minorHAnsi" w:hAnsiTheme="minorHAnsi" w:cstheme="minorHAnsi"/>
          <w:color w:val="000000" w:themeColor="text1"/>
          <w:sz w:val="22"/>
          <w:szCs w:val="22"/>
          <w:lang w:eastAsia="en-US"/>
        </w:rPr>
        <w:t xml:space="preserve">; por lo que es fundamental </w:t>
      </w:r>
      <w:r w:rsidRPr="00326C83">
        <w:rPr>
          <w:rFonts w:asciiTheme="minorHAnsi" w:eastAsiaTheme="minorHAnsi" w:hAnsiTheme="minorHAnsi" w:cstheme="minorHAnsi"/>
          <w:color w:val="000000" w:themeColor="text1"/>
          <w:sz w:val="22"/>
          <w:szCs w:val="22"/>
          <w:lang w:eastAsia="en-US"/>
        </w:rPr>
        <w:t>alinea</w:t>
      </w:r>
      <w:r w:rsidR="00E03912" w:rsidRPr="00326C83">
        <w:rPr>
          <w:rFonts w:asciiTheme="minorHAnsi" w:eastAsiaTheme="minorHAnsi" w:hAnsiTheme="minorHAnsi" w:cstheme="minorHAnsi"/>
          <w:color w:val="000000" w:themeColor="text1"/>
          <w:sz w:val="22"/>
          <w:szCs w:val="22"/>
          <w:lang w:eastAsia="en-US"/>
        </w:rPr>
        <w:t>r</w:t>
      </w:r>
      <w:r w:rsidRPr="00326C83">
        <w:rPr>
          <w:rFonts w:asciiTheme="minorHAnsi" w:eastAsiaTheme="minorHAnsi" w:hAnsiTheme="minorHAnsi" w:cstheme="minorHAnsi"/>
          <w:color w:val="000000" w:themeColor="text1"/>
          <w:sz w:val="22"/>
          <w:szCs w:val="22"/>
          <w:lang w:eastAsia="en-US"/>
        </w:rPr>
        <w:t xml:space="preserve"> las prácticas de talento humano con los objetivos y el propósito fundamental de cada entidad</w:t>
      </w:r>
      <w:r w:rsidR="00E03912" w:rsidRPr="00326C83">
        <w:rPr>
          <w:rStyle w:val="Refdenotaalpie"/>
          <w:rFonts w:asciiTheme="minorHAnsi" w:eastAsiaTheme="minorHAnsi" w:hAnsiTheme="minorHAnsi" w:cstheme="minorHAnsi"/>
          <w:color w:val="000000" w:themeColor="text1"/>
          <w:sz w:val="22"/>
          <w:szCs w:val="22"/>
          <w:lang w:eastAsia="en-US"/>
        </w:rPr>
        <w:footnoteReference w:id="17"/>
      </w:r>
      <w:r w:rsidRPr="00326C83">
        <w:rPr>
          <w:rFonts w:asciiTheme="minorHAnsi" w:eastAsiaTheme="minorHAnsi" w:hAnsiTheme="minorHAnsi" w:cstheme="minorHAnsi"/>
          <w:color w:val="000000" w:themeColor="text1"/>
          <w:sz w:val="22"/>
          <w:szCs w:val="22"/>
          <w:lang w:eastAsia="en-US"/>
        </w:rPr>
        <w:t>.</w:t>
      </w:r>
    </w:p>
    <w:p w14:paraId="239828BB" w14:textId="3968525F" w:rsidR="00FF3434" w:rsidRPr="00326C83" w:rsidRDefault="00FF34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 </w:t>
      </w:r>
    </w:p>
    <w:p w14:paraId="21154DDE" w14:textId="79078564" w:rsidR="00FF3434"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t>En cuanto a la Política de Integridad, el MIPG establece que la integridad cons</w:t>
      </w:r>
      <w:r w:rsidR="00FF3434" w:rsidRPr="00326C83">
        <w:rPr>
          <w:rFonts w:asciiTheme="minorHAnsi" w:eastAsiaTheme="minorHAnsi" w:hAnsiTheme="minorHAnsi" w:cstheme="minorHAnsi"/>
          <w:color w:val="000000" w:themeColor="text1"/>
          <w:sz w:val="22"/>
          <w:szCs w:val="22"/>
          <w:lang w:eastAsia="en-US"/>
        </w:rPr>
        <w:t>iste en la unión y coordinación de acciones que se desarrollan por parte de las entidades, los servidores y los ciudadanos</w:t>
      </w:r>
      <w:r w:rsidRPr="00326C83">
        <w:rPr>
          <w:rFonts w:asciiTheme="minorHAnsi" w:eastAsiaTheme="minorHAnsi" w:hAnsiTheme="minorHAnsi" w:cstheme="minorHAnsi"/>
          <w:color w:val="000000" w:themeColor="text1"/>
          <w:sz w:val="22"/>
          <w:szCs w:val="22"/>
          <w:lang w:eastAsia="en-US"/>
        </w:rPr>
        <w:t xml:space="preserve">, de manera coherente </w:t>
      </w:r>
      <w:r w:rsidR="00FF3434" w:rsidRPr="00326C83">
        <w:rPr>
          <w:rFonts w:asciiTheme="minorHAnsi" w:eastAsiaTheme="minorHAnsi" w:hAnsiTheme="minorHAnsi" w:cstheme="minorHAnsi"/>
          <w:color w:val="000000" w:themeColor="text1"/>
          <w:sz w:val="22"/>
          <w:szCs w:val="22"/>
          <w:lang w:eastAsia="en-US"/>
        </w:rPr>
        <w:t>entre las declaraciones y las realizaciones</w:t>
      </w:r>
      <w:r w:rsidRPr="00326C83">
        <w:rPr>
          <w:rFonts w:asciiTheme="minorHAnsi" w:eastAsiaTheme="minorHAnsi" w:hAnsiTheme="minorHAnsi" w:cstheme="minorHAnsi"/>
          <w:color w:val="000000" w:themeColor="text1"/>
          <w:sz w:val="22"/>
          <w:szCs w:val="22"/>
          <w:lang w:eastAsia="en-US"/>
        </w:rPr>
        <w:t xml:space="preserve">. Lo cual pertenece al ámbito de las </w:t>
      </w:r>
      <w:r w:rsidR="00FF3434" w:rsidRPr="00326C83">
        <w:rPr>
          <w:rFonts w:asciiTheme="minorHAnsi" w:eastAsiaTheme="minorHAnsi" w:hAnsiTheme="minorHAnsi" w:cstheme="minorHAnsi"/>
          <w:color w:val="000000" w:themeColor="text1"/>
          <w:sz w:val="22"/>
          <w:szCs w:val="22"/>
          <w:lang w:eastAsia="en-US"/>
        </w:rPr>
        <w:t>característica</w:t>
      </w:r>
      <w:r w:rsidRPr="00326C83">
        <w:rPr>
          <w:rFonts w:asciiTheme="minorHAnsi" w:eastAsiaTheme="minorHAnsi" w:hAnsiTheme="minorHAnsi" w:cstheme="minorHAnsi"/>
          <w:color w:val="000000" w:themeColor="text1"/>
          <w:sz w:val="22"/>
          <w:szCs w:val="22"/>
          <w:lang w:eastAsia="en-US"/>
        </w:rPr>
        <w:t>s</w:t>
      </w:r>
      <w:r w:rsidR="00FF3434" w:rsidRPr="00326C83">
        <w:rPr>
          <w:rFonts w:asciiTheme="minorHAnsi" w:eastAsiaTheme="minorHAnsi" w:hAnsiTheme="minorHAnsi" w:cstheme="minorHAnsi"/>
          <w:color w:val="000000" w:themeColor="text1"/>
          <w:sz w:val="22"/>
          <w:szCs w:val="22"/>
          <w:lang w:eastAsia="en-US"/>
        </w:rPr>
        <w:t xml:space="preserve"> personal</w:t>
      </w:r>
      <w:r w:rsidRPr="00326C83">
        <w:rPr>
          <w:rFonts w:asciiTheme="minorHAnsi" w:eastAsiaTheme="minorHAnsi" w:hAnsiTheme="minorHAnsi" w:cstheme="minorHAnsi"/>
          <w:color w:val="000000" w:themeColor="text1"/>
          <w:sz w:val="22"/>
          <w:szCs w:val="22"/>
          <w:lang w:eastAsia="en-US"/>
        </w:rPr>
        <w:t xml:space="preserve">es y que refiere </w:t>
      </w:r>
      <w:r w:rsidR="00FF3434" w:rsidRPr="00326C83">
        <w:rPr>
          <w:rFonts w:asciiTheme="minorHAnsi" w:eastAsiaTheme="minorHAnsi" w:hAnsiTheme="minorHAnsi" w:cstheme="minorHAnsi"/>
          <w:color w:val="000000" w:themeColor="text1"/>
          <w:sz w:val="22"/>
          <w:szCs w:val="22"/>
          <w:lang w:eastAsia="en-US"/>
        </w:rPr>
        <w:t>al cumplimiento de la promesa que cada servidor le hace al Estado y a la ciudadanía de ejercer a cabalidad su labor.</w:t>
      </w:r>
    </w:p>
    <w:p w14:paraId="67093766" w14:textId="77777777" w:rsidR="00E03912"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79516ECE" w14:textId="6E024790" w:rsidR="00FF3434" w:rsidRPr="00326C83" w:rsidRDefault="00E03912"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326C83">
        <w:rPr>
          <w:rFonts w:asciiTheme="minorHAnsi" w:eastAsiaTheme="minorHAnsi" w:hAnsiTheme="minorHAnsi" w:cstheme="minorHAnsi"/>
          <w:color w:val="000000" w:themeColor="text1"/>
          <w:sz w:val="22"/>
          <w:szCs w:val="22"/>
          <w:lang w:eastAsia="en-US"/>
        </w:rPr>
        <w:lastRenderedPageBreak/>
        <w:t xml:space="preserve">La principal herramienta a nivel institucional es </w:t>
      </w:r>
      <w:r w:rsidR="00FF3434" w:rsidRPr="00326C83">
        <w:rPr>
          <w:rFonts w:asciiTheme="minorHAnsi" w:eastAsiaTheme="minorHAnsi" w:hAnsiTheme="minorHAnsi" w:cstheme="minorHAnsi"/>
          <w:color w:val="000000" w:themeColor="text1"/>
          <w:sz w:val="22"/>
          <w:szCs w:val="22"/>
          <w:lang w:eastAsia="en-US"/>
        </w:rPr>
        <w:t>el Código de Integridad del Servicio</w:t>
      </w:r>
      <w:r w:rsidR="000824FA">
        <w:rPr>
          <w:rFonts w:asciiTheme="minorHAnsi" w:eastAsiaTheme="minorHAnsi" w:hAnsiTheme="minorHAnsi" w:cstheme="minorHAnsi"/>
          <w:color w:val="000000" w:themeColor="text1"/>
          <w:sz w:val="22"/>
          <w:szCs w:val="22"/>
          <w:lang w:eastAsia="en-US"/>
        </w:rPr>
        <w:t xml:space="preserve"> Público</w:t>
      </w:r>
      <w:r w:rsidRPr="00326C83">
        <w:rPr>
          <w:rFonts w:asciiTheme="minorHAnsi" w:eastAsiaTheme="minorHAnsi" w:hAnsiTheme="minorHAnsi" w:cstheme="minorHAnsi"/>
          <w:color w:val="000000" w:themeColor="text1"/>
          <w:sz w:val="22"/>
          <w:szCs w:val="22"/>
          <w:lang w:eastAsia="en-US"/>
        </w:rPr>
        <w:t xml:space="preserve">, </w:t>
      </w:r>
      <w:r w:rsidR="000824FA">
        <w:rPr>
          <w:rFonts w:asciiTheme="minorHAnsi" w:eastAsiaTheme="minorHAnsi" w:hAnsiTheme="minorHAnsi" w:cstheme="minorHAnsi"/>
          <w:color w:val="000000" w:themeColor="text1"/>
          <w:sz w:val="22"/>
          <w:szCs w:val="22"/>
          <w:lang w:eastAsia="en-US"/>
        </w:rPr>
        <w:t>el</w:t>
      </w:r>
      <w:r w:rsidRPr="00326C83">
        <w:rPr>
          <w:rFonts w:asciiTheme="minorHAnsi" w:eastAsiaTheme="minorHAnsi" w:hAnsiTheme="minorHAnsi" w:cstheme="minorHAnsi"/>
          <w:color w:val="000000" w:themeColor="text1"/>
          <w:sz w:val="22"/>
          <w:szCs w:val="22"/>
          <w:lang w:eastAsia="en-US"/>
        </w:rPr>
        <w:t xml:space="preserve"> cual debe ser </w:t>
      </w:r>
      <w:r w:rsidR="00FF3434" w:rsidRPr="00326C83">
        <w:rPr>
          <w:rFonts w:asciiTheme="minorHAnsi" w:eastAsiaTheme="minorHAnsi" w:hAnsiTheme="minorHAnsi" w:cstheme="minorHAnsi"/>
          <w:color w:val="000000" w:themeColor="text1"/>
          <w:sz w:val="22"/>
          <w:szCs w:val="22"/>
          <w:lang w:eastAsia="en-US"/>
        </w:rPr>
        <w:t>implementad</w:t>
      </w:r>
      <w:r w:rsidR="000824FA">
        <w:rPr>
          <w:rFonts w:asciiTheme="minorHAnsi" w:eastAsiaTheme="minorHAnsi" w:hAnsiTheme="minorHAnsi" w:cstheme="minorHAnsi"/>
          <w:color w:val="000000" w:themeColor="text1"/>
          <w:sz w:val="22"/>
          <w:szCs w:val="22"/>
          <w:lang w:eastAsia="en-US"/>
        </w:rPr>
        <w:t>o</w:t>
      </w:r>
      <w:r w:rsidR="00FF3434" w:rsidRPr="00326C83">
        <w:rPr>
          <w:rFonts w:asciiTheme="minorHAnsi" w:eastAsiaTheme="minorHAnsi" w:hAnsiTheme="minorHAnsi" w:cstheme="minorHAnsi"/>
          <w:color w:val="000000" w:themeColor="text1"/>
          <w:sz w:val="22"/>
          <w:szCs w:val="22"/>
          <w:lang w:eastAsia="en-US"/>
        </w:rPr>
        <w:t xml:space="preserve"> y apropiad</w:t>
      </w:r>
      <w:r w:rsidR="000824FA">
        <w:rPr>
          <w:rFonts w:asciiTheme="minorHAnsi" w:eastAsiaTheme="minorHAnsi" w:hAnsiTheme="minorHAnsi" w:cstheme="minorHAnsi"/>
          <w:color w:val="000000" w:themeColor="text1"/>
          <w:sz w:val="22"/>
          <w:szCs w:val="22"/>
          <w:lang w:eastAsia="en-US"/>
        </w:rPr>
        <w:t>o</w:t>
      </w:r>
      <w:r w:rsidR="00FF3434" w:rsidRPr="00326C83">
        <w:rPr>
          <w:rFonts w:asciiTheme="minorHAnsi" w:eastAsiaTheme="minorHAnsi" w:hAnsiTheme="minorHAnsi" w:cstheme="minorHAnsi"/>
          <w:color w:val="000000" w:themeColor="text1"/>
          <w:sz w:val="22"/>
          <w:szCs w:val="22"/>
          <w:lang w:eastAsia="en-US"/>
        </w:rPr>
        <w:t xml:space="preserve"> por </w:t>
      </w:r>
      <w:r w:rsidRPr="00326C83">
        <w:rPr>
          <w:rFonts w:asciiTheme="minorHAnsi" w:eastAsiaTheme="minorHAnsi" w:hAnsiTheme="minorHAnsi" w:cstheme="minorHAnsi"/>
          <w:color w:val="000000" w:themeColor="text1"/>
          <w:sz w:val="22"/>
          <w:szCs w:val="22"/>
          <w:lang w:eastAsia="en-US"/>
        </w:rPr>
        <w:t xml:space="preserve">todos </w:t>
      </w:r>
      <w:r w:rsidR="00FF3434" w:rsidRPr="00326C83">
        <w:rPr>
          <w:rFonts w:asciiTheme="minorHAnsi" w:eastAsiaTheme="minorHAnsi" w:hAnsiTheme="minorHAnsi" w:cstheme="minorHAnsi"/>
          <w:color w:val="000000" w:themeColor="text1"/>
          <w:sz w:val="22"/>
          <w:szCs w:val="22"/>
          <w:lang w:eastAsia="en-US"/>
        </w:rPr>
        <w:t>los servidores</w:t>
      </w:r>
      <w:r w:rsidRPr="00326C83">
        <w:rPr>
          <w:rFonts w:asciiTheme="minorHAnsi" w:eastAsiaTheme="minorHAnsi" w:hAnsiTheme="minorHAnsi" w:cstheme="minorHAnsi"/>
          <w:color w:val="000000" w:themeColor="text1"/>
          <w:sz w:val="22"/>
          <w:szCs w:val="22"/>
          <w:lang w:eastAsia="en-US"/>
        </w:rPr>
        <w:t xml:space="preserve"> de la UAECD.</w:t>
      </w:r>
      <w:r w:rsidR="00B35C34" w:rsidRPr="00326C83">
        <w:rPr>
          <w:rFonts w:asciiTheme="minorHAnsi" w:eastAsiaTheme="minorHAnsi" w:hAnsiTheme="minorHAnsi" w:cstheme="minorHAnsi"/>
          <w:color w:val="000000" w:themeColor="text1"/>
          <w:sz w:val="22"/>
          <w:szCs w:val="22"/>
          <w:lang w:eastAsia="en-US"/>
        </w:rPr>
        <w:t xml:space="preserve"> </w:t>
      </w:r>
    </w:p>
    <w:p w14:paraId="6A560C71" w14:textId="022843B0" w:rsidR="00B35C34" w:rsidRPr="00326C83" w:rsidRDefault="00B35C34" w:rsidP="00326C83">
      <w:pPr>
        <w:pStyle w:val="NormalWeb"/>
        <w:shd w:val="clear" w:color="auto" w:fill="FFFFFF"/>
        <w:spacing w:before="0" w:beforeAutospacing="0" w:after="0" w:afterAutospacing="0"/>
        <w:jc w:val="both"/>
        <w:rPr>
          <w:rFonts w:asciiTheme="minorHAnsi" w:eastAsiaTheme="minorHAnsi" w:hAnsiTheme="minorHAnsi" w:cstheme="minorHAnsi"/>
          <w:color w:val="000000" w:themeColor="text1"/>
          <w:sz w:val="22"/>
          <w:szCs w:val="22"/>
          <w:lang w:eastAsia="en-US"/>
        </w:rPr>
      </w:pPr>
    </w:p>
    <w:p w14:paraId="0E128B00" w14:textId="6031CE99" w:rsidR="00B35C34" w:rsidRPr="00BB48A8" w:rsidRDefault="00B35C34" w:rsidP="00565EA7">
      <w:pPr>
        <w:pStyle w:val="Ttulo3"/>
        <w:numPr>
          <w:ilvl w:val="2"/>
          <w:numId w:val="28"/>
        </w:numPr>
        <w:ind w:left="851" w:hanging="567"/>
        <w:rPr>
          <w:b/>
          <w:bCs/>
        </w:rPr>
      </w:pPr>
      <w:bookmarkStart w:id="17" w:name="_Toc111194613"/>
      <w:r w:rsidRPr="00BB48A8">
        <w:rPr>
          <w:b/>
          <w:bCs/>
        </w:rPr>
        <w:t xml:space="preserve">Ejercicio </w:t>
      </w:r>
      <w:r w:rsidR="00BB48A8">
        <w:rPr>
          <w:b/>
          <w:bCs/>
        </w:rPr>
        <w:t>p</w:t>
      </w:r>
      <w:r w:rsidRPr="00BB48A8">
        <w:rPr>
          <w:b/>
          <w:bCs/>
        </w:rPr>
        <w:t xml:space="preserve">articipativo de </w:t>
      </w:r>
      <w:r w:rsidR="00BB48A8">
        <w:rPr>
          <w:b/>
          <w:bCs/>
        </w:rPr>
        <w:t>r</w:t>
      </w:r>
      <w:r w:rsidRPr="00BB48A8">
        <w:rPr>
          <w:b/>
          <w:bCs/>
        </w:rPr>
        <w:t xml:space="preserve">enovación de </w:t>
      </w:r>
      <w:r w:rsidR="00BB48A8">
        <w:rPr>
          <w:b/>
          <w:bCs/>
        </w:rPr>
        <w:t>v</w:t>
      </w:r>
      <w:r w:rsidRPr="00BB48A8">
        <w:rPr>
          <w:b/>
          <w:bCs/>
        </w:rPr>
        <w:t xml:space="preserve">alores </w:t>
      </w:r>
      <w:r w:rsidR="000824FA">
        <w:rPr>
          <w:b/>
          <w:bCs/>
        </w:rPr>
        <w:t>i</w:t>
      </w:r>
      <w:r w:rsidRPr="00BB48A8">
        <w:rPr>
          <w:b/>
          <w:bCs/>
        </w:rPr>
        <w:t>nstitucionales</w:t>
      </w:r>
      <w:bookmarkEnd w:id="17"/>
    </w:p>
    <w:p w14:paraId="7EC733FC" w14:textId="77777777" w:rsidR="00B35C34" w:rsidRPr="00326C83" w:rsidRDefault="00B35C34" w:rsidP="00326C83">
      <w:pPr>
        <w:spacing w:after="0" w:line="240" w:lineRule="auto"/>
        <w:jc w:val="both"/>
        <w:rPr>
          <w:rFonts w:cstheme="minorHAnsi"/>
          <w:color w:val="000000" w:themeColor="text1"/>
        </w:rPr>
      </w:pPr>
    </w:p>
    <w:p w14:paraId="61F1D49B" w14:textId="77777777" w:rsidR="0072758A" w:rsidRPr="00326C83" w:rsidRDefault="00B35C34" w:rsidP="00326C83">
      <w:pPr>
        <w:spacing w:after="0" w:line="240" w:lineRule="auto"/>
        <w:jc w:val="both"/>
        <w:rPr>
          <w:rFonts w:cstheme="minorHAnsi"/>
          <w:color w:val="000000" w:themeColor="text1"/>
        </w:rPr>
      </w:pPr>
      <w:r w:rsidRPr="00326C83">
        <w:rPr>
          <w:rFonts w:cstheme="minorHAnsi"/>
          <w:color w:val="000000" w:themeColor="text1"/>
        </w:rPr>
        <w:t>En el marco de la construcción de la Plataforma Estratégica se validó mediante un ejercicio participativo, inicialmente con el nivel operativo de la UAECD, mediante una encuesta en la que se les</w:t>
      </w:r>
      <w:r w:rsidR="0072758A" w:rsidRPr="00326C83">
        <w:rPr>
          <w:rFonts w:cstheme="minorHAnsi"/>
          <w:color w:val="000000" w:themeColor="text1"/>
        </w:rPr>
        <w:t xml:space="preserve"> hizo dos preguntas </w:t>
      </w:r>
      <w:r w:rsidRPr="00326C83">
        <w:rPr>
          <w:rFonts w:cstheme="minorHAnsi"/>
          <w:color w:val="000000" w:themeColor="text1"/>
        </w:rPr>
        <w:t>a los servidores</w:t>
      </w:r>
      <w:r w:rsidR="0072758A" w:rsidRPr="00326C83">
        <w:rPr>
          <w:rFonts w:cstheme="minorHAnsi"/>
          <w:color w:val="000000" w:themeColor="text1"/>
        </w:rPr>
        <w:t xml:space="preserve"> con respecto a los valores. </w:t>
      </w:r>
    </w:p>
    <w:p w14:paraId="72AB0BE2" w14:textId="77777777" w:rsidR="0072758A" w:rsidRPr="00326C83" w:rsidRDefault="0072758A" w:rsidP="00326C83">
      <w:pPr>
        <w:spacing w:after="0" w:line="240" w:lineRule="auto"/>
        <w:jc w:val="both"/>
        <w:rPr>
          <w:rFonts w:cstheme="minorHAnsi"/>
          <w:color w:val="000000" w:themeColor="text1"/>
        </w:rPr>
      </w:pPr>
    </w:p>
    <w:p w14:paraId="7A5CDD1A" w14:textId="427A46CD" w:rsidR="00FF3434"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La primera pregunta concierne a</w:t>
      </w:r>
      <w:r w:rsidR="00B35C34" w:rsidRPr="00326C83">
        <w:rPr>
          <w:rFonts w:cstheme="minorHAnsi"/>
          <w:color w:val="000000" w:themeColor="text1"/>
        </w:rPr>
        <w:t xml:space="preserve"> los cinco valores propuestos </w:t>
      </w:r>
      <w:r w:rsidR="00B20D12" w:rsidRPr="00326C83">
        <w:rPr>
          <w:rFonts w:cstheme="minorHAnsi"/>
          <w:color w:val="000000" w:themeColor="text1"/>
        </w:rPr>
        <w:t xml:space="preserve">en el Código de Integridad del DAFP </w:t>
      </w:r>
      <w:r w:rsidRPr="00326C83">
        <w:rPr>
          <w:rFonts w:cstheme="minorHAnsi"/>
          <w:color w:val="000000" w:themeColor="text1"/>
        </w:rPr>
        <w:t>(Honestidad, Respeto, Compromiso, Diligencia y Justicia)</w:t>
      </w:r>
      <w:r w:rsidR="00B20D12" w:rsidRPr="00326C83">
        <w:rPr>
          <w:rFonts w:cstheme="minorHAnsi"/>
          <w:color w:val="000000" w:themeColor="text1"/>
        </w:rPr>
        <w:t xml:space="preserve"> y que fueron adoptados por la UAECD mediante Resolución 1120 de 2018, donde se establece</w:t>
      </w:r>
      <w:r w:rsidR="00666085">
        <w:rPr>
          <w:rFonts w:cstheme="minorHAnsi"/>
          <w:color w:val="000000" w:themeColor="text1"/>
        </w:rPr>
        <w:t>n</w:t>
      </w:r>
      <w:r w:rsidR="00B20D12" w:rsidRPr="00326C83">
        <w:rPr>
          <w:rFonts w:cstheme="minorHAnsi"/>
          <w:color w:val="000000" w:themeColor="text1"/>
        </w:rPr>
        <w:t xml:space="preserve"> mínimos de integridad homogéneos para todos los servidores públicos.  Se pregunt</w:t>
      </w:r>
      <w:r w:rsidR="00666085">
        <w:rPr>
          <w:rFonts w:cstheme="minorHAnsi"/>
          <w:color w:val="000000" w:themeColor="text1"/>
        </w:rPr>
        <w:t>ó</w:t>
      </w:r>
      <w:r w:rsidR="00B20D12" w:rsidRPr="00326C83">
        <w:rPr>
          <w:rFonts w:cstheme="minorHAnsi"/>
          <w:color w:val="000000" w:themeColor="text1"/>
        </w:rPr>
        <w:t xml:space="preserve"> a los participantes: </w:t>
      </w:r>
      <w:r w:rsidR="00B35C34" w:rsidRPr="00326C83">
        <w:rPr>
          <w:rFonts w:cstheme="minorHAnsi"/>
          <w:color w:val="000000" w:themeColor="text1"/>
        </w:rPr>
        <w:t>¿</w:t>
      </w:r>
      <w:r w:rsidR="00666085">
        <w:rPr>
          <w:rFonts w:cstheme="minorHAnsi"/>
          <w:color w:val="000000" w:themeColor="text1"/>
        </w:rPr>
        <w:t>C</w:t>
      </w:r>
      <w:r w:rsidR="00B35C34" w:rsidRPr="00326C83">
        <w:rPr>
          <w:rFonts w:cstheme="minorHAnsi"/>
          <w:color w:val="000000" w:themeColor="text1"/>
        </w:rPr>
        <w:t>uál considera que requiere una mayor apropiación por parte de los funcionarios?</w:t>
      </w:r>
      <w:r w:rsidRPr="00326C83">
        <w:rPr>
          <w:rFonts w:cstheme="minorHAnsi"/>
          <w:color w:val="000000" w:themeColor="text1"/>
        </w:rPr>
        <w:t xml:space="preserve"> Siendo compromiso el valor que la UAECD necesita reforzar en su cultura organizacional</w:t>
      </w:r>
      <w:r w:rsidR="00666085">
        <w:rPr>
          <w:rFonts w:cstheme="minorHAnsi"/>
          <w:color w:val="000000" w:themeColor="text1"/>
        </w:rPr>
        <w:t>.</w:t>
      </w:r>
      <w:r w:rsidRPr="00326C83">
        <w:rPr>
          <w:rFonts w:cstheme="minorHAnsi"/>
          <w:color w:val="000000" w:themeColor="text1"/>
        </w:rPr>
        <w:t xml:space="preserve"> Los </w:t>
      </w:r>
      <w:r w:rsidR="00B35C34" w:rsidRPr="00326C83">
        <w:rPr>
          <w:rFonts w:cstheme="minorHAnsi"/>
          <w:color w:val="000000" w:themeColor="text1"/>
        </w:rPr>
        <w:t>resultados</w:t>
      </w:r>
      <w:r w:rsidRPr="00326C83">
        <w:rPr>
          <w:rFonts w:cstheme="minorHAnsi"/>
          <w:color w:val="000000" w:themeColor="text1"/>
        </w:rPr>
        <w:t xml:space="preserve"> se observan en la siguiente figura</w:t>
      </w:r>
      <w:r w:rsidR="00B35C34" w:rsidRPr="00326C83">
        <w:rPr>
          <w:rFonts w:cstheme="minorHAnsi"/>
          <w:color w:val="000000" w:themeColor="text1"/>
        </w:rPr>
        <w:t xml:space="preserve">: </w:t>
      </w:r>
    </w:p>
    <w:p w14:paraId="031EDF2B" w14:textId="3E002DD1" w:rsidR="00B35C34" w:rsidRPr="00326C83" w:rsidRDefault="00B35C34" w:rsidP="00326C83">
      <w:pPr>
        <w:spacing w:after="0" w:line="240" w:lineRule="auto"/>
        <w:jc w:val="both"/>
        <w:rPr>
          <w:rFonts w:cstheme="minorHAnsi"/>
          <w:color w:val="000000" w:themeColor="text1"/>
        </w:rPr>
      </w:pPr>
    </w:p>
    <w:p w14:paraId="27EA734F" w14:textId="329A2822" w:rsidR="00B35C34" w:rsidRPr="00326C83" w:rsidRDefault="00B35C34" w:rsidP="00BB48A8">
      <w:pPr>
        <w:spacing w:after="0" w:line="240" w:lineRule="auto"/>
        <w:jc w:val="center"/>
        <w:rPr>
          <w:rFonts w:cstheme="minorHAnsi"/>
          <w:color w:val="000000" w:themeColor="text1"/>
        </w:rPr>
      </w:pPr>
      <w:r w:rsidRPr="00326C83">
        <w:rPr>
          <w:rFonts w:cstheme="minorHAnsi"/>
          <w:b/>
          <w:bCs/>
          <w:i/>
          <w:iCs/>
        </w:rPr>
        <w:t xml:space="preserve">Figura </w:t>
      </w:r>
      <w:r w:rsidR="0030135D">
        <w:rPr>
          <w:rFonts w:cstheme="minorHAnsi"/>
          <w:b/>
          <w:bCs/>
          <w:i/>
          <w:iCs/>
        </w:rPr>
        <w:t>7</w:t>
      </w:r>
      <w:r w:rsidRPr="00326C83">
        <w:rPr>
          <w:rFonts w:cstheme="minorHAnsi"/>
          <w:b/>
          <w:bCs/>
          <w:i/>
          <w:iCs/>
        </w:rPr>
        <w:t>. Resultados Encuesta a la Pregunta de Reforzar un Valor Institucional</w:t>
      </w:r>
    </w:p>
    <w:p w14:paraId="68548DE4" w14:textId="3CCC17FC" w:rsidR="00B35C34" w:rsidRPr="00326C83" w:rsidRDefault="00B35C34" w:rsidP="00BB48A8">
      <w:pPr>
        <w:spacing w:after="0" w:line="240" w:lineRule="auto"/>
        <w:jc w:val="center"/>
        <w:rPr>
          <w:rFonts w:cstheme="minorHAnsi"/>
          <w:color w:val="000000" w:themeColor="text1"/>
        </w:rPr>
      </w:pPr>
      <w:r w:rsidRPr="00326C83">
        <w:rPr>
          <w:rFonts w:cstheme="minorHAnsi"/>
          <w:noProof/>
          <w:color w:val="000000" w:themeColor="text1"/>
        </w:rPr>
        <w:drawing>
          <wp:inline distT="0" distB="0" distL="0" distR="0" wp14:anchorId="17383A81" wp14:editId="7B40C56A">
            <wp:extent cx="4267200" cy="269161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93" t="15108" r="14754" b="-1408"/>
                    <a:stretch/>
                  </pic:blipFill>
                  <pic:spPr bwMode="auto">
                    <a:xfrm>
                      <a:off x="0" y="0"/>
                      <a:ext cx="4274131" cy="2695990"/>
                    </a:xfrm>
                    <a:prstGeom prst="rect">
                      <a:avLst/>
                    </a:prstGeom>
                    <a:noFill/>
                    <a:ln>
                      <a:noFill/>
                    </a:ln>
                    <a:extLst>
                      <a:ext uri="{53640926-AAD7-44D8-BBD7-CCE9431645EC}">
                        <a14:shadowObscured xmlns:a14="http://schemas.microsoft.com/office/drawing/2010/main"/>
                      </a:ext>
                    </a:extLst>
                  </pic:spPr>
                </pic:pic>
              </a:graphicData>
            </a:graphic>
          </wp:inline>
        </w:drawing>
      </w:r>
    </w:p>
    <w:p w14:paraId="028D556C" w14:textId="1F4F5B91" w:rsidR="00B35C34" w:rsidRPr="00BB48A8" w:rsidRDefault="00B35C34" w:rsidP="00BB48A8">
      <w:pPr>
        <w:spacing w:after="0" w:line="240" w:lineRule="auto"/>
        <w:jc w:val="center"/>
        <w:rPr>
          <w:rFonts w:cstheme="minorHAnsi"/>
          <w:color w:val="000000" w:themeColor="text1"/>
          <w:sz w:val="16"/>
          <w:szCs w:val="16"/>
        </w:rPr>
      </w:pPr>
      <w:r w:rsidRPr="00BB48A8">
        <w:rPr>
          <w:rFonts w:cstheme="minorHAnsi"/>
          <w:color w:val="000000" w:themeColor="text1"/>
          <w:sz w:val="16"/>
          <w:szCs w:val="16"/>
        </w:rPr>
        <w:t xml:space="preserve">Fuente: </w:t>
      </w:r>
      <w:r w:rsidR="00650DAB">
        <w:rPr>
          <w:rFonts w:cstheme="minorHAnsi"/>
          <w:color w:val="000000" w:themeColor="text1"/>
          <w:sz w:val="16"/>
          <w:szCs w:val="16"/>
        </w:rPr>
        <w:t xml:space="preserve">Oficina Asesora de Planeación y </w:t>
      </w:r>
      <w:r w:rsidR="00666085">
        <w:rPr>
          <w:rFonts w:cstheme="minorHAnsi"/>
          <w:color w:val="000000" w:themeColor="text1"/>
          <w:sz w:val="16"/>
          <w:szCs w:val="16"/>
        </w:rPr>
        <w:t>A</w:t>
      </w:r>
      <w:r w:rsidR="00650DAB">
        <w:rPr>
          <w:rFonts w:cstheme="minorHAnsi"/>
          <w:color w:val="000000" w:themeColor="text1"/>
          <w:sz w:val="16"/>
          <w:szCs w:val="16"/>
        </w:rPr>
        <w:t xml:space="preserve">seguramiento de </w:t>
      </w:r>
      <w:r w:rsidR="00666085">
        <w:rPr>
          <w:rFonts w:cstheme="minorHAnsi"/>
          <w:color w:val="000000" w:themeColor="text1"/>
          <w:sz w:val="16"/>
          <w:szCs w:val="16"/>
        </w:rPr>
        <w:t>P</w:t>
      </w:r>
      <w:r w:rsidR="00650DAB">
        <w:rPr>
          <w:rFonts w:cstheme="minorHAnsi"/>
          <w:color w:val="000000" w:themeColor="text1"/>
          <w:sz w:val="16"/>
          <w:szCs w:val="16"/>
        </w:rPr>
        <w:t>rocesos</w:t>
      </w:r>
      <w:r w:rsidRPr="00BB48A8">
        <w:rPr>
          <w:rFonts w:cstheme="minorHAnsi"/>
          <w:color w:val="000000" w:themeColor="text1"/>
          <w:sz w:val="16"/>
          <w:szCs w:val="16"/>
        </w:rPr>
        <w:t>.</w:t>
      </w:r>
    </w:p>
    <w:p w14:paraId="2A728FF2" w14:textId="08090059" w:rsidR="00B35C34" w:rsidRPr="00326C83" w:rsidRDefault="00B35C34" w:rsidP="00326C83">
      <w:pPr>
        <w:spacing w:after="0" w:line="240" w:lineRule="auto"/>
        <w:jc w:val="both"/>
        <w:rPr>
          <w:rFonts w:cstheme="minorHAnsi"/>
          <w:color w:val="000000" w:themeColor="text1"/>
        </w:rPr>
      </w:pPr>
    </w:p>
    <w:p w14:paraId="51B0A598" w14:textId="2D052163" w:rsidR="00B35C34"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La segunda pregunta, indaga a los participantes sobre los nuevos retos de la UAECD y el valor necesario para preparar a la organización desde la cultura organizacional, por lo que se les preguntó: </w:t>
      </w:r>
      <w:r w:rsidR="00666085">
        <w:rPr>
          <w:rFonts w:cstheme="minorHAnsi"/>
          <w:color w:val="000000" w:themeColor="text1"/>
        </w:rPr>
        <w:t>S</w:t>
      </w:r>
      <w:r w:rsidRPr="00326C83">
        <w:rPr>
          <w:rFonts w:cstheme="minorHAnsi"/>
          <w:color w:val="000000" w:themeColor="text1"/>
          <w:lang w:val="es-ES"/>
        </w:rPr>
        <w:t xml:space="preserve">egún </w:t>
      </w:r>
      <w:r w:rsidR="00B35C34" w:rsidRPr="00326C83">
        <w:rPr>
          <w:rFonts w:cstheme="minorHAnsi"/>
          <w:color w:val="000000" w:themeColor="text1"/>
          <w:lang w:val="es-ES"/>
        </w:rPr>
        <w:t>la proyección de la entidad, ¿</w:t>
      </w:r>
      <w:r w:rsidR="00666085">
        <w:rPr>
          <w:rFonts w:cstheme="minorHAnsi"/>
          <w:color w:val="000000" w:themeColor="text1"/>
          <w:lang w:val="es-ES"/>
        </w:rPr>
        <w:t>C</w:t>
      </w:r>
      <w:r w:rsidR="00B35C34" w:rsidRPr="00326C83">
        <w:rPr>
          <w:rFonts w:cstheme="minorHAnsi"/>
          <w:color w:val="000000" w:themeColor="text1"/>
          <w:lang w:val="es-ES"/>
        </w:rPr>
        <w:t>onsidera que se debería adoptar un Valor adicional? ¿Cuál?</w:t>
      </w:r>
      <w:r w:rsidRPr="00326C83">
        <w:rPr>
          <w:rFonts w:cstheme="minorHAnsi"/>
          <w:color w:val="000000" w:themeColor="text1"/>
        </w:rPr>
        <w:t xml:space="preserve"> Los resultados generales fueron que, de 255 participaciones, hubo </w:t>
      </w:r>
      <w:r w:rsidR="00B35C34" w:rsidRPr="00326C83">
        <w:rPr>
          <w:rFonts w:cstheme="minorHAnsi"/>
          <w:color w:val="000000" w:themeColor="text1"/>
          <w:lang w:val="es-ES"/>
        </w:rPr>
        <w:t>60 votos</w:t>
      </w:r>
      <w:r w:rsidRPr="00326C83">
        <w:rPr>
          <w:rFonts w:cstheme="minorHAnsi"/>
          <w:color w:val="000000" w:themeColor="text1"/>
          <w:lang w:val="es-ES"/>
        </w:rPr>
        <w:t xml:space="preserve"> por</w:t>
      </w:r>
      <w:r w:rsidR="00B35C34" w:rsidRPr="00326C83">
        <w:rPr>
          <w:rFonts w:cstheme="minorHAnsi"/>
          <w:color w:val="000000" w:themeColor="text1"/>
          <w:lang w:val="es-ES"/>
        </w:rPr>
        <w:t>: NO adoptar un valor adicional</w:t>
      </w:r>
      <w:r w:rsidRPr="00326C83">
        <w:rPr>
          <w:rFonts w:cstheme="minorHAnsi"/>
          <w:color w:val="000000" w:themeColor="text1"/>
          <w:lang w:val="es-ES"/>
        </w:rPr>
        <w:t xml:space="preserve"> que equivale al </w:t>
      </w:r>
      <w:r w:rsidR="00B35C34" w:rsidRPr="00326C83">
        <w:rPr>
          <w:rFonts w:cstheme="minorHAnsi"/>
          <w:color w:val="000000" w:themeColor="text1"/>
          <w:lang w:val="es-ES"/>
        </w:rPr>
        <w:t>24%</w:t>
      </w:r>
      <w:r w:rsidRPr="00326C83">
        <w:rPr>
          <w:rFonts w:cstheme="minorHAnsi"/>
          <w:color w:val="000000" w:themeColor="text1"/>
          <w:lang w:val="es-ES"/>
        </w:rPr>
        <w:t xml:space="preserve">; y </w:t>
      </w:r>
      <w:r w:rsidR="00B35C34" w:rsidRPr="00326C83">
        <w:rPr>
          <w:rFonts w:cstheme="minorHAnsi"/>
          <w:color w:val="000000" w:themeColor="text1"/>
          <w:lang w:val="es-ES"/>
        </w:rPr>
        <w:t>181 votos</w:t>
      </w:r>
      <w:r w:rsidRPr="00326C83">
        <w:rPr>
          <w:rFonts w:cstheme="minorHAnsi"/>
          <w:color w:val="000000" w:themeColor="text1"/>
          <w:lang w:val="es-ES"/>
        </w:rPr>
        <w:t xml:space="preserve"> por</w:t>
      </w:r>
      <w:r w:rsidR="00B35C34" w:rsidRPr="00326C83">
        <w:rPr>
          <w:rFonts w:cstheme="minorHAnsi"/>
          <w:color w:val="000000" w:themeColor="text1"/>
          <w:lang w:val="es-ES"/>
        </w:rPr>
        <w:t>: Incluir un valor adicional</w:t>
      </w:r>
      <w:r w:rsidRPr="00326C83">
        <w:rPr>
          <w:rFonts w:cstheme="minorHAnsi"/>
          <w:color w:val="000000" w:themeColor="text1"/>
          <w:lang w:val="es-ES"/>
        </w:rPr>
        <w:t xml:space="preserve">, que equivale al </w:t>
      </w:r>
      <w:r w:rsidR="00B35C34" w:rsidRPr="00326C83">
        <w:rPr>
          <w:rFonts w:cstheme="minorHAnsi"/>
          <w:color w:val="000000" w:themeColor="text1"/>
          <w:lang w:val="es-ES"/>
        </w:rPr>
        <w:t>71%</w:t>
      </w:r>
      <w:r w:rsidRPr="00326C83">
        <w:rPr>
          <w:rFonts w:cstheme="minorHAnsi"/>
          <w:color w:val="000000" w:themeColor="text1"/>
          <w:lang w:val="es-ES"/>
        </w:rPr>
        <w:t xml:space="preserve"> restantes.</w:t>
      </w:r>
    </w:p>
    <w:p w14:paraId="79D1949F" w14:textId="77777777" w:rsidR="00B35C34" w:rsidRPr="00326C83" w:rsidRDefault="00B35C34" w:rsidP="00326C83">
      <w:pPr>
        <w:spacing w:after="0" w:line="240" w:lineRule="auto"/>
        <w:jc w:val="both"/>
        <w:rPr>
          <w:rFonts w:cstheme="minorHAnsi"/>
          <w:color w:val="000000" w:themeColor="text1"/>
        </w:rPr>
      </w:pPr>
    </w:p>
    <w:p w14:paraId="08E417BD" w14:textId="6821C943" w:rsidR="0072758A" w:rsidRPr="00326C83" w:rsidRDefault="00B20D12" w:rsidP="00326C83">
      <w:pPr>
        <w:tabs>
          <w:tab w:val="num" w:pos="720"/>
        </w:tabs>
        <w:spacing w:line="240" w:lineRule="auto"/>
        <w:jc w:val="both"/>
        <w:rPr>
          <w:rFonts w:cstheme="minorHAnsi"/>
          <w:color w:val="000000" w:themeColor="text1"/>
        </w:rPr>
      </w:pPr>
      <w:r w:rsidRPr="00326C83">
        <w:rPr>
          <w:rFonts w:cstheme="minorHAnsi"/>
          <w:color w:val="000000" w:themeColor="text1"/>
        </w:rPr>
        <w:t>Teniendo los anteriores resultados se hizo un ejercicio de síntesis entre los nuevos valores propuestos, agrupando entre similares y escogiendo los 5 valores con mayor puntuación (</w:t>
      </w:r>
      <w:r w:rsidRPr="00326C83">
        <w:rPr>
          <w:rFonts w:cstheme="minorHAnsi"/>
          <w:color w:val="000000" w:themeColor="text1"/>
          <w:lang w:val="es-ES_tradnl"/>
        </w:rPr>
        <w:t xml:space="preserve">Innovación, Confianza, Empatía, Competitividad y Resiliencia). Los cuales se sometieron a votación en las 7 mesas virtuales con </w:t>
      </w:r>
      <w:r w:rsidRPr="00326C83">
        <w:rPr>
          <w:rFonts w:cstheme="minorHAnsi"/>
          <w:color w:val="000000" w:themeColor="text1"/>
          <w:lang w:val="es-ES_tradnl"/>
        </w:rPr>
        <w:lastRenderedPageBreak/>
        <w:t xml:space="preserve">el nivel táctico de la UAECD, ganando el valor de Innovación. Posteriormente se formula y expone al CIGD (nivel estratégico de la UAECD) lo que significa innovación y su implicación en el comportamiento (conocimiento, habilidad y actitud) del servidor en la </w:t>
      </w:r>
      <w:r w:rsidR="0072758A" w:rsidRPr="00326C83">
        <w:rPr>
          <w:rFonts w:cstheme="minorHAnsi"/>
          <w:color w:val="000000" w:themeColor="text1"/>
        </w:rPr>
        <w:t xml:space="preserve">UAECD </w:t>
      </w:r>
    </w:p>
    <w:p w14:paraId="316F68A1" w14:textId="4FA2D6C7" w:rsidR="0072758A" w:rsidRPr="00326C83" w:rsidRDefault="0072758A" w:rsidP="00326C83">
      <w:pPr>
        <w:spacing w:after="0" w:line="240" w:lineRule="auto"/>
        <w:jc w:val="both"/>
        <w:rPr>
          <w:rFonts w:cstheme="minorHAnsi"/>
          <w:i/>
          <w:iCs/>
          <w:color w:val="000000" w:themeColor="text1"/>
        </w:rPr>
      </w:pPr>
      <w:r w:rsidRPr="00326C83">
        <w:rPr>
          <w:rFonts w:cstheme="minorHAnsi"/>
          <w:i/>
          <w:iCs/>
          <w:color w:val="000000" w:themeColor="text1"/>
        </w:rPr>
        <w:t>Innovación: Genero un ambiente habilitador, integrador y facilitador de experiencias creativas e innovadoras desde el punto de vista productivo y social que transformen realidades, para prosperar y competir en el tiempo.</w:t>
      </w:r>
    </w:p>
    <w:p w14:paraId="761F2EBC" w14:textId="77777777" w:rsidR="00B35C34" w:rsidRPr="00326C83" w:rsidRDefault="00B35C34" w:rsidP="00326C83">
      <w:pPr>
        <w:spacing w:after="0" w:line="240" w:lineRule="auto"/>
        <w:jc w:val="both"/>
        <w:rPr>
          <w:rFonts w:cstheme="minorHAnsi"/>
          <w:color w:val="000000" w:themeColor="text1"/>
        </w:rPr>
      </w:pPr>
    </w:p>
    <w:p w14:paraId="7CDB5ED1" w14:textId="32C1F983" w:rsidR="00F23197" w:rsidRPr="0049237E" w:rsidRDefault="00BE42B6" w:rsidP="0049237E">
      <w:pPr>
        <w:jc w:val="both"/>
      </w:pPr>
      <w:r w:rsidRPr="00326C83">
        <w:t xml:space="preserve">El valor de Innovación es adoptado por unanimidad por el Comité </w:t>
      </w:r>
      <w:r w:rsidR="00CC3153">
        <w:t xml:space="preserve">Institucional </w:t>
      </w:r>
      <w:r w:rsidRPr="00326C83">
        <w:t>de Gestión y Desempeño, quedando así conformado el Código de Integridad de la UAECD con seis valores institucionales.</w:t>
      </w:r>
    </w:p>
    <w:p w14:paraId="78978E5E" w14:textId="0985538B" w:rsidR="00D1319F" w:rsidRPr="0049237E" w:rsidRDefault="0049237E" w:rsidP="00565EA7">
      <w:pPr>
        <w:pStyle w:val="Ttulo1"/>
        <w:numPr>
          <w:ilvl w:val="0"/>
          <w:numId w:val="28"/>
        </w:numPr>
        <w:ind w:left="851" w:hanging="567"/>
        <w:rPr>
          <w:b/>
          <w:bCs/>
          <w:sz w:val="28"/>
          <w:szCs w:val="28"/>
        </w:rPr>
      </w:pPr>
      <w:bookmarkStart w:id="18" w:name="_Toc111194614"/>
      <w:r w:rsidRPr="0049237E">
        <w:rPr>
          <w:b/>
          <w:bCs/>
          <w:sz w:val="28"/>
          <w:szCs w:val="28"/>
        </w:rPr>
        <w:t>UNA ORGANIZACIÓN EN EVOLUCIÓN</w:t>
      </w:r>
      <w:bookmarkEnd w:id="18"/>
    </w:p>
    <w:p w14:paraId="7036DF83" w14:textId="77777777" w:rsidR="00DB5267" w:rsidRPr="00326C83" w:rsidRDefault="00DB5267" w:rsidP="00326C83">
      <w:pPr>
        <w:spacing w:after="0" w:line="240" w:lineRule="auto"/>
        <w:jc w:val="both"/>
        <w:rPr>
          <w:rFonts w:cstheme="minorHAnsi"/>
          <w:b/>
          <w:bCs/>
          <w:color w:val="000000" w:themeColor="text1"/>
        </w:rPr>
      </w:pPr>
    </w:p>
    <w:p w14:paraId="2A78EFAB" w14:textId="5131514D" w:rsidR="00D06D0D" w:rsidRPr="00326C83" w:rsidRDefault="00D06D0D" w:rsidP="00326C83">
      <w:pPr>
        <w:spacing w:after="0" w:line="240" w:lineRule="auto"/>
        <w:jc w:val="both"/>
        <w:rPr>
          <w:rFonts w:cstheme="minorHAnsi"/>
          <w:color w:val="000000" w:themeColor="text1"/>
        </w:rPr>
      </w:pPr>
      <w:r w:rsidRPr="00326C83">
        <w:rPr>
          <w:rFonts w:cstheme="minorHAnsi"/>
          <w:color w:val="000000" w:themeColor="text1"/>
        </w:rPr>
        <w:t xml:space="preserve">Las organizaciones de hoy en el contexto de la cuarta revolución industrial tienen como retos enfrentar cambios en diversas dimensiones: </w:t>
      </w:r>
      <w:r w:rsidR="008F1BD5">
        <w:rPr>
          <w:rFonts w:cstheme="minorHAnsi"/>
          <w:color w:val="000000" w:themeColor="text1"/>
        </w:rPr>
        <w:t>D</w:t>
      </w:r>
      <w:r w:rsidRPr="00326C83">
        <w:rPr>
          <w:rFonts w:cstheme="minorHAnsi"/>
          <w:color w:val="000000" w:themeColor="text1"/>
        </w:rPr>
        <w:t>el trabajo manual al trabajo del conocimiento, de la destreza física a un trabajo basado en el lenguaje, de la producción basada en movimientos y tiempos a la gestión por procesos y resultados; de mecanismos de regulación de mando y control al autocontrol; de la emocionalidad del miedo a la confianza; de la autoridad del jefe a la orientación y motivación del líder.</w:t>
      </w:r>
    </w:p>
    <w:p w14:paraId="02C30B7E" w14:textId="0F9C96E0" w:rsidR="00D06D0D" w:rsidRPr="00326C83" w:rsidRDefault="00D06D0D" w:rsidP="00326C83">
      <w:pPr>
        <w:spacing w:after="0" w:line="240" w:lineRule="auto"/>
        <w:jc w:val="both"/>
        <w:rPr>
          <w:rFonts w:cstheme="minorHAnsi"/>
          <w:color w:val="000000" w:themeColor="text1"/>
        </w:rPr>
      </w:pPr>
    </w:p>
    <w:p w14:paraId="2C433A40" w14:textId="6D1ECF6D" w:rsidR="00F6475C" w:rsidRPr="00326C83" w:rsidRDefault="00D06D0D" w:rsidP="00326C83">
      <w:pPr>
        <w:spacing w:after="0" w:line="240" w:lineRule="auto"/>
        <w:jc w:val="both"/>
        <w:rPr>
          <w:rFonts w:cstheme="minorHAnsi"/>
          <w:color w:val="000000" w:themeColor="text1"/>
        </w:rPr>
      </w:pPr>
      <w:r w:rsidRPr="00326C83">
        <w:rPr>
          <w:rFonts w:cstheme="minorHAnsi"/>
          <w:color w:val="000000" w:themeColor="text1"/>
        </w:rPr>
        <w:t>Por lo tanto, el mundo de hoy plantea una tridimensionalidad en el trabajo que comprende la tarea individual, la tarea coordinada con otros y la reflexión en función de lo que hacemos</w:t>
      </w:r>
      <w:r w:rsidR="00F6475C" w:rsidRPr="00326C83">
        <w:rPr>
          <w:rFonts w:cstheme="minorHAnsi"/>
          <w:color w:val="000000" w:themeColor="text1"/>
        </w:rPr>
        <w:t xml:space="preserve">. Esto </w:t>
      </w:r>
      <w:r w:rsidRPr="00326C83">
        <w:rPr>
          <w:rFonts w:cstheme="minorHAnsi"/>
          <w:color w:val="000000" w:themeColor="text1"/>
        </w:rPr>
        <w:t>permit</w:t>
      </w:r>
      <w:r w:rsidR="00F6475C" w:rsidRPr="00326C83">
        <w:rPr>
          <w:rFonts w:cstheme="minorHAnsi"/>
          <w:color w:val="000000" w:themeColor="text1"/>
        </w:rPr>
        <w:t>e</w:t>
      </w:r>
      <w:r w:rsidRPr="00326C83">
        <w:rPr>
          <w:rFonts w:cstheme="minorHAnsi"/>
          <w:color w:val="000000" w:themeColor="text1"/>
        </w:rPr>
        <w:t xml:space="preserve"> generar aprendizajes</w:t>
      </w:r>
      <w:r w:rsidR="00F6475C" w:rsidRPr="00326C83">
        <w:rPr>
          <w:rFonts w:cstheme="minorHAnsi"/>
          <w:color w:val="000000" w:themeColor="text1"/>
        </w:rPr>
        <w:t xml:space="preserve"> en colaboradores de la UAECD</w:t>
      </w:r>
      <w:r w:rsidRPr="00326C83">
        <w:rPr>
          <w:rFonts w:cstheme="minorHAnsi"/>
          <w:color w:val="000000" w:themeColor="text1"/>
        </w:rPr>
        <w:t xml:space="preserve">, mejorar y proponer nuevas acciones que generen valor </w:t>
      </w:r>
      <w:r w:rsidR="00F6475C" w:rsidRPr="00326C83">
        <w:rPr>
          <w:rFonts w:cstheme="minorHAnsi"/>
          <w:color w:val="000000" w:themeColor="text1"/>
        </w:rPr>
        <w:t xml:space="preserve">tanto para la Unidad como </w:t>
      </w:r>
      <w:r w:rsidRPr="00326C83">
        <w:rPr>
          <w:rFonts w:cstheme="minorHAnsi"/>
          <w:color w:val="000000" w:themeColor="text1"/>
        </w:rPr>
        <w:t xml:space="preserve">para </w:t>
      </w:r>
      <w:r w:rsidR="00F6475C" w:rsidRPr="00326C83">
        <w:rPr>
          <w:rFonts w:cstheme="minorHAnsi"/>
          <w:color w:val="000000" w:themeColor="text1"/>
        </w:rPr>
        <w:t xml:space="preserve">las partes interesadas </w:t>
      </w:r>
      <w:r w:rsidRPr="00326C83">
        <w:rPr>
          <w:rFonts w:cstheme="minorHAnsi"/>
          <w:color w:val="000000" w:themeColor="text1"/>
        </w:rPr>
        <w:t xml:space="preserve">y la sociedad. </w:t>
      </w:r>
    </w:p>
    <w:p w14:paraId="29E512B5" w14:textId="5E5AD127" w:rsidR="006A05FD" w:rsidRPr="0049237E" w:rsidRDefault="006A05FD" w:rsidP="00565EA7">
      <w:pPr>
        <w:pStyle w:val="Ttulo2"/>
        <w:numPr>
          <w:ilvl w:val="1"/>
          <w:numId w:val="28"/>
        </w:numPr>
        <w:ind w:left="851" w:hanging="567"/>
        <w:rPr>
          <w:rFonts w:asciiTheme="minorHAnsi" w:hAnsiTheme="minorHAnsi"/>
        </w:rPr>
      </w:pPr>
      <w:bookmarkStart w:id="19" w:name="_Toc111194615"/>
      <w:r w:rsidRPr="0049237E">
        <w:rPr>
          <w:rFonts w:asciiTheme="minorHAnsi" w:hAnsiTheme="minorHAnsi"/>
          <w:color w:val="2E74B5" w:themeColor="accent5" w:themeShade="BF"/>
          <w:sz w:val="24"/>
          <w:szCs w:val="24"/>
        </w:rPr>
        <w:t xml:space="preserve">Estructura </w:t>
      </w:r>
      <w:r w:rsidR="0049237E" w:rsidRPr="0049237E">
        <w:rPr>
          <w:rFonts w:asciiTheme="minorHAnsi" w:hAnsiTheme="minorHAnsi"/>
          <w:color w:val="2E74B5" w:themeColor="accent5" w:themeShade="BF"/>
          <w:sz w:val="24"/>
          <w:szCs w:val="24"/>
        </w:rPr>
        <w:t>o</w:t>
      </w:r>
      <w:r w:rsidRPr="0049237E">
        <w:rPr>
          <w:rFonts w:asciiTheme="minorHAnsi" w:hAnsiTheme="minorHAnsi"/>
          <w:color w:val="2E74B5" w:themeColor="accent5" w:themeShade="BF"/>
          <w:sz w:val="24"/>
          <w:szCs w:val="24"/>
        </w:rPr>
        <w:t>rganizacional de la UAECD</w:t>
      </w:r>
      <w:bookmarkEnd w:id="19"/>
    </w:p>
    <w:p w14:paraId="2BD2BC26" w14:textId="145531DE" w:rsidR="006A05FD" w:rsidRPr="00326C83" w:rsidRDefault="006A05FD" w:rsidP="00326C83">
      <w:pPr>
        <w:spacing w:after="0" w:line="240" w:lineRule="auto"/>
        <w:jc w:val="both"/>
        <w:rPr>
          <w:rFonts w:cstheme="minorHAnsi"/>
          <w:color w:val="000000" w:themeColor="text1"/>
        </w:rPr>
      </w:pPr>
      <w:r w:rsidRPr="00326C83">
        <w:rPr>
          <w:rFonts w:cstheme="minorHAnsi"/>
          <w:color w:val="000000" w:themeColor="text1"/>
        </w:rPr>
        <w:t>El reto de la UAECD es gestionar las interacciones y vínculos con sus grupos de interés y con su entorno para cumplir los objetivos organizacionales, de ahí que la efectividad dependa no sólo de las tareas al interior de un proceso, sino de la manera como se generan interacciones y espacios de coordinación efectivos, no sólo entre procesos misionales, estratégicos, de apoyo y de evaluación y control; sino también entre los niveles de planeación estratégica, táctica y operativa que configure y permita una organización competente y competitiva.</w:t>
      </w:r>
    </w:p>
    <w:p w14:paraId="582C0543" w14:textId="77777777" w:rsidR="006A05FD" w:rsidRPr="00326C83" w:rsidRDefault="006A05FD" w:rsidP="00326C83">
      <w:pPr>
        <w:spacing w:after="0" w:line="240" w:lineRule="auto"/>
        <w:jc w:val="both"/>
        <w:rPr>
          <w:rFonts w:cstheme="minorHAnsi"/>
          <w:color w:val="000000" w:themeColor="text1"/>
        </w:rPr>
      </w:pPr>
    </w:p>
    <w:p w14:paraId="271CEC80" w14:textId="676713E6" w:rsidR="006A05FD" w:rsidRPr="00326C83" w:rsidRDefault="00F6475C" w:rsidP="00326C83">
      <w:pPr>
        <w:spacing w:after="0" w:line="240" w:lineRule="auto"/>
        <w:jc w:val="both"/>
        <w:rPr>
          <w:rFonts w:cstheme="minorHAnsi"/>
          <w:color w:val="000000" w:themeColor="text1"/>
        </w:rPr>
      </w:pPr>
      <w:r w:rsidRPr="00326C83">
        <w:rPr>
          <w:rFonts w:cstheme="minorHAnsi"/>
          <w:color w:val="000000" w:themeColor="text1"/>
        </w:rPr>
        <w:t xml:space="preserve">Sobre la base de dicho paradigma, </w:t>
      </w:r>
      <w:r w:rsidR="005B2447">
        <w:rPr>
          <w:rFonts w:cstheme="minorHAnsi"/>
          <w:color w:val="000000" w:themeColor="text1"/>
        </w:rPr>
        <w:t xml:space="preserve">se planteó una modificación de </w:t>
      </w:r>
      <w:r w:rsidR="006A05FD" w:rsidRPr="00326C83">
        <w:rPr>
          <w:rFonts w:cstheme="minorHAnsi"/>
          <w:color w:val="000000" w:themeColor="text1"/>
        </w:rPr>
        <w:t xml:space="preserve">la estructura de la UAECD de acuerdo con las condiciones del contexto, las necesidades de sus partes interesadas y posibilidades administrativas para responder institucionalmente a la gestión territorial catastral de la Unidad en el territorio nacional; debido a que </w:t>
      </w:r>
      <w:r w:rsidRPr="00326C83">
        <w:rPr>
          <w:rFonts w:cstheme="minorHAnsi"/>
          <w:color w:val="000000" w:themeColor="text1"/>
        </w:rPr>
        <w:t xml:space="preserve">la estructura </w:t>
      </w:r>
      <w:r w:rsidR="003373FA" w:rsidRPr="00326C83">
        <w:rPr>
          <w:rFonts w:cstheme="minorHAnsi"/>
          <w:color w:val="000000" w:themeColor="text1"/>
        </w:rPr>
        <w:t xml:space="preserve">organizacional </w:t>
      </w:r>
      <w:r w:rsidRPr="00326C83">
        <w:rPr>
          <w:rFonts w:cstheme="minorHAnsi"/>
          <w:color w:val="000000" w:themeColor="text1"/>
        </w:rPr>
        <w:t>de la UAECD a</w:t>
      </w:r>
      <w:r w:rsidR="003373FA" w:rsidRPr="00326C83">
        <w:rPr>
          <w:rFonts w:cstheme="minorHAnsi"/>
          <w:color w:val="000000" w:themeColor="text1"/>
        </w:rPr>
        <w:t>dopt</w:t>
      </w:r>
      <w:r w:rsidRPr="00326C83">
        <w:rPr>
          <w:rFonts w:cstheme="minorHAnsi"/>
          <w:color w:val="000000" w:themeColor="text1"/>
        </w:rPr>
        <w:t xml:space="preserve">ada </w:t>
      </w:r>
      <w:r w:rsidR="003373FA" w:rsidRPr="00326C83">
        <w:rPr>
          <w:rFonts w:cstheme="minorHAnsi"/>
          <w:color w:val="000000" w:themeColor="text1"/>
        </w:rPr>
        <w:t xml:space="preserve">a través del </w:t>
      </w:r>
      <w:r w:rsidR="007A787A">
        <w:rPr>
          <w:rFonts w:cstheme="minorHAnsi"/>
          <w:color w:val="000000" w:themeColor="text1"/>
        </w:rPr>
        <w:t>A</w:t>
      </w:r>
      <w:r w:rsidR="003373FA" w:rsidRPr="00326C83">
        <w:rPr>
          <w:rFonts w:cstheme="minorHAnsi"/>
          <w:color w:val="000000" w:themeColor="text1"/>
        </w:rPr>
        <w:t xml:space="preserve">cuerdo 004 </w:t>
      </w:r>
      <w:r w:rsidR="006A05FD" w:rsidRPr="00326C83">
        <w:rPr>
          <w:rFonts w:cstheme="minorHAnsi"/>
          <w:color w:val="000000" w:themeColor="text1"/>
        </w:rPr>
        <w:t xml:space="preserve">en el año </w:t>
      </w:r>
      <w:r w:rsidR="003373FA" w:rsidRPr="00326C83">
        <w:rPr>
          <w:rFonts w:cstheme="minorHAnsi"/>
          <w:color w:val="000000" w:themeColor="text1"/>
        </w:rPr>
        <w:t>2012</w:t>
      </w:r>
      <w:r w:rsidR="005B2447">
        <w:rPr>
          <w:rFonts w:cstheme="minorHAnsi"/>
          <w:color w:val="000000" w:themeColor="text1"/>
        </w:rPr>
        <w:t xml:space="preserve"> se realizó</w:t>
      </w:r>
      <w:r w:rsidR="006A05FD" w:rsidRPr="00326C83">
        <w:rPr>
          <w:rFonts w:cstheme="minorHAnsi"/>
          <w:color w:val="000000" w:themeColor="text1"/>
        </w:rPr>
        <w:t xml:space="preserve"> cuando </w:t>
      </w:r>
      <w:r w:rsidR="007A787A">
        <w:rPr>
          <w:rFonts w:cstheme="minorHAnsi"/>
          <w:color w:val="000000" w:themeColor="text1"/>
        </w:rPr>
        <w:t xml:space="preserve">en </w:t>
      </w:r>
      <w:r w:rsidR="006A05FD" w:rsidRPr="00326C83">
        <w:rPr>
          <w:rFonts w:cstheme="minorHAnsi"/>
          <w:color w:val="000000" w:themeColor="text1"/>
        </w:rPr>
        <w:t>el país aún no existían Esquema</w:t>
      </w:r>
      <w:r w:rsidR="007A787A">
        <w:rPr>
          <w:rFonts w:cstheme="minorHAnsi"/>
          <w:color w:val="000000" w:themeColor="text1"/>
        </w:rPr>
        <w:t>s</w:t>
      </w:r>
      <w:r w:rsidR="006A05FD" w:rsidRPr="00326C83">
        <w:rPr>
          <w:rFonts w:cstheme="minorHAnsi"/>
          <w:color w:val="000000" w:themeColor="text1"/>
        </w:rPr>
        <w:t xml:space="preserve"> de Asociatividad Territorial derivados de la reciente expedida Ley Orgánica de Ordenamiento Territorial 1454 de 2011, tampoco el enfoque multipropósito en la gestión catastral, la desconcentración del servicio de gestión y operación catastral y la habilitación automática para aquellas entidades territoriales, como el Distrito Capital, que ya tenían descentralizado el catastro del IGA</w:t>
      </w:r>
      <w:r w:rsidR="0099159B">
        <w:rPr>
          <w:rFonts w:cstheme="minorHAnsi"/>
          <w:color w:val="000000" w:themeColor="text1"/>
        </w:rPr>
        <w:t>C</w:t>
      </w:r>
      <w:r w:rsidR="006A05FD" w:rsidRPr="00326C83">
        <w:rPr>
          <w:rFonts w:cstheme="minorHAnsi"/>
          <w:color w:val="000000" w:themeColor="text1"/>
        </w:rPr>
        <w:t xml:space="preserve">, ni muchos otros avances en la administración pública y organización del </w:t>
      </w:r>
      <w:r w:rsidR="0030135D">
        <w:rPr>
          <w:rFonts w:cstheme="minorHAnsi"/>
          <w:color w:val="000000" w:themeColor="text1"/>
        </w:rPr>
        <w:t>E</w:t>
      </w:r>
      <w:r w:rsidR="006A05FD" w:rsidRPr="00326C83">
        <w:rPr>
          <w:rFonts w:cstheme="minorHAnsi"/>
          <w:color w:val="000000" w:themeColor="text1"/>
        </w:rPr>
        <w:t>stado Colombiano para hacerlo más eficiente.</w:t>
      </w:r>
    </w:p>
    <w:p w14:paraId="5A4B75DF" w14:textId="77777777" w:rsidR="006A05FD" w:rsidRPr="00326C83" w:rsidRDefault="006A05FD" w:rsidP="00326C83">
      <w:pPr>
        <w:spacing w:after="0" w:line="240" w:lineRule="auto"/>
        <w:jc w:val="both"/>
        <w:rPr>
          <w:rFonts w:cstheme="minorHAnsi"/>
          <w:color w:val="000000" w:themeColor="text1"/>
        </w:rPr>
      </w:pPr>
    </w:p>
    <w:p w14:paraId="68C25D6B" w14:textId="78735F94" w:rsidR="003373FA" w:rsidRDefault="005B2447" w:rsidP="00326C83">
      <w:pPr>
        <w:spacing w:after="0" w:line="240" w:lineRule="auto"/>
        <w:jc w:val="both"/>
        <w:rPr>
          <w:rFonts w:cstheme="minorHAnsi"/>
          <w:color w:val="000000" w:themeColor="text1"/>
        </w:rPr>
      </w:pPr>
      <w:r>
        <w:rPr>
          <w:rFonts w:cstheme="minorHAnsi"/>
          <w:color w:val="000000" w:themeColor="text1"/>
        </w:rPr>
        <w:t>Con lo que, a través del Acuerdo 004 de 2021 se realizaron ajustes a la</w:t>
      </w:r>
      <w:r w:rsidR="006A05FD" w:rsidRPr="00326C83">
        <w:rPr>
          <w:rFonts w:cstheme="minorHAnsi"/>
          <w:color w:val="000000" w:themeColor="text1"/>
        </w:rPr>
        <w:t xml:space="preserve"> estructura organizacional de la UAECD</w:t>
      </w:r>
      <w:r>
        <w:rPr>
          <w:rFonts w:cstheme="minorHAnsi"/>
          <w:color w:val="000000" w:themeColor="text1"/>
        </w:rPr>
        <w:t>, la cual</w:t>
      </w:r>
      <w:r w:rsidR="006A05FD" w:rsidRPr="00326C83">
        <w:rPr>
          <w:rFonts w:cstheme="minorHAnsi"/>
          <w:color w:val="000000" w:themeColor="text1"/>
        </w:rPr>
        <w:t xml:space="preserve"> cuenta con </w:t>
      </w:r>
      <w:r w:rsidR="00F6475C" w:rsidRPr="00326C83">
        <w:rPr>
          <w:rFonts w:cstheme="minorHAnsi"/>
          <w:color w:val="000000" w:themeColor="text1"/>
        </w:rPr>
        <w:t>cuatro niveles jerárquicos: Dirección, Gerencias, Subgerencias y Oficinas, tal como se puede v</w:t>
      </w:r>
      <w:r w:rsidR="003373FA" w:rsidRPr="00326C83">
        <w:rPr>
          <w:rFonts w:cstheme="minorHAnsi"/>
          <w:color w:val="000000" w:themeColor="text1"/>
        </w:rPr>
        <w:t>isualizar</w:t>
      </w:r>
      <w:r w:rsidR="00F6475C" w:rsidRPr="00326C83">
        <w:rPr>
          <w:rFonts w:cstheme="minorHAnsi"/>
          <w:color w:val="000000" w:themeColor="text1"/>
        </w:rPr>
        <w:t xml:space="preserve"> </w:t>
      </w:r>
      <w:r w:rsidR="003373FA" w:rsidRPr="00326C83">
        <w:rPr>
          <w:rFonts w:cstheme="minorHAnsi"/>
          <w:color w:val="000000" w:themeColor="text1"/>
        </w:rPr>
        <w:t xml:space="preserve">en el siguiente organigrama: </w:t>
      </w:r>
    </w:p>
    <w:p w14:paraId="5C0CE5E3" w14:textId="77777777" w:rsidR="00D01878" w:rsidRDefault="00D01878" w:rsidP="0049237E">
      <w:pPr>
        <w:spacing w:after="0" w:line="240" w:lineRule="auto"/>
        <w:jc w:val="center"/>
        <w:rPr>
          <w:rFonts w:cstheme="minorHAnsi"/>
          <w:b/>
          <w:bCs/>
          <w:i/>
          <w:iCs/>
        </w:rPr>
      </w:pPr>
    </w:p>
    <w:p w14:paraId="634A9632" w14:textId="1EF97600" w:rsidR="003373FA" w:rsidRPr="00326C83" w:rsidRDefault="00F6475C" w:rsidP="0049237E">
      <w:pPr>
        <w:spacing w:after="0" w:line="240" w:lineRule="auto"/>
        <w:jc w:val="center"/>
        <w:rPr>
          <w:rFonts w:cstheme="minorHAnsi"/>
          <w:b/>
          <w:bCs/>
          <w:i/>
          <w:iCs/>
        </w:rPr>
      </w:pPr>
      <w:r w:rsidRPr="00326C83">
        <w:rPr>
          <w:rFonts w:cstheme="minorHAnsi"/>
          <w:b/>
          <w:bCs/>
          <w:i/>
          <w:iCs/>
        </w:rPr>
        <w:t xml:space="preserve">Figura </w:t>
      </w:r>
      <w:r w:rsidR="0030135D">
        <w:rPr>
          <w:rFonts w:cstheme="minorHAnsi"/>
          <w:b/>
          <w:bCs/>
          <w:i/>
          <w:iCs/>
        </w:rPr>
        <w:t>8</w:t>
      </w:r>
      <w:r w:rsidRPr="00326C83">
        <w:rPr>
          <w:rFonts w:cstheme="minorHAnsi"/>
          <w:b/>
          <w:bCs/>
          <w:i/>
          <w:iCs/>
        </w:rPr>
        <w:t xml:space="preserve">. Estructura Organizacional </w:t>
      </w:r>
      <w:r w:rsidR="005B0C5B" w:rsidRPr="00326C83">
        <w:rPr>
          <w:rFonts w:cstheme="minorHAnsi"/>
          <w:b/>
          <w:bCs/>
          <w:i/>
          <w:iCs/>
        </w:rPr>
        <w:t>UAECD</w:t>
      </w:r>
    </w:p>
    <w:p w14:paraId="3F70F938" w14:textId="7D26A8B9" w:rsidR="003373FA" w:rsidRPr="00326C83" w:rsidRDefault="00FF53B6" w:rsidP="0049237E">
      <w:pPr>
        <w:spacing w:after="0" w:line="240" w:lineRule="auto"/>
        <w:jc w:val="center"/>
        <w:rPr>
          <w:rFonts w:cstheme="minorHAnsi"/>
          <w:color w:val="000000" w:themeColor="text1"/>
        </w:rPr>
      </w:pPr>
      <w:r w:rsidRPr="00FF53B6">
        <w:rPr>
          <w:rFonts w:cstheme="minorHAnsi"/>
          <w:noProof/>
          <w:color w:val="000000" w:themeColor="text1"/>
        </w:rPr>
        <w:drawing>
          <wp:inline distT="0" distB="0" distL="0" distR="0" wp14:anchorId="01EB7AB9" wp14:editId="4327A5B8">
            <wp:extent cx="5943600" cy="4405022"/>
            <wp:effectExtent l="0" t="0" r="0" b="0"/>
            <wp:docPr id="8" name="Imagen 1">
              <a:extLst xmlns:a="http://schemas.openxmlformats.org/drawingml/2006/main">
                <a:ext uri="{FF2B5EF4-FFF2-40B4-BE49-F238E27FC236}">
                  <a16:creationId xmlns:a16="http://schemas.microsoft.com/office/drawing/2014/main" id="{5D8239E9-E13A-4155-A713-B4B0F8F61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D8239E9-E13A-4155-A713-B4B0F8F61761}"/>
                        </a:ext>
                      </a:extLst>
                    </pic:cNvPr>
                    <pic:cNvPicPr>
                      <a:picLocks noChangeAspect="1"/>
                    </pic:cNvPicPr>
                  </pic:nvPicPr>
                  <pic:blipFill rotWithShape="1">
                    <a:blip r:embed="rId18"/>
                    <a:srcRect t="25336"/>
                    <a:stretch/>
                  </pic:blipFill>
                  <pic:spPr>
                    <a:xfrm>
                      <a:off x="0" y="0"/>
                      <a:ext cx="5950541" cy="4410166"/>
                    </a:xfrm>
                    <a:prstGeom prst="rect">
                      <a:avLst/>
                    </a:prstGeom>
                  </pic:spPr>
                </pic:pic>
              </a:graphicData>
            </a:graphic>
          </wp:inline>
        </w:drawing>
      </w:r>
    </w:p>
    <w:p w14:paraId="02566DA0" w14:textId="492340F3" w:rsidR="005B0C5B" w:rsidRPr="0049237E" w:rsidRDefault="005B0C5B" w:rsidP="0049237E">
      <w:pPr>
        <w:spacing w:after="0" w:line="240" w:lineRule="auto"/>
        <w:jc w:val="center"/>
        <w:rPr>
          <w:rFonts w:cstheme="minorHAnsi"/>
          <w:color w:val="000000" w:themeColor="text1"/>
          <w:sz w:val="16"/>
          <w:szCs w:val="16"/>
        </w:rPr>
      </w:pPr>
      <w:r w:rsidRPr="0049237E">
        <w:rPr>
          <w:rFonts w:cstheme="minorHAnsi"/>
          <w:color w:val="000000" w:themeColor="text1"/>
          <w:sz w:val="16"/>
          <w:szCs w:val="16"/>
        </w:rPr>
        <w:t xml:space="preserve">Fuente: </w:t>
      </w:r>
      <w:r w:rsidR="00D02EA0">
        <w:rPr>
          <w:rFonts w:cstheme="minorHAnsi"/>
          <w:color w:val="000000" w:themeColor="text1"/>
          <w:sz w:val="16"/>
          <w:szCs w:val="16"/>
        </w:rPr>
        <w:t xml:space="preserve"> Comunicaciones</w:t>
      </w:r>
      <w:r w:rsidR="0030135D">
        <w:rPr>
          <w:rFonts w:cstheme="minorHAnsi"/>
          <w:color w:val="000000" w:themeColor="text1"/>
          <w:sz w:val="16"/>
          <w:szCs w:val="16"/>
        </w:rPr>
        <w:t xml:space="preserve"> UAECD</w:t>
      </w:r>
    </w:p>
    <w:p w14:paraId="03F3CA23" w14:textId="22C8AEFD" w:rsidR="00806AFD" w:rsidRDefault="00806AFD" w:rsidP="00326C83">
      <w:pPr>
        <w:spacing w:before="100" w:beforeAutospacing="1" w:after="100" w:afterAutospacing="1"/>
        <w:jc w:val="both"/>
        <w:rPr>
          <w:rFonts w:cstheme="minorHAnsi"/>
          <w:color w:val="000000" w:themeColor="text1"/>
        </w:rPr>
      </w:pPr>
      <w:r w:rsidRPr="00326C83">
        <w:rPr>
          <w:rFonts w:cstheme="minorHAnsi"/>
          <w:color w:val="000000" w:themeColor="text1"/>
        </w:rPr>
        <w:t>A partir del desarrollo de su objeto y funciones, la Unidad adopta un modelo de gestión dinámico, ágil y capaz de propiciar la innovación en un entorno de gestión público- privada en una ciudad que exige respuestas oportunas y pertinentes para racionalizar los procesos y flujos de información entre las diferentes entidades. Con este enfoque, se buscan minimizar costos de transacción y facilitar el modelamiento estratégico de políticas, teniendo como soporte, sistemas tecnológicos que permitan integrar la información espacial de las diferentes entidades como instrumento para facilitar el análisis, la planeación y la toma de decisiones.</w:t>
      </w:r>
    </w:p>
    <w:p w14:paraId="07EDD4AA" w14:textId="4A042C70" w:rsidR="00801663" w:rsidRDefault="00801663" w:rsidP="00326C83">
      <w:pPr>
        <w:spacing w:before="100" w:beforeAutospacing="1" w:after="100" w:afterAutospacing="1"/>
        <w:jc w:val="both"/>
        <w:rPr>
          <w:rFonts w:cstheme="minorHAnsi"/>
          <w:color w:val="000000" w:themeColor="text1"/>
        </w:rPr>
      </w:pPr>
    </w:p>
    <w:p w14:paraId="0A804C48" w14:textId="41CF224B" w:rsidR="00180742" w:rsidRPr="0049237E" w:rsidRDefault="00180742" w:rsidP="00565EA7">
      <w:pPr>
        <w:pStyle w:val="Ttulo2"/>
        <w:numPr>
          <w:ilvl w:val="1"/>
          <w:numId w:val="28"/>
        </w:numPr>
        <w:ind w:left="851" w:hanging="567"/>
        <w:rPr>
          <w:rFonts w:asciiTheme="minorHAnsi" w:hAnsiTheme="minorHAnsi"/>
          <w:color w:val="2E74B5" w:themeColor="accent5" w:themeShade="BF"/>
          <w:sz w:val="24"/>
          <w:szCs w:val="24"/>
        </w:rPr>
      </w:pPr>
      <w:bookmarkStart w:id="20" w:name="_Toc111194252"/>
      <w:bookmarkStart w:id="21" w:name="_Toc111194253"/>
      <w:bookmarkStart w:id="22" w:name="_Toc111194254"/>
      <w:bookmarkStart w:id="23" w:name="_Toc111194616"/>
      <w:bookmarkEnd w:id="20"/>
      <w:bookmarkEnd w:id="21"/>
      <w:bookmarkEnd w:id="22"/>
      <w:r w:rsidRPr="0049237E">
        <w:rPr>
          <w:rFonts w:asciiTheme="minorHAnsi" w:hAnsiTheme="minorHAnsi"/>
          <w:color w:val="2E74B5" w:themeColor="accent5" w:themeShade="BF"/>
          <w:sz w:val="24"/>
          <w:szCs w:val="24"/>
        </w:rPr>
        <w:lastRenderedPageBreak/>
        <w:t>La cadena de valor de la UAECD</w:t>
      </w:r>
      <w:bookmarkEnd w:id="23"/>
    </w:p>
    <w:p w14:paraId="289A705F" w14:textId="1CAF8ABD" w:rsidR="00EA398D" w:rsidRPr="00326C83" w:rsidRDefault="006A05FD" w:rsidP="00326C83">
      <w:pPr>
        <w:spacing w:before="100" w:beforeAutospacing="1" w:after="100" w:afterAutospacing="1"/>
        <w:jc w:val="both"/>
        <w:rPr>
          <w:rFonts w:eastAsia="Times New Roman" w:cs="Calibri"/>
          <w:color w:val="000000" w:themeColor="text1"/>
          <w:lang w:eastAsia="es-CO"/>
        </w:rPr>
      </w:pPr>
      <w:r w:rsidRPr="00326C83">
        <w:rPr>
          <w:rFonts w:eastAsia="Times New Roman" w:cs="Calibri"/>
          <w:color w:val="000000" w:themeColor="text1"/>
          <w:lang w:eastAsia="es-CO"/>
        </w:rPr>
        <w:t>L</w:t>
      </w:r>
      <w:r w:rsidR="00C40BC8" w:rsidRPr="00326C83">
        <w:rPr>
          <w:rFonts w:eastAsia="Times New Roman" w:cs="Calibri"/>
          <w:color w:val="000000" w:themeColor="text1"/>
          <w:lang w:eastAsia="es-CO"/>
        </w:rPr>
        <w:t xml:space="preserve">a </w:t>
      </w:r>
      <w:r w:rsidR="00EA398D" w:rsidRPr="00326C83">
        <w:rPr>
          <w:rFonts w:eastAsia="Times New Roman" w:cs="Calibri"/>
          <w:color w:val="000000" w:themeColor="text1"/>
          <w:lang w:eastAsia="es-CO"/>
        </w:rPr>
        <w:t>c</w:t>
      </w:r>
      <w:r w:rsidR="00C40BC8" w:rsidRPr="00326C83">
        <w:rPr>
          <w:rFonts w:eastAsia="Times New Roman" w:cs="Calibri"/>
          <w:color w:val="000000" w:themeColor="text1"/>
          <w:lang w:eastAsia="es-CO"/>
        </w:rPr>
        <w:t xml:space="preserve">adena </w:t>
      </w:r>
      <w:r w:rsidR="00EA398D" w:rsidRPr="00326C83">
        <w:rPr>
          <w:rFonts w:eastAsia="Times New Roman" w:cs="Calibri"/>
          <w:color w:val="000000" w:themeColor="text1"/>
          <w:lang w:eastAsia="es-CO"/>
        </w:rPr>
        <w:t>d</w:t>
      </w:r>
      <w:r w:rsidR="00C40BC8" w:rsidRPr="00326C83">
        <w:rPr>
          <w:rFonts w:eastAsia="Times New Roman" w:cs="Calibri"/>
          <w:color w:val="000000" w:themeColor="text1"/>
          <w:lang w:eastAsia="es-CO"/>
        </w:rPr>
        <w:t xml:space="preserve">e </w:t>
      </w:r>
      <w:r w:rsidR="00EA398D" w:rsidRPr="00326C83">
        <w:rPr>
          <w:rFonts w:eastAsia="Times New Roman" w:cs="Calibri"/>
          <w:color w:val="000000" w:themeColor="text1"/>
          <w:lang w:eastAsia="es-CO"/>
        </w:rPr>
        <w:t>v</w:t>
      </w:r>
      <w:r w:rsidR="00C40BC8" w:rsidRPr="00326C83">
        <w:rPr>
          <w:rFonts w:eastAsia="Times New Roman" w:cs="Calibri"/>
          <w:color w:val="000000" w:themeColor="text1"/>
          <w:lang w:eastAsia="es-CO"/>
        </w:rPr>
        <w:t xml:space="preserve">alor </w:t>
      </w:r>
      <w:r w:rsidR="00EA398D" w:rsidRPr="00326C83">
        <w:rPr>
          <w:rFonts w:eastAsia="Times New Roman" w:cs="Calibri"/>
          <w:color w:val="000000" w:themeColor="text1"/>
          <w:lang w:eastAsia="es-CO"/>
        </w:rPr>
        <w:t xml:space="preserve">es una herramienta de análisis estratégico que ayuda a determinar la ventaja competitiva de la UAECD, consiguiendo examinar y relacionar sus procesos más relevantes para la creación de valor público y corporativo en un entorno de alta competitividad. </w:t>
      </w:r>
    </w:p>
    <w:p w14:paraId="779313BC" w14:textId="77777777" w:rsidR="00AC3E81" w:rsidRPr="00326C83" w:rsidRDefault="00EA398D" w:rsidP="00326C83">
      <w:pPr>
        <w:spacing w:before="100" w:beforeAutospacing="1" w:after="100" w:afterAutospacing="1"/>
        <w:jc w:val="both"/>
        <w:rPr>
          <w:rFonts w:cstheme="minorHAnsi"/>
          <w:color w:val="000000" w:themeColor="text1"/>
        </w:rPr>
      </w:pPr>
      <w:r w:rsidRPr="00326C83">
        <w:rPr>
          <w:rFonts w:cstheme="minorHAnsi"/>
          <w:color w:val="000000" w:themeColor="text1"/>
        </w:rPr>
        <w:t xml:space="preserve">El Modelo de Gestión por Procesos, aplicable a la transformación institucional del Catastro de Bogotá, busca generar sinergias que produzca un cambio en términos de la efectividad y eficacia de la organización y mejoren sus niveles de eficiencia, por lo que estructura su gestión pública en cuatro grupos de procesos: </w:t>
      </w:r>
    </w:p>
    <w:p w14:paraId="1CF9D854" w14:textId="3F7462AA" w:rsidR="00AC3E81" w:rsidRPr="00326C83" w:rsidRDefault="00AC3E81"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E</w:t>
      </w:r>
      <w:r w:rsidR="00EA398D" w:rsidRPr="00326C83">
        <w:rPr>
          <w:rFonts w:cstheme="minorHAnsi"/>
          <w:b/>
          <w:bCs/>
          <w:color w:val="000000" w:themeColor="text1"/>
        </w:rPr>
        <w:t>stratégicos</w:t>
      </w:r>
      <w:r w:rsidR="00134D8C">
        <w:rPr>
          <w:rFonts w:cstheme="minorHAnsi"/>
          <w:color w:val="000000" w:themeColor="text1"/>
        </w:rPr>
        <w:t>:</w:t>
      </w:r>
      <w:r w:rsidR="00EA398D" w:rsidRPr="00326C83">
        <w:rPr>
          <w:rFonts w:cstheme="minorHAnsi"/>
          <w:color w:val="000000" w:themeColor="text1"/>
        </w:rPr>
        <w:t xml:space="preserve"> </w:t>
      </w:r>
      <w:r w:rsidR="00134D8C">
        <w:rPr>
          <w:rFonts w:cstheme="minorHAnsi"/>
          <w:color w:val="000000" w:themeColor="text1"/>
        </w:rPr>
        <w:t>B</w:t>
      </w:r>
      <w:r w:rsidR="00EA398D" w:rsidRPr="00326C83">
        <w:rPr>
          <w:rFonts w:cstheme="minorHAnsi"/>
          <w:color w:val="000000" w:themeColor="text1"/>
        </w:rPr>
        <w:t>uscan posicionar favorablemente a la UAECD frente a las tendencias y sus competidores, a través de</w:t>
      </w:r>
      <w:r w:rsidR="00134D8C">
        <w:rPr>
          <w:rFonts w:cstheme="minorHAnsi"/>
          <w:color w:val="000000" w:themeColor="text1"/>
        </w:rPr>
        <w:t>l</w:t>
      </w:r>
      <w:r w:rsidR="00ED4AE5" w:rsidRPr="00326C83">
        <w:rPr>
          <w:rFonts w:cstheme="minorHAnsi"/>
          <w:color w:val="000000" w:themeColor="text1"/>
        </w:rPr>
        <w:t xml:space="preserve"> d</w:t>
      </w:r>
      <w:r w:rsidRPr="00326C83">
        <w:rPr>
          <w:rFonts w:cstheme="minorHAnsi"/>
          <w:color w:val="000000" w:themeColor="text1"/>
        </w:rPr>
        <w:t xml:space="preserve">ireccionamiento </w:t>
      </w:r>
      <w:r w:rsidR="00ED4AE5" w:rsidRPr="00326C83">
        <w:rPr>
          <w:rFonts w:cstheme="minorHAnsi"/>
          <w:color w:val="000000" w:themeColor="text1"/>
        </w:rPr>
        <w:t>estratégico de la Unidad</w:t>
      </w:r>
      <w:r w:rsidR="00EB03D6">
        <w:rPr>
          <w:rFonts w:cstheme="minorHAnsi"/>
          <w:color w:val="000000" w:themeColor="text1"/>
        </w:rPr>
        <w:t>,</w:t>
      </w:r>
      <w:r w:rsidR="00ED4AE5" w:rsidRPr="00326C83">
        <w:rPr>
          <w:rFonts w:cstheme="minorHAnsi"/>
          <w:color w:val="000000" w:themeColor="text1"/>
        </w:rPr>
        <w:t xml:space="preserve"> </w:t>
      </w:r>
      <w:r w:rsidR="00EA398D" w:rsidRPr="00326C83">
        <w:rPr>
          <w:rFonts w:cstheme="minorHAnsi"/>
          <w:color w:val="000000" w:themeColor="text1"/>
        </w:rPr>
        <w:t xml:space="preserve">para proyectar acciones que cumplan los supuestos previstos </w:t>
      </w:r>
      <w:r w:rsidRPr="00326C83">
        <w:rPr>
          <w:rFonts w:cstheme="minorHAnsi"/>
          <w:color w:val="000000" w:themeColor="text1"/>
        </w:rPr>
        <w:t xml:space="preserve">en la gestión del riesgo y posibilitándole la </w:t>
      </w:r>
      <w:r w:rsidR="00EA398D" w:rsidRPr="00326C83">
        <w:rPr>
          <w:rFonts w:cstheme="minorHAnsi"/>
          <w:color w:val="000000" w:themeColor="text1"/>
        </w:rPr>
        <w:t>realiza</w:t>
      </w:r>
      <w:r w:rsidRPr="00326C83">
        <w:rPr>
          <w:rFonts w:cstheme="minorHAnsi"/>
          <w:color w:val="000000" w:themeColor="text1"/>
        </w:rPr>
        <w:t xml:space="preserve">ción de </w:t>
      </w:r>
      <w:r w:rsidR="00EA398D" w:rsidRPr="00326C83">
        <w:rPr>
          <w:rFonts w:cstheme="minorHAnsi"/>
          <w:color w:val="000000" w:themeColor="text1"/>
        </w:rPr>
        <w:t>su visión</w:t>
      </w:r>
      <w:r w:rsidR="00134D8C">
        <w:rPr>
          <w:rFonts w:cstheme="minorHAnsi"/>
          <w:color w:val="000000" w:themeColor="text1"/>
        </w:rPr>
        <w:t>.</w:t>
      </w:r>
    </w:p>
    <w:p w14:paraId="4F067627" w14:textId="341E15F5" w:rsidR="00ED4AE5" w:rsidRPr="00326C83" w:rsidRDefault="00AC3E81"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 xml:space="preserve">Misionales: </w:t>
      </w:r>
      <w:r w:rsidRPr="00326C83">
        <w:rPr>
          <w:rFonts w:cstheme="minorHAnsi"/>
          <w:color w:val="000000" w:themeColor="text1"/>
        </w:rPr>
        <w:t xml:space="preserve"> </w:t>
      </w:r>
      <w:r w:rsidR="00EB03D6">
        <w:rPr>
          <w:rFonts w:cstheme="minorHAnsi"/>
          <w:color w:val="000000" w:themeColor="text1"/>
        </w:rPr>
        <w:t>R</w:t>
      </w:r>
      <w:r w:rsidRPr="00326C83">
        <w:rPr>
          <w:rFonts w:cstheme="minorHAnsi"/>
          <w:color w:val="000000" w:themeColor="text1"/>
        </w:rPr>
        <w:t>esponden a las funciones sustantivas propias del mandato de la UAECD, dando cumplimiento a su razón de ser, me</w:t>
      </w:r>
      <w:r w:rsidR="00CC25DF" w:rsidRPr="00326C83">
        <w:rPr>
          <w:rFonts w:cstheme="minorHAnsi"/>
          <w:color w:val="000000" w:themeColor="text1"/>
        </w:rPr>
        <w:t>diante la provisión de bienes y servicios</w:t>
      </w:r>
      <w:r w:rsidR="00134D8C">
        <w:rPr>
          <w:rFonts w:cstheme="minorHAnsi"/>
          <w:color w:val="000000" w:themeColor="text1"/>
        </w:rPr>
        <w:t>.</w:t>
      </w:r>
    </w:p>
    <w:p w14:paraId="20126AE3" w14:textId="6E09A333" w:rsidR="00CC25DF" w:rsidRPr="00326C83" w:rsidRDefault="00CC25DF"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A</w:t>
      </w:r>
      <w:r w:rsidR="00EA398D" w:rsidRPr="00326C83">
        <w:rPr>
          <w:rFonts w:cstheme="minorHAnsi"/>
          <w:b/>
          <w:bCs/>
          <w:color w:val="000000" w:themeColor="text1"/>
        </w:rPr>
        <w:t>poyo</w:t>
      </w:r>
      <w:r w:rsidRPr="00326C83">
        <w:rPr>
          <w:rFonts w:cstheme="minorHAnsi"/>
          <w:color w:val="000000" w:themeColor="text1"/>
        </w:rPr>
        <w:t>:</w:t>
      </w:r>
      <w:r w:rsidR="00ED4AE5" w:rsidRPr="00326C83">
        <w:t xml:space="preserve"> </w:t>
      </w:r>
      <w:r w:rsidR="00EB03D6">
        <w:t>G</w:t>
      </w:r>
      <w:r w:rsidR="00ED4AE5" w:rsidRPr="00326C83">
        <w:t xml:space="preserve">arantizan </w:t>
      </w:r>
      <w:r w:rsidR="00ED4AE5" w:rsidRPr="00326C83">
        <w:rPr>
          <w:rFonts w:cstheme="minorHAnsi"/>
          <w:color w:val="000000" w:themeColor="text1"/>
        </w:rPr>
        <w:t xml:space="preserve">la provisión de recursos para brindar apoyo a la entidad en todos sus frentes, poder cumplir su misionalidad y la consecución de todos sus procesos. </w:t>
      </w:r>
    </w:p>
    <w:p w14:paraId="0DD24BD8" w14:textId="72B73CF6" w:rsidR="00CC25DF" w:rsidRDefault="00CC25DF" w:rsidP="00565EA7">
      <w:pPr>
        <w:pStyle w:val="Prrafodelista"/>
        <w:numPr>
          <w:ilvl w:val="0"/>
          <w:numId w:val="24"/>
        </w:numPr>
        <w:spacing w:before="100" w:beforeAutospacing="1" w:after="100" w:afterAutospacing="1"/>
        <w:ind w:left="567" w:hanging="283"/>
        <w:jc w:val="both"/>
        <w:rPr>
          <w:rFonts w:cstheme="minorHAnsi"/>
          <w:color w:val="000000" w:themeColor="text1"/>
        </w:rPr>
      </w:pPr>
      <w:r w:rsidRPr="00326C83">
        <w:rPr>
          <w:rFonts w:cstheme="minorHAnsi"/>
          <w:b/>
          <w:bCs/>
          <w:color w:val="000000" w:themeColor="text1"/>
        </w:rPr>
        <w:t>E</w:t>
      </w:r>
      <w:r w:rsidR="00EA398D" w:rsidRPr="00326C83">
        <w:rPr>
          <w:rFonts w:cstheme="minorHAnsi"/>
          <w:b/>
          <w:bCs/>
          <w:color w:val="000000" w:themeColor="text1"/>
        </w:rPr>
        <w:t>valuación y control</w:t>
      </w:r>
      <w:r w:rsidRPr="00326C83">
        <w:rPr>
          <w:rFonts w:cstheme="minorHAnsi"/>
          <w:b/>
          <w:bCs/>
          <w:color w:val="000000" w:themeColor="text1"/>
        </w:rPr>
        <w:t>:</w:t>
      </w:r>
      <w:r w:rsidR="00ED4AE5" w:rsidRPr="00326C83">
        <w:rPr>
          <w:rFonts w:cstheme="minorHAnsi"/>
          <w:b/>
          <w:bCs/>
          <w:color w:val="000000" w:themeColor="text1"/>
        </w:rPr>
        <w:t xml:space="preserve"> </w:t>
      </w:r>
      <w:r w:rsidR="00F4712F">
        <w:rPr>
          <w:rFonts w:cstheme="minorHAnsi"/>
          <w:color w:val="000000" w:themeColor="text1"/>
        </w:rPr>
        <w:t>E</w:t>
      </w:r>
      <w:r w:rsidR="00ED4AE5" w:rsidRPr="00326C83">
        <w:rPr>
          <w:rFonts w:cstheme="minorHAnsi"/>
          <w:color w:val="000000" w:themeColor="text1"/>
        </w:rPr>
        <w:t xml:space="preserve">ncaminados a </w:t>
      </w:r>
      <w:r w:rsidR="00600671" w:rsidRPr="00326C83">
        <w:rPr>
          <w:rFonts w:cstheme="minorHAnsi"/>
          <w:color w:val="000000" w:themeColor="text1"/>
        </w:rPr>
        <w:t xml:space="preserve">funcionar </w:t>
      </w:r>
      <w:r w:rsidR="00ED4AE5" w:rsidRPr="00326C83">
        <w:rPr>
          <w:rFonts w:cstheme="minorHAnsi"/>
          <w:color w:val="000000" w:themeColor="text1"/>
        </w:rPr>
        <w:t xml:space="preserve">iterativa e integralmente en toda la </w:t>
      </w:r>
      <w:r w:rsidR="00600671" w:rsidRPr="00326C83">
        <w:rPr>
          <w:rFonts w:cstheme="minorHAnsi"/>
          <w:color w:val="000000" w:themeColor="text1"/>
        </w:rPr>
        <w:t xml:space="preserve">gestión, </w:t>
      </w:r>
      <w:r w:rsidR="00ED4AE5" w:rsidRPr="00326C83">
        <w:rPr>
          <w:rFonts w:cstheme="minorHAnsi"/>
          <w:color w:val="000000" w:themeColor="text1"/>
        </w:rPr>
        <w:t xml:space="preserve">buscan </w:t>
      </w:r>
      <w:r w:rsidR="00600671" w:rsidRPr="00326C83">
        <w:rPr>
          <w:rFonts w:cstheme="minorHAnsi"/>
          <w:color w:val="000000" w:themeColor="text1"/>
        </w:rPr>
        <w:t xml:space="preserve">la mejora continua de la UAECD para incrementar la calidad en sus procesos, productos y servicios; además de </w:t>
      </w:r>
      <w:r w:rsidR="00ED4AE5" w:rsidRPr="00326C83">
        <w:rPr>
          <w:rFonts w:cstheme="minorHAnsi"/>
          <w:color w:val="000000" w:themeColor="text1"/>
        </w:rPr>
        <w:t xml:space="preserve">verificar el cumplimiento de los objetivos </w:t>
      </w:r>
      <w:r w:rsidR="00600671" w:rsidRPr="00326C83">
        <w:rPr>
          <w:rFonts w:cstheme="minorHAnsi"/>
          <w:color w:val="000000" w:themeColor="text1"/>
        </w:rPr>
        <w:t xml:space="preserve">organizacionales y la satisfacción de necesidades de los ciudadanos y sus usuarios, comprobando </w:t>
      </w:r>
      <w:r w:rsidR="00ED4AE5" w:rsidRPr="00326C83">
        <w:rPr>
          <w:rFonts w:cstheme="minorHAnsi"/>
          <w:color w:val="000000" w:themeColor="text1"/>
        </w:rPr>
        <w:t>que se ha producido un aprendizaje constante que garantice la acción, evolución y adaptación de la organización.</w:t>
      </w:r>
    </w:p>
    <w:p w14:paraId="50BB46D1" w14:textId="32C2AF6B" w:rsidR="00EA398D" w:rsidRPr="00326C83" w:rsidRDefault="00FF53B6" w:rsidP="00326C83">
      <w:pPr>
        <w:spacing w:before="100" w:beforeAutospacing="1" w:after="100" w:afterAutospacing="1"/>
        <w:jc w:val="both"/>
        <w:rPr>
          <w:rFonts w:cstheme="minorHAnsi"/>
          <w:color w:val="000000" w:themeColor="text1"/>
        </w:rPr>
      </w:pPr>
      <w:r>
        <w:rPr>
          <w:rFonts w:cstheme="minorHAnsi"/>
          <w:color w:val="000000" w:themeColor="text1"/>
        </w:rPr>
        <w:t>E</w:t>
      </w:r>
      <w:r w:rsidR="00D52EEF">
        <w:rPr>
          <w:rFonts w:cstheme="minorHAnsi"/>
          <w:color w:val="000000" w:themeColor="text1"/>
        </w:rPr>
        <w:t>l Comité Institucional de Gestión y Desempeño determin</w:t>
      </w:r>
      <w:r w:rsidR="008732AC">
        <w:rPr>
          <w:rFonts w:cstheme="minorHAnsi"/>
          <w:color w:val="000000" w:themeColor="text1"/>
        </w:rPr>
        <w:t>ó</w:t>
      </w:r>
      <w:r w:rsidR="00D52EEF">
        <w:rPr>
          <w:rFonts w:cstheme="minorHAnsi"/>
          <w:color w:val="000000" w:themeColor="text1"/>
        </w:rPr>
        <w:t xml:space="preserve"> los siguientes procesos para el desarrollo de</w:t>
      </w:r>
      <w:r>
        <w:rPr>
          <w:rFonts w:cstheme="minorHAnsi"/>
          <w:color w:val="000000" w:themeColor="text1"/>
        </w:rPr>
        <w:t xml:space="preserve"> su</w:t>
      </w:r>
      <w:r w:rsidR="00D52EEF">
        <w:rPr>
          <w:rFonts w:cstheme="minorHAnsi"/>
          <w:color w:val="000000" w:themeColor="text1"/>
        </w:rPr>
        <w:t xml:space="preserve"> </w:t>
      </w:r>
      <w:r>
        <w:rPr>
          <w:rFonts w:cstheme="minorHAnsi"/>
          <w:color w:val="000000" w:themeColor="text1"/>
        </w:rPr>
        <w:t xml:space="preserve">objeto y </w:t>
      </w:r>
      <w:r w:rsidR="00D52EEF">
        <w:rPr>
          <w:rFonts w:cstheme="minorHAnsi"/>
          <w:color w:val="000000" w:themeColor="text1"/>
        </w:rPr>
        <w:t>alcance</w:t>
      </w:r>
      <w:r w:rsidR="00600671" w:rsidRPr="00326C83">
        <w:rPr>
          <w:rFonts w:cstheme="minorHAnsi"/>
          <w:color w:val="000000" w:themeColor="text1"/>
        </w:rPr>
        <w:t xml:space="preserve">: </w:t>
      </w:r>
    </w:p>
    <w:p w14:paraId="3B989A24" w14:textId="652C79B1"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Estratégicos</w:t>
      </w:r>
      <w:r w:rsidRPr="0049237E">
        <w:rPr>
          <w:rFonts w:cstheme="minorHAnsi"/>
          <w:color w:val="000000" w:themeColor="text1"/>
        </w:rPr>
        <w:t xml:space="preserve">: 1) Direccionamiento Estratégico, 2) Gestión </w:t>
      </w:r>
      <w:r w:rsidR="00FF53B6">
        <w:rPr>
          <w:rFonts w:cstheme="minorHAnsi"/>
          <w:color w:val="000000" w:themeColor="text1"/>
        </w:rPr>
        <w:t xml:space="preserve">del Conocimiento, </w:t>
      </w:r>
      <w:r w:rsidR="00C30DE6">
        <w:rPr>
          <w:rFonts w:cstheme="minorHAnsi"/>
          <w:color w:val="000000" w:themeColor="text1"/>
        </w:rPr>
        <w:t>i</w:t>
      </w:r>
      <w:r w:rsidR="00FF53B6">
        <w:rPr>
          <w:rFonts w:cstheme="minorHAnsi"/>
          <w:color w:val="000000" w:themeColor="text1"/>
        </w:rPr>
        <w:t>nnovación e investigación</w:t>
      </w:r>
      <w:r w:rsidR="00C30DE6">
        <w:rPr>
          <w:rFonts w:cstheme="minorHAnsi"/>
          <w:color w:val="000000" w:themeColor="text1"/>
        </w:rPr>
        <w:t>, 3) Gestión de comunicaciones.</w:t>
      </w:r>
    </w:p>
    <w:p w14:paraId="685E253A" w14:textId="5DFCD116"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Misionales</w:t>
      </w:r>
      <w:r w:rsidRPr="0049237E">
        <w:rPr>
          <w:rFonts w:cstheme="minorHAnsi"/>
          <w:color w:val="000000" w:themeColor="text1"/>
        </w:rPr>
        <w:t>: 1)</w:t>
      </w:r>
      <w:r w:rsidR="00C30DE6">
        <w:rPr>
          <w:rFonts w:cstheme="minorHAnsi"/>
          <w:color w:val="000000" w:themeColor="text1"/>
        </w:rPr>
        <w:t xml:space="preserve"> Gestión catastral</w:t>
      </w:r>
      <w:r w:rsidRPr="0049237E">
        <w:rPr>
          <w:rFonts w:cstheme="minorHAnsi"/>
          <w:color w:val="000000" w:themeColor="text1"/>
        </w:rPr>
        <w:t xml:space="preserve">, 2) </w:t>
      </w:r>
      <w:r w:rsidR="00C30DE6">
        <w:rPr>
          <w:rFonts w:cstheme="minorHAnsi"/>
          <w:color w:val="000000" w:themeColor="text1"/>
        </w:rPr>
        <w:t>Gestión</w:t>
      </w:r>
      <w:r w:rsidR="00C30DE6" w:rsidRPr="0049237E">
        <w:rPr>
          <w:rFonts w:cstheme="minorHAnsi"/>
          <w:color w:val="000000" w:themeColor="text1"/>
        </w:rPr>
        <w:t xml:space="preserve"> </w:t>
      </w:r>
      <w:r w:rsidRPr="0049237E">
        <w:rPr>
          <w:rFonts w:cstheme="minorHAnsi"/>
          <w:color w:val="000000" w:themeColor="text1"/>
        </w:rPr>
        <w:t xml:space="preserve">de </w:t>
      </w:r>
      <w:r w:rsidR="00C30DE6">
        <w:rPr>
          <w:rFonts w:cstheme="minorHAnsi"/>
          <w:color w:val="000000" w:themeColor="text1"/>
        </w:rPr>
        <w:t>i</w:t>
      </w:r>
      <w:r w:rsidRPr="0049237E">
        <w:rPr>
          <w:rFonts w:cstheme="minorHAnsi"/>
          <w:color w:val="000000" w:themeColor="text1"/>
        </w:rPr>
        <w:t>nformación</w:t>
      </w:r>
      <w:r w:rsidR="00C30DE6">
        <w:rPr>
          <w:rFonts w:cstheme="minorHAnsi"/>
          <w:color w:val="000000" w:themeColor="text1"/>
        </w:rPr>
        <w:t xml:space="preserve"> geográfica</w:t>
      </w:r>
      <w:r w:rsidRPr="0049237E">
        <w:rPr>
          <w:rFonts w:cstheme="minorHAnsi"/>
          <w:color w:val="000000" w:themeColor="text1"/>
        </w:rPr>
        <w:t>, 3)</w:t>
      </w:r>
      <w:r w:rsidR="00C30DE6">
        <w:rPr>
          <w:rFonts w:cstheme="minorHAnsi"/>
          <w:color w:val="000000" w:themeColor="text1"/>
        </w:rPr>
        <w:t xml:space="preserve"> Gestión de productos y servicios</w:t>
      </w:r>
      <w:r w:rsidRPr="0049237E">
        <w:rPr>
          <w:rFonts w:cstheme="minorHAnsi"/>
          <w:color w:val="000000" w:themeColor="text1"/>
        </w:rPr>
        <w:t xml:space="preserve">, 4) Gestión </w:t>
      </w:r>
      <w:r w:rsidR="00C30DE6">
        <w:rPr>
          <w:rFonts w:cstheme="minorHAnsi"/>
          <w:color w:val="000000" w:themeColor="text1"/>
        </w:rPr>
        <w:t>y desarrollo de las TIC</w:t>
      </w:r>
      <w:r w:rsidRPr="0049237E">
        <w:rPr>
          <w:rFonts w:cstheme="minorHAnsi"/>
          <w:color w:val="000000" w:themeColor="text1"/>
        </w:rPr>
        <w:t>;</w:t>
      </w:r>
      <w:r w:rsidR="00C30DE6">
        <w:rPr>
          <w:rFonts w:cstheme="minorHAnsi"/>
          <w:color w:val="000000" w:themeColor="text1"/>
        </w:rPr>
        <w:t xml:space="preserve"> 5) Participación ciudadana y experiencia del servicio.</w:t>
      </w:r>
    </w:p>
    <w:p w14:paraId="7EC70D37" w14:textId="39888232"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de Apoyo</w:t>
      </w:r>
      <w:r w:rsidRPr="0049237E">
        <w:rPr>
          <w:rFonts w:cstheme="minorHAnsi"/>
          <w:color w:val="000000" w:themeColor="text1"/>
        </w:rPr>
        <w:t>: 1) Gestión del Talento Humano, 2) Gestión Documental, 3) Gestión de Servicios Administrativos, 4) Gestión Financiera, 5) Gestión Jurídica, 6) Gestión Contractual</w:t>
      </w:r>
      <w:r w:rsidR="00C30DE6">
        <w:rPr>
          <w:rFonts w:cstheme="minorHAnsi"/>
          <w:color w:val="000000" w:themeColor="text1"/>
        </w:rPr>
        <w:t>.</w:t>
      </w:r>
    </w:p>
    <w:p w14:paraId="3552ED71" w14:textId="44F779F3" w:rsidR="00EA398D" w:rsidRPr="0049237E" w:rsidRDefault="00EA398D" w:rsidP="00565EA7">
      <w:pPr>
        <w:pStyle w:val="Prrafodelista"/>
        <w:numPr>
          <w:ilvl w:val="0"/>
          <w:numId w:val="29"/>
        </w:numPr>
        <w:spacing w:before="100" w:beforeAutospacing="1" w:after="100" w:afterAutospacing="1"/>
        <w:jc w:val="both"/>
        <w:rPr>
          <w:rFonts w:cstheme="minorHAnsi"/>
          <w:color w:val="000000" w:themeColor="text1"/>
        </w:rPr>
      </w:pPr>
      <w:r w:rsidRPr="0049237E">
        <w:rPr>
          <w:rFonts w:cstheme="minorHAnsi"/>
          <w:b/>
          <w:bCs/>
          <w:color w:val="000000" w:themeColor="text1"/>
        </w:rPr>
        <w:t>Procesos de Evaluación y Control</w:t>
      </w:r>
      <w:r w:rsidRPr="0049237E">
        <w:rPr>
          <w:rFonts w:cstheme="minorHAnsi"/>
          <w:color w:val="000000" w:themeColor="text1"/>
        </w:rPr>
        <w:t xml:space="preserve">: 1) </w:t>
      </w:r>
      <w:r w:rsidR="00C30DE6">
        <w:rPr>
          <w:rFonts w:cstheme="minorHAnsi"/>
          <w:color w:val="000000" w:themeColor="text1"/>
        </w:rPr>
        <w:t>Gestión de seguimiento, evaluación y control.</w:t>
      </w:r>
    </w:p>
    <w:p w14:paraId="27A2F9C5" w14:textId="494472A6" w:rsidR="001C3ECA" w:rsidRDefault="00600671" w:rsidP="00D4062F">
      <w:pPr>
        <w:spacing w:before="100" w:beforeAutospacing="1" w:after="100" w:afterAutospacing="1"/>
        <w:jc w:val="both"/>
        <w:rPr>
          <w:rFonts w:eastAsia="Times New Roman" w:cs="Calibri"/>
          <w:color w:val="000000" w:themeColor="text1"/>
          <w:lang w:eastAsia="es-CO"/>
        </w:rPr>
      </w:pPr>
      <w:r w:rsidRPr="00326C83">
        <w:rPr>
          <w:rFonts w:eastAsia="Times New Roman" w:cs="Calibri"/>
          <w:color w:val="000000" w:themeColor="text1"/>
          <w:lang w:eastAsia="es-CO"/>
        </w:rPr>
        <w:t>Los mencionados procesos de pueden visualizar sistémicamente en su cadena de valor, por medio de la siguiente figura:</w:t>
      </w:r>
      <w:r w:rsidR="001C3ECA">
        <w:rPr>
          <w:rFonts w:eastAsia="Times New Roman" w:cs="Calibri"/>
          <w:color w:val="000000" w:themeColor="text1"/>
          <w:lang w:eastAsia="es-CO"/>
        </w:rPr>
        <w:br w:type="page"/>
      </w:r>
    </w:p>
    <w:p w14:paraId="0F56D53D" w14:textId="67E23395" w:rsidR="00C40BC8" w:rsidRDefault="00600671" w:rsidP="0049237E">
      <w:pPr>
        <w:spacing w:after="0" w:line="240" w:lineRule="auto"/>
        <w:jc w:val="center"/>
        <w:rPr>
          <w:noProof/>
        </w:rPr>
      </w:pPr>
      <w:r w:rsidRPr="00326C83">
        <w:rPr>
          <w:rFonts w:cstheme="minorHAnsi"/>
          <w:b/>
          <w:bCs/>
          <w:i/>
          <w:iCs/>
        </w:rPr>
        <w:lastRenderedPageBreak/>
        <w:t xml:space="preserve">Figura </w:t>
      </w:r>
      <w:r w:rsidR="00137CA4">
        <w:rPr>
          <w:rFonts w:cstheme="minorHAnsi"/>
          <w:b/>
          <w:bCs/>
          <w:i/>
          <w:iCs/>
        </w:rPr>
        <w:t>9</w:t>
      </w:r>
      <w:r w:rsidRPr="00326C83">
        <w:rPr>
          <w:rFonts w:cstheme="minorHAnsi"/>
          <w:b/>
          <w:bCs/>
          <w:i/>
          <w:iCs/>
        </w:rPr>
        <w:t>. Cadena de Valor de la UAECD</w:t>
      </w:r>
    </w:p>
    <w:p w14:paraId="6B5AF163" w14:textId="650E4B8C" w:rsidR="00535B7E" w:rsidRPr="00326C83" w:rsidRDefault="00FF53B6" w:rsidP="0049237E">
      <w:pPr>
        <w:spacing w:after="0" w:line="240" w:lineRule="auto"/>
        <w:jc w:val="center"/>
        <w:rPr>
          <w:rFonts w:cs="Arial"/>
        </w:rPr>
      </w:pPr>
      <w:r>
        <w:rPr>
          <w:noProof/>
        </w:rPr>
        <w:drawing>
          <wp:inline distT="0" distB="0" distL="0" distR="0" wp14:anchorId="05D5A5E8" wp14:editId="2160A655">
            <wp:extent cx="3959750" cy="3799837"/>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8370" cy="3817705"/>
                    </a:xfrm>
                    <a:prstGeom prst="rect">
                      <a:avLst/>
                    </a:prstGeom>
                    <a:noFill/>
                    <a:ln>
                      <a:noFill/>
                    </a:ln>
                  </pic:spPr>
                </pic:pic>
              </a:graphicData>
            </a:graphic>
          </wp:inline>
        </w:drawing>
      </w:r>
    </w:p>
    <w:p w14:paraId="56AC7C9F" w14:textId="6B1AFBA6" w:rsidR="00600671" w:rsidRDefault="00600671" w:rsidP="00D07FBF">
      <w:pPr>
        <w:pStyle w:val="Sinespaciado"/>
        <w:jc w:val="center"/>
        <w:rPr>
          <w:rFonts w:cstheme="minorHAnsi"/>
          <w:color w:val="000000" w:themeColor="text1"/>
          <w:sz w:val="16"/>
          <w:szCs w:val="16"/>
        </w:rPr>
      </w:pPr>
      <w:r w:rsidRPr="0049237E">
        <w:rPr>
          <w:rFonts w:cstheme="minorHAnsi"/>
          <w:color w:val="000000" w:themeColor="text1"/>
          <w:sz w:val="16"/>
          <w:szCs w:val="16"/>
        </w:rPr>
        <w:t xml:space="preserve">Fuente: </w:t>
      </w:r>
      <w:r w:rsidR="00650DAB">
        <w:rPr>
          <w:rFonts w:cstheme="minorHAnsi"/>
          <w:color w:val="000000" w:themeColor="text1"/>
          <w:sz w:val="16"/>
          <w:szCs w:val="16"/>
        </w:rPr>
        <w:t>Oficina Asesora de Planeación y Aseguramiento de Procesos</w:t>
      </w:r>
      <w:r w:rsidRPr="0049237E">
        <w:rPr>
          <w:rFonts w:cstheme="minorHAnsi"/>
          <w:color w:val="000000" w:themeColor="text1"/>
          <w:sz w:val="16"/>
          <w:szCs w:val="16"/>
        </w:rPr>
        <w:t>.</w:t>
      </w:r>
    </w:p>
    <w:p w14:paraId="26C33EE5" w14:textId="4C0145CA" w:rsidR="00D52EEF" w:rsidRDefault="00D52EEF" w:rsidP="00D07FBF">
      <w:pPr>
        <w:pStyle w:val="Sinespaciado"/>
        <w:jc w:val="center"/>
        <w:rPr>
          <w:rFonts w:cstheme="minorHAnsi"/>
          <w:color w:val="000000" w:themeColor="text1"/>
          <w:sz w:val="16"/>
          <w:szCs w:val="16"/>
        </w:rPr>
      </w:pPr>
    </w:p>
    <w:p w14:paraId="67DF2A27" w14:textId="66F970AB" w:rsidR="00D52EEF" w:rsidRPr="00650DAB" w:rsidRDefault="00D52EEF" w:rsidP="00D52EEF">
      <w:pPr>
        <w:pStyle w:val="Sinespaciado"/>
        <w:jc w:val="both"/>
        <w:rPr>
          <w:rFonts w:cstheme="minorHAnsi"/>
          <w:color w:val="000000" w:themeColor="text1"/>
        </w:rPr>
      </w:pPr>
      <w:r w:rsidRPr="00650DAB">
        <w:rPr>
          <w:rFonts w:cstheme="minorHAnsi"/>
          <w:color w:val="000000" w:themeColor="text1"/>
        </w:rPr>
        <w:t>Es importante mencionar que la cadena de valor será analizada con mayor profundidad</w:t>
      </w:r>
      <w:r w:rsidR="00650DAB" w:rsidRPr="00650DAB">
        <w:rPr>
          <w:rFonts w:cstheme="minorHAnsi"/>
          <w:color w:val="000000" w:themeColor="text1"/>
        </w:rPr>
        <w:t xml:space="preserve">, </w:t>
      </w:r>
      <w:r w:rsidRPr="00650DAB">
        <w:rPr>
          <w:rFonts w:cstheme="minorHAnsi"/>
          <w:color w:val="000000" w:themeColor="text1"/>
        </w:rPr>
        <w:t xml:space="preserve">con el propósito de determinar si se cuenta con la documentación completa y suficiente que permita cumplir con el objeto social para el cual fue creada la </w:t>
      </w:r>
      <w:r w:rsidR="007C33B0">
        <w:rPr>
          <w:rFonts w:cstheme="minorHAnsi"/>
          <w:color w:val="000000" w:themeColor="text1"/>
        </w:rPr>
        <w:t>U</w:t>
      </w:r>
      <w:r w:rsidRPr="00650DAB">
        <w:rPr>
          <w:rFonts w:cstheme="minorHAnsi"/>
          <w:color w:val="000000" w:themeColor="text1"/>
        </w:rPr>
        <w:t xml:space="preserve">nidad y que genere valor </w:t>
      </w:r>
      <w:r w:rsidR="00650DAB" w:rsidRPr="00650DAB">
        <w:rPr>
          <w:rFonts w:cstheme="minorHAnsi"/>
          <w:color w:val="000000" w:themeColor="text1"/>
        </w:rPr>
        <w:t>a nuestros grupos interesados</w:t>
      </w:r>
      <w:r w:rsidRPr="00650DAB">
        <w:rPr>
          <w:rFonts w:cstheme="minorHAnsi"/>
          <w:color w:val="000000" w:themeColor="text1"/>
        </w:rPr>
        <w:t xml:space="preserve"> y</w:t>
      </w:r>
      <w:r w:rsidR="00650DAB" w:rsidRPr="00650DAB">
        <w:rPr>
          <w:rFonts w:cstheme="minorHAnsi"/>
          <w:color w:val="000000" w:themeColor="text1"/>
        </w:rPr>
        <w:t xml:space="preserve"> que contribuya con la</w:t>
      </w:r>
      <w:r w:rsidRPr="00650DAB">
        <w:rPr>
          <w:rFonts w:cstheme="minorHAnsi"/>
          <w:color w:val="000000" w:themeColor="text1"/>
        </w:rPr>
        <w:t xml:space="preserve"> mejora continua </w:t>
      </w:r>
      <w:r w:rsidR="00650DAB" w:rsidRPr="00650DAB">
        <w:rPr>
          <w:rFonts w:cstheme="minorHAnsi"/>
          <w:color w:val="000000" w:themeColor="text1"/>
        </w:rPr>
        <w:t>de nuestros productos y servicios.</w:t>
      </w:r>
    </w:p>
    <w:p w14:paraId="53CD4738" w14:textId="558EDB26" w:rsidR="00600671" w:rsidRPr="00D07FBF" w:rsidRDefault="001F7C21" w:rsidP="00565EA7">
      <w:pPr>
        <w:pStyle w:val="Ttulo2"/>
        <w:numPr>
          <w:ilvl w:val="1"/>
          <w:numId w:val="28"/>
        </w:numPr>
        <w:ind w:left="851" w:hanging="567"/>
        <w:rPr>
          <w:rFonts w:asciiTheme="minorHAnsi" w:hAnsiTheme="minorHAnsi"/>
          <w:color w:val="2E74B5" w:themeColor="accent5" w:themeShade="BF"/>
          <w:sz w:val="24"/>
          <w:szCs w:val="24"/>
        </w:rPr>
      </w:pPr>
      <w:bookmarkStart w:id="24" w:name="_Toc111194617"/>
      <w:r w:rsidRPr="00D07FBF">
        <w:rPr>
          <w:rFonts w:asciiTheme="minorHAnsi" w:hAnsiTheme="minorHAnsi"/>
          <w:color w:val="2E74B5" w:themeColor="accent5" w:themeShade="BF"/>
          <w:sz w:val="24"/>
          <w:szCs w:val="24"/>
        </w:rPr>
        <w:t xml:space="preserve">La </w:t>
      </w:r>
      <w:r w:rsidR="00D07FBF">
        <w:rPr>
          <w:rFonts w:asciiTheme="minorHAnsi" w:hAnsiTheme="minorHAnsi"/>
          <w:color w:val="2E74B5" w:themeColor="accent5" w:themeShade="BF"/>
          <w:sz w:val="24"/>
          <w:szCs w:val="24"/>
        </w:rPr>
        <w:t>c</w:t>
      </w:r>
      <w:r w:rsidRPr="00D07FBF">
        <w:rPr>
          <w:rFonts w:asciiTheme="minorHAnsi" w:hAnsiTheme="minorHAnsi"/>
          <w:color w:val="2E74B5" w:themeColor="accent5" w:themeShade="BF"/>
          <w:sz w:val="24"/>
          <w:szCs w:val="24"/>
        </w:rPr>
        <w:t xml:space="preserve">omunicación </w:t>
      </w:r>
      <w:r w:rsidR="00D07FBF">
        <w:rPr>
          <w:rFonts w:asciiTheme="minorHAnsi" w:hAnsiTheme="minorHAnsi"/>
          <w:color w:val="2E74B5" w:themeColor="accent5" w:themeShade="BF"/>
          <w:sz w:val="24"/>
          <w:szCs w:val="24"/>
        </w:rPr>
        <w:t>e</w:t>
      </w:r>
      <w:r w:rsidRPr="00D07FBF">
        <w:rPr>
          <w:rFonts w:asciiTheme="minorHAnsi" w:hAnsiTheme="minorHAnsi"/>
          <w:color w:val="2E74B5" w:themeColor="accent5" w:themeShade="BF"/>
          <w:sz w:val="24"/>
          <w:szCs w:val="24"/>
        </w:rPr>
        <w:t>stratégica en la UAECD</w:t>
      </w:r>
      <w:bookmarkEnd w:id="24"/>
    </w:p>
    <w:p w14:paraId="44948EAD" w14:textId="18A1687D" w:rsidR="001F7C21" w:rsidRPr="00326C83" w:rsidRDefault="007C33B0" w:rsidP="00326C83">
      <w:pPr>
        <w:pStyle w:val="Sinespaciado"/>
        <w:jc w:val="both"/>
        <w:rPr>
          <w:rFonts w:cstheme="minorHAnsi"/>
          <w:color w:val="000000" w:themeColor="text1"/>
        </w:rPr>
      </w:pPr>
      <w:r>
        <w:rPr>
          <w:rFonts w:cstheme="minorHAnsi"/>
          <w:color w:val="000000" w:themeColor="text1"/>
        </w:rPr>
        <w:t>La UAECD</w:t>
      </w:r>
      <w:r w:rsidR="001F7C21" w:rsidRPr="00326C83">
        <w:rPr>
          <w:rFonts w:cstheme="minorHAnsi"/>
          <w:color w:val="000000" w:themeColor="text1"/>
        </w:rPr>
        <w:t xml:space="preserve"> tiene el desafío de enfrentarse al reto de expandir la gestión y operación a otros territorios del país y darse a conocer como la entidad con mayor experiencia en materia catastral. </w:t>
      </w:r>
    </w:p>
    <w:p w14:paraId="12324AEF" w14:textId="77777777" w:rsidR="001F7C21" w:rsidRPr="00326C83" w:rsidRDefault="001F7C21" w:rsidP="00326C83">
      <w:pPr>
        <w:pStyle w:val="Sinespaciado"/>
        <w:jc w:val="both"/>
        <w:rPr>
          <w:rFonts w:cstheme="minorHAnsi"/>
          <w:color w:val="000000" w:themeColor="text1"/>
        </w:rPr>
      </w:pPr>
    </w:p>
    <w:p w14:paraId="2E715C43" w14:textId="77777777" w:rsidR="001F7C21" w:rsidRPr="00326C83" w:rsidRDefault="001F7C21" w:rsidP="00326C83">
      <w:pPr>
        <w:pStyle w:val="Sinespaciado"/>
        <w:jc w:val="both"/>
        <w:rPr>
          <w:rFonts w:cstheme="minorHAnsi"/>
          <w:color w:val="000000" w:themeColor="text1"/>
        </w:rPr>
      </w:pPr>
      <w:r w:rsidRPr="00326C83">
        <w:rPr>
          <w:rFonts w:cstheme="minorHAnsi"/>
          <w:color w:val="000000" w:themeColor="text1"/>
        </w:rPr>
        <w:t xml:space="preserve">Además, en la actualidad su portafolio de capacidades es muy técnico, desconocido y poco cercano a la población, lo que implica una reingeniería de imagen y proyección tanto interna como externa, donde se muestre el quehacer de la entidad de forma integral y se visibilice a IDECA como una herramienta de información geográfica al servicio de la ciudadanía. </w:t>
      </w:r>
    </w:p>
    <w:p w14:paraId="4DED3AF9" w14:textId="77777777" w:rsidR="001F7C21" w:rsidRPr="00326C83" w:rsidRDefault="001F7C21" w:rsidP="00326C83">
      <w:pPr>
        <w:pStyle w:val="Sinespaciado"/>
        <w:jc w:val="both"/>
        <w:rPr>
          <w:rFonts w:cstheme="minorHAnsi"/>
          <w:color w:val="000000" w:themeColor="text1"/>
        </w:rPr>
      </w:pPr>
    </w:p>
    <w:p w14:paraId="79FD149D" w14:textId="20FC4AFC" w:rsidR="00600671" w:rsidRPr="00326C83" w:rsidRDefault="001F7C21" w:rsidP="00326C83">
      <w:pPr>
        <w:pStyle w:val="Sinespaciado"/>
        <w:jc w:val="both"/>
        <w:rPr>
          <w:rFonts w:cstheme="minorHAnsi"/>
          <w:color w:val="000000" w:themeColor="text1"/>
        </w:rPr>
      </w:pPr>
      <w:r w:rsidRPr="00326C83">
        <w:rPr>
          <w:rFonts w:cstheme="minorHAnsi"/>
          <w:color w:val="000000" w:themeColor="text1"/>
        </w:rPr>
        <w:t xml:space="preserve">Este proceso de transformación también implica un cambio de cultura organizacional que motive a los funcionarios a reinventarse, a pensar globalmente y ampliar su capacidad técnica y humana.   </w:t>
      </w:r>
    </w:p>
    <w:p w14:paraId="6D14A964" w14:textId="443FD31D" w:rsidR="00600671" w:rsidRPr="00326C83" w:rsidRDefault="00600671" w:rsidP="00326C83">
      <w:pPr>
        <w:pStyle w:val="Sinespaciado"/>
        <w:jc w:val="both"/>
        <w:rPr>
          <w:rFonts w:cstheme="minorHAnsi"/>
          <w:color w:val="000000" w:themeColor="text1"/>
        </w:rPr>
      </w:pPr>
    </w:p>
    <w:p w14:paraId="507346E3" w14:textId="4F4EE634" w:rsidR="00C40BC8" w:rsidRPr="00326C83" w:rsidRDefault="001F7C21" w:rsidP="00326C83">
      <w:pPr>
        <w:pStyle w:val="Sinespaciado"/>
        <w:jc w:val="both"/>
        <w:rPr>
          <w:rFonts w:cstheme="minorHAnsi"/>
          <w:color w:val="000000" w:themeColor="text1"/>
        </w:rPr>
      </w:pPr>
      <w:r w:rsidRPr="00326C83">
        <w:rPr>
          <w:rFonts w:cstheme="minorHAnsi"/>
          <w:color w:val="000000" w:themeColor="text1"/>
        </w:rPr>
        <w:lastRenderedPageBreak/>
        <w:t>Toda estrategia de comunicación busca transformar la información (elementos físicos, conceptuales, simbólicos y culturales) en capacidad de actuación</w:t>
      </w:r>
      <w:r w:rsidR="003A4E8C" w:rsidRPr="00326C83">
        <w:rPr>
          <w:rFonts w:cstheme="minorHAnsi"/>
          <w:color w:val="000000" w:themeColor="text1"/>
        </w:rPr>
        <w:t>. Es</w:t>
      </w:r>
      <w:r w:rsidRPr="00326C83">
        <w:rPr>
          <w:rFonts w:cstheme="minorHAnsi"/>
          <w:color w:val="000000" w:themeColor="text1"/>
        </w:rPr>
        <w:t xml:space="preserve"> decir, </w:t>
      </w:r>
      <w:r w:rsidR="003A4E8C" w:rsidRPr="00326C83">
        <w:rPr>
          <w:rFonts w:cstheme="minorHAnsi"/>
          <w:color w:val="000000" w:themeColor="text1"/>
        </w:rPr>
        <w:t xml:space="preserve">busca que </w:t>
      </w:r>
      <w:r w:rsidRPr="00326C83">
        <w:rPr>
          <w:rFonts w:cstheme="minorHAnsi"/>
          <w:color w:val="000000" w:themeColor="text1"/>
        </w:rPr>
        <w:t xml:space="preserve">la información se </w:t>
      </w:r>
      <w:r w:rsidR="003A4E8C" w:rsidRPr="00326C83">
        <w:rPr>
          <w:rFonts w:cstheme="minorHAnsi"/>
          <w:color w:val="000000" w:themeColor="text1"/>
        </w:rPr>
        <w:t xml:space="preserve">cargue de </w:t>
      </w:r>
      <w:r w:rsidRPr="00326C83">
        <w:rPr>
          <w:rFonts w:cstheme="minorHAnsi"/>
          <w:color w:val="000000" w:themeColor="text1"/>
        </w:rPr>
        <w:t>sentido y el sentido en acción.</w:t>
      </w:r>
      <w:r w:rsidR="003A4E8C" w:rsidRPr="00326C83">
        <w:rPr>
          <w:rFonts w:cstheme="minorHAnsi"/>
          <w:color w:val="000000" w:themeColor="text1"/>
        </w:rPr>
        <w:t xml:space="preserve"> Por lo tanto, </w:t>
      </w:r>
      <w:r w:rsidRPr="00326C83">
        <w:rPr>
          <w:rFonts w:cstheme="minorHAnsi"/>
          <w:color w:val="000000" w:themeColor="text1"/>
        </w:rPr>
        <w:t>lo que hace estratégica la comunicación</w:t>
      </w:r>
      <w:r w:rsidR="003A4E8C" w:rsidRPr="00326C83">
        <w:rPr>
          <w:rFonts w:cstheme="minorHAnsi"/>
          <w:color w:val="000000" w:themeColor="text1"/>
        </w:rPr>
        <w:t xml:space="preserve">, es </w:t>
      </w:r>
      <w:r w:rsidRPr="00326C83">
        <w:rPr>
          <w:rFonts w:cstheme="minorHAnsi"/>
          <w:color w:val="000000" w:themeColor="text1"/>
        </w:rPr>
        <w:t>su potencia como fuerza creadora que sirve para que el ser humano tome decisiones y actúe.</w:t>
      </w:r>
    </w:p>
    <w:p w14:paraId="20E24158" w14:textId="22F18864" w:rsidR="003A4E8C" w:rsidRPr="00326C83" w:rsidRDefault="003A4E8C" w:rsidP="00326C83">
      <w:pPr>
        <w:pStyle w:val="Sinespaciado"/>
        <w:jc w:val="both"/>
        <w:rPr>
          <w:rFonts w:cstheme="minorHAnsi"/>
          <w:color w:val="000000" w:themeColor="text1"/>
        </w:rPr>
      </w:pPr>
    </w:p>
    <w:p w14:paraId="031AAC25" w14:textId="7482B53E" w:rsidR="00DF6DA6" w:rsidRPr="00326C83" w:rsidRDefault="003A4E8C" w:rsidP="00326C83">
      <w:pPr>
        <w:pStyle w:val="Sinespaciado"/>
        <w:jc w:val="both"/>
        <w:rPr>
          <w:rFonts w:cstheme="minorHAnsi"/>
          <w:color w:val="000000" w:themeColor="text1"/>
        </w:rPr>
      </w:pPr>
      <w:r w:rsidRPr="00326C83">
        <w:rPr>
          <w:rFonts w:cstheme="minorHAnsi"/>
          <w:color w:val="000000" w:themeColor="text1"/>
        </w:rPr>
        <w:t xml:space="preserve">La comunicación estratégica en la UAECD </w:t>
      </w:r>
      <w:r w:rsidR="00DF6DA6" w:rsidRPr="00326C83">
        <w:rPr>
          <w:rFonts w:cstheme="minorHAnsi"/>
          <w:color w:val="000000" w:themeColor="text1"/>
        </w:rPr>
        <w:t>tiene por objetivo general</w:t>
      </w:r>
      <w:r w:rsidRPr="00326C83">
        <w:rPr>
          <w:rFonts w:cstheme="minorHAnsi"/>
          <w:color w:val="000000" w:themeColor="text1"/>
        </w:rPr>
        <w:t xml:space="preserve">, además de, diseñar y desarrollar un concepto de marca para dar a conocer y posicionar a la UAECD como la más idónea para realizar Catastros Multipropósitos; generar también, un discurso movilizador </w:t>
      </w:r>
      <w:r w:rsidR="00333DDC" w:rsidRPr="00326C83">
        <w:rPr>
          <w:rFonts w:cstheme="minorHAnsi"/>
          <w:color w:val="000000" w:themeColor="text1"/>
        </w:rPr>
        <w:t xml:space="preserve">en </w:t>
      </w:r>
      <w:r w:rsidRPr="00326C83">
        <w:rPr>
          <w:rFonts w:cstheme="minorHAnsi"/>
          <w:color w:val="000000" w:themeColor="text1"/>
        </w:rPr>
        <w:t xml:space="preserve">el talento humano </w:t>
      </w:r>
      <w:r w:rsidR="00333DDC" w:rsidRPr="00326C83">
        <w:rPr>
          <w:rFonts w:cstheme="minorHAnsi"/>
          <w:color w:val="000000" w:themeColor="text1"/>
        </w:rPr>
        <w:t xml:space="preserve">para </w:t>
      </w:r>
      <w:r w:rsidRPr="00326C83">
        <w:rPr>
          <w:rFonts w:cstheme="minorHAnsi"/>
          <w:color w:val="000000" w:themeColor="text1"/>
        </w:rPr>
        <w:t xml:space="preserve">que </w:t>
      </w:r>
      <w:r w:rsidR="00333DDC" w:rsidRPr="00326C83">
        <w:rPr>
          <w:rFonts w:cstheme="minorHAnsi"/>
          <w:color w:val="000000" w:themeColor="text1"/>
        </w:rPr>
        <w:t xml:space="preserve">apropie y se sienta identificado con </w:t>
      </w:r>
      <w:r w:rsidRPr="00326C83">
        <w:rPr>
          <w:rFonts w:cstheme="minorHAnsi"/>
          <w:color w:val="000000" w:themeColor="text1"/>
        </w:rPr>
        <w:t xml:space="preserve">la evolución </w:t>
      </w:r>
      <w:r w:rsidR="00333DDC" w:rsidRPr="00326C83">
        <w:rPr>
          <w:rFonts w:cstheme="minorHAnsi"/>
          <w:color w:val="000000" w:themeColor="text1"/>
        </w:rPr>
        <w:t>y retos de l</w:t>
      </w:r>
      <w:r w:rsidRPr="00326C83">
        <w:rPr>
          <w:rFonts w:cstheme="minorHAnsi"/>
          <w:color w:val="000000" w:themeColor="text1"/>
        </w:rPr>
        <w:t>a Unidad</w:t>
      </w:r>
      <w:r w:rsidR="00333DDC" w:rsidRPr="00326C83">
        <w:rPr>
          <w:rFonts w:cstheme="minorHAnsi"/>
          <w:color w:val="000000" w:themeColor="text1"/>
        </w:rPr>
        <w:t>.</w:t>
      </w:r>
    </w:p>
    <w:p w14:paraId="1B843474" w14:textId="77777777" w:rsidR="00DF6DA6" w:rsidRPr="00326C83" w:rsidRDefault="00DF6DA6" w:rsidP="00326C83">
      <w:pPr>
        <w:pStyle w:val="Sinespaciado"/>
        <w:jc w:val="both"/>
        <w:rPr>
          <w:rFonts w:cstheme="minorHAnsi"/>
          <w:color w:val="000000" w:themeColor="text1"/>
        </w:rPr>
      </w:pPr>
    </w:p>
    <w:p w14:paraId="270A1961" w14:textId="37C19EE7" w:rsidR="003A4E8C" w:rsidRPr="00326C83" w:rsidRDefault="00DF6DA6" w:rsidP="00326C83">
      <w:pPr>
        <w:pStyle w:val="Sinespaciado"/>
        <w:jc w:val="both"/>
        <w:rPr>
          <w:rFonts w:cstheme="minorHAnsi"/>
          <w:color w:val="000000" w:themeColor="text1"/>
        </w:rPr>
      </w:pPr>
      <w:r w:rsidRPr="00326C83">
        <w:rPr>
          <w:rFonts w:cstheme="minorHAnsi"/>
          <w:color w:val="000000" w:themeColor="text1"/>
        </w:rPr>
        <w:t>Los objetivos específicos de la comunicación estratégica en la UAECD son:</w:t>
      </w:r>
    </w:p>
    <w:p w14:paraId="19F9CFF9" w14:textId="1FAC44F2" w:rsidR="00DF6DA6" w:rsidRPr="00326C83" w:rsidRDefault="00DF6DA6" w:rsidP="00326C83">
      <w:pPr>
        <w:pStyle w:val="Sinespaciado"/>
        <w:jc w:val="both"/>
        <w:rPr>
          <w:rFonts w:cstheme="minorHAnsi"/>
          <w:color w:val="000000" w:themeColor="text1"/>
        </w:rPr>
      </w:pPr>
    </w:p>
    <w:p w14:paraId="566A4B29" w14:textId="77777777"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Crear la imagen de Catastro Multipropósito.</w:t>
      </w:r>
    </w:p>
    <w:p w14:paraId="46D23CC2" w14:textId="12A8A2FF"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 xml:space="preserve">Apoyar la gestión comercial de la </w:t>
      </w:r>
      <w:r w:rsidRPr="00326C83">
        <w:rPr>
          <w:rFonts w:cstheme="minorHAnsi"/>
          <w:color w:val="000000" w:themeColor="text1"/>
        </w:rPr>
        <w:t>Unidad</w:t>
      </w:r>
      <w:r w:rsidRPr="00DF6DA6">
        <w:rPr>
          <w:rFonts w:cstheme="minorHAnsi"/>
          <w:color w:val="000000" w:themeColor="text1"/>
        </w:rPr>
        <w:t>, destacando los productos y servicios orientados a los públicos objetivo en los ámbitos nacional e internacional.</w:t>
      </w:r>
    </w:p>
    <w:p w14:paraId="2EDDC850" w14:textId="0B27CD58" w:rsidR="00DF6DA6" w:rsidRPr="00326C83" w:rsidRDefault="00DF6DA6" w:rsidP="00565EA7">
      <w:pPr>
        <w:pStyle w:val="Sinespaciado"/>
        <w:numPr>
          <w:ilvl w:val="0"/>
          <w:numId w:val="26"/>
        </w:numPr>
        <w:ind w:left="567" w:hanging="283"/>
        <w:jc w:val="both"/>
        <w:rPr>
          <w:rFonts w:cstheme="minorHAnsi"/>
          <w:color w:val="000000" w:themeColor="text1"/>
        </w:rPr>
      </w:pPr>
      <w:r w:rsidRPr="00326C83">
        <w:rPr>
          <w:rFonts w:cstheme="minorHAnsi"/>
          <w:color w:val="000000" w:themeColor="text1"/>
        </w:rPr>
        <w:t>Acercar a la ciudadanía con las herramientas digitales de la entidad para facilitar y agilizar los trámites, así mismo, descongestionar los puntos de atención presenciales.</w:t>
      </w:r>
    </w:p>
    <w:p w14:paraId="6D235CBF" w14:textId="6A81C336"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Posicionar a Catastro Bogotá como una entidad que se encuentra a la vanguardia tecnológica, siendo un referente en el país y en Latinoamérica.</w:t>
      </w:r>
    </w:p>
    <w:p w14:paraId="00AA04B3" w14:textId="77777777" w:rsidR="00DF6DA6" w:rsidRPr="00DF6DA6" w:rsidRDefault="00DF6DA6" w:rsidP="00565EA7">
      <w:pPr>
        <w:pStyle w:val="Sinespaciado"/>
        <w:numPr>
          <w:ilvl w:val="0"/>
          <w:numId w:val="26"/>
        </w:numPr>
        <w:ind w:left="567" w:hanging="283"/>
        <w:jc w:val="both"/>
        <w:rPr>
          <w:rFonts w:cstheme="minorHAnsi"/>
          <w:color w:val="000000" w:themeColor="text1"/>
        </w:rPr>
      </w:pPr>
      <w:r w:rsidRPr="00DF6DA6">
        <w:rPr>
          <w:rFonts w:cstheme="minorHAnsi"/>
          <w:color w:val="000000" w:themeColor="text1"/>
        </w:rPr>
        <w:t xml:space="preserve">Apoyar desde la comunicación las alianzas estratégicas con entidades públicas y privadas que realicen las Gerencias de la Unidad. </w:t>
      </w:r>
    </w:p>
    <w:p w14:paraId="04483F98" w14:textId="2BAF1337" w:rsidR="00D07FBF" w:rsidRDefault="00DF6DA6" w:rsidP="00565EA7">
      <w:pPr>
        <w:pStyle w:val="Sinespaciado"/>
        <w:numPr>
          <w:ilvl w:val="0"/>
          <w:numId w:val="26"/>
        </w:numPr>
        <w:ind w:left="567" w:hanging="283"/>
        <w:jc w:val="both"/>
        <w:rPr>
          <w:rFonts w:cstheme="minorHAnsi"/>
          <w:color w:val="000000" w:themeColor="text1"/>
        </w:rPr>
      </w:pPr>
      <w:r w:rsidRPr="00D07FBF">
        <w:rPr>
          <w:rFonts w:cstheme="minorHAnsi"/>
          <w:color w:val="000000" w:themeColor="text1"/>
        </w:rPr>
        <w:t xml:space="preserve">Dar a conocer y generar procesos comunicativos internos para que los servidores de la entidad apropien el concepto de Catastro Multipropósito, se identifiquen con esta estrategia y apoyen </w:t>
      </w:r>
      <w:r w:rsidR="00B54121" w:rsidRPr="00D07FBF">
        <w:rPr>
          <w:rFonts w:cstheme="minorHAnsi"/>
          <w:color w:val="000000" w:themeColor="text1"/>
        </w:rPr>
        <w:t xml:space="preserve">su </w:t>
      </w:r>
      <w:r w:rsidRPr="00D07FBF">
        <w:rPr>
          <w:rFonts w:cstheme="minorHAnsi"/>
          <w:color w:val="000000" w:themeColor="text1"/>
        </w:rPr>
        <w:t>difusión.</w:t>
      </w:r>
    </w:p>
    <w:p w14:paraId="7680FE11" w14:textId="77777777" w:rsidR="006B548B" w:rsidRDefault="006B548B" w:rsidP="006B548B">
      <w:pPr>
        <w:pStyle w:val="Sinespaciado"/>
        <w:ind w:left="567"/>
        <w:jc w:val="both"/>
        <w:rPr>
          <w:rFonts w:cstheme="minorHAnsi"/>
          <w:color w:val="000000" w:themeColor="text1"/>
        </w:rPr>
      </w:pPr>
    </w:p>
    <w:p w14:paraId="34091201" w14:textId="69809AB5" w:rsidR="00B54121" w:rsidRPr="00D07FBF" w:rsidRDefault="00B54121" w:rsidP="00565EA7">
      <w:pPr>
        <w:pStyle w:val="Ttulo2"/>
        <w:numPr>
          <w:ilvl w:val="1"/>
          <w:numId w:val="26"/>
        </w:numPr>
        <w:ind w:left="851" w:hanging="567"/>
        <w:rPr>
          <w:rFonts w:asciiTheme="minorHAnsi" w:hAnsiTheme="minorHAnsi" w:cstheme="minorHAnsi"/>
          <w:color w:val="2E74B5" w:themeColor="accent5" w:themeShade="BF"/>
          <w:sz w:val="24"/>
          <w:szCs w:val="24"/>
        </w:rPr>
      </w:pPr>
      <w:bookmarkStart w:id="25" w:name="_Toc111194618"/>
      <w:r w:rsidRPr="00D07FBF">
        <w:rPr>
          <w:rFonts w:asciiTheme="minorHAnsi" w:hAnsiTheme="minorHAnsi"/>
          <w:color w:val="2E74B5" w:themeColor="accent5" w:themeShade="BF"/>
          <w:sz w:val="24"/>
          <w:szCs w:val="24"/>
        </w:rPr>
        <w:t xml:space="preserve">La </w:t>
      </w:r>
      <w:r w:rsidR="00772CAB" w:rsidRPr="00D07FBF">
        <w:rPr>
          <w:rFonts w:asciiTheme="minorHAnsi" w:hAnsiTheme="minorHAnsi"/>
          <w:color w:val="2E74B5" w:themeColor="accent5" w:themeShade="BF"/>
          <w:sz w:val="24"/>
          <w:szCs w:val="24"/>
        </w:rPr>
        <w:t>P</w:t>
      </w:r>
      <w:r w:rsidRPr="00D07FBF">
        <w:rPr>
          <w:rFonts w:asciiTheme="minorHAnsi" w:hAnsiTheme="minorHAnsi"/>
          <w:color w:val="2E74B5" w:themeColor="accent5" w:themeShade="BF"/>
          <w:sz w:val="24"/>
          <w:szCs w:val="24"/>
        </w:rPr>
        <w:t>olítica del S</w:t>
      </w:r>
      <w:r w:rsidR="00772CAB" w:rsidRPr="00D07FBF">
        <w:rPr>
          <w:rFonts w:asciiTheme="minorHAnsi" w:hAnsiTheme="minorHAnsi"/>
          <w:color w:val="2E74B5" w:themeColor="accent5" w:themeShade="BF"/>
          <w:sz w:val="24"/>
          <w:szCs w:val="24"/>
        </w:rPr>
        <w:t>istema de Gestión</w:t>
      </w:r>
      <w:r w:rsidR="002712CE">
        <w:rPr>
          <w:rFonts w:asciiTheme="minorHAnsi" w:hAnsiTheme="minorHAnsi"/>
          <w:color w:val="2E74B5" w:themeColor="accent5" w:themeShade="BF"/>
          <w:sz w:val="24"/>
          <w:szCs w:val="24"/>
        </w:rPr>
        <w:t xml:space="preserve"> Integral</w:t>
      </w:r>
      <w:bookmarkEnd w:id="25"/>
    </w:p>
    <w:p w14:paraId="6B54F76C" w14:textId="50CC99EF" w:rsidR="006F7D72" w:rsidRPr="00326C83" w:rsidRDefault="00064286" w:rsidP="00326C83">
      <w:pPr>
        <w:pStyle w:val="Sinespaciado"/>
        <w:jc w:val="both"/>
        <w:rPr>
          <w:rFonts w:cstheme="minorHAnsi"/>
          <w:color w:val="000000" w:themeColor="text1"/>
        </w:rPr>
      </w:pPr>
      <w:r>
        <w:rPr>
          <w:rFonts w:cstheme="minorHAnsi"/>
          <w:color w:val="000000" w:themeColor="text1"/>
        </w:rPr>
        <w:t>L</w:t>
      </w:r>
      <w:r w:rsidR="00772CAB" w:rsidRPr="00326C83">
        <w:rPr>
          <w:rFonts w:cstheme="minorHAnsi"/>
          <w:color w:val="000000" w:themeColor="text1"/>
        </w:rPr>
        <w:t>a Política de</w:t>
      </w:r>
      <w:r w:rsidR="00A85838" w:rsidRPr="00326C83">
        <w:rPr>
          <w:rFonts w:cstheme="minorHAnsi"/>
          <w:color w:val="000000" w:themeColor="text1"/>
        </w:rPr>
        <w:t>l Sistema de Gestión Integral</w:t>
      </w:r>
      <w:r w:rsidR="00772CAB" w:rsidRPr="00326C83">
        <w:rPr>
          <w:rStyle w:val="Refdenotaalpie"/>
          <w:rFonts w:cstheme="minorHAnsi"/>
          <w:color w:val="000000" w:themeColor="text1"/>
        </w:rPr>
        <w:footnoteReference w:id="18"/>
      </w:r>
      <w:r w:rsidR="00A85838" w:rsidRPr="00326C83">
        <w:rPr>
          <w:rFonts w:cstheme="minorHAnsi"/>
          <w:color w:val="000000" w:themeColor="text1"/>
        </w:rPr>
        <w:t xml:space="preserve"> </w:t>
      </w:r>
      <w:r w:rsidR="00772CAB" w:rsidRPr="00326C83">
        <w:rPr>
          <w:rFonts w:cstheme="minorHAnsi"/>
          <w:color w:val="000000" w:themeColor="text1"/>
        </w:rPr>
        <w:t xml:space="preserve">busca </w:t>
      </w:r>
      <w:r w:rsidR="00A85838" w:rsidRPr="00326C83">
        <w:rPr>
          <w:rFonts w:cstheme="minorHAnsi"/>
          <w:color w:val="000000" w:themeColor="text1"/>
        </w:rPr>
        <w:t>aunar los esfuerzos de forma sistemática e inteligente para orientarlos a la satisfacción de los distintos usuarios y partes interesadas</w:t>
      </w:r>
      <w:r w:rsidR="00772CAB" w:rsidRPr="00326C83">
        <w:rPr>
          <w:rFonts w:cstheme="minorHAnsi"/>
          <w:color w:val="000000" w:themeColor="text1"/>
        </w:rPr>
        <w:t>, y articulando la plataforma estratégica para que la integración de los sistemas de gestión coadyuve al cumplimiento de los objetivos de la UAECD</w:t>
      </w:r>
      <w:r>
        <w:rPr>
          <w:rFonts w:cstheme="minorHAnsi"/>
          <w:color w:val="000000" w:themeColor="text1"/>
        </w:rPr>
        <w:t>, esta se puede consultar en el Manual del Sistema de Gestión Integral.</w:t>
      </w:r>
    </w:p>
    <w:p w14:paraId="0E0E328D" w14:textId="77777777" w:rsidR="006F7D72" w:rsidRPr="00326C83" w:rsidRDefault="006F7D72" w:rsidP="00326C83">
      <w:pPr>
        <w:pStyle w:val="Sinespaciado"/>
        <w:jc w:val="both"/>
        <w:rPr>
          <w:rFonts w:cstheme="minorHAnsi"/>
          <w:color w:val="000000" w:themeColor="text1"/>
        </w:rPr>
      </w:pPr>
    </w:p>
    <w:p w14:paraId="71735F68" w14:textId="24B600E8" w:rsidR="00C40BC8" w:rsidRPr="006B548B" w:rsidRDefault="006F7D72" w:rsidP="006B548B">
      <w:pPr>
        <w:pStyle w:val="Sinespaciado"/>
        <w:jc w:val="both"/>
        <w:rPr>
          <w:rFonts w:cstheme="minorHAnsi"/>
          <w:color w:val="000000" w:themeColor="text1"/>
        </w:rPr>
      </w:pPr>
      <w:r w:rsidRPr="00326C83">
        <w:rPr>
          <w:rFonts w:cstheme="minorHAnsi"/>
          <w:color w:val="000000" w:themeColor="text1"/>
        </w:rPr>
        <w:t>Ha sido definido que los objetivos estratégicos de la presente Plataforma serán equivalentes a los objetivos de calidad, estando aline</w:t>
      </w:r>
      <w:r w:rsidR="0036079C" w:rsidRPr="00326C83">
        <w:rPr>
          <w:rFonts w:cstheme="minorHAnsi"/>
          <w:color w:val="000000" w:themeColor="text1"/>
        </w:rPr>
        <w:t>a</w:t>
      </w:r>
      <w:r w:rsidRPr="00326C83">
        <w:rPr>
          <w:rFonts w:cstheme="minorHAnsi"/>
          <w:color w:val="000000" w:themeColor="text1"/>
        </w:rPr>
        <w:t xml:space="preserve">dos con la política del Sistema de Gestión Integral y reflejan los retos que, en materia de gestión de los procesos, calidad del producto y/o servicio y satisfacción de los usuarios y clientes y mejoramiento continuo busca la </w:t>
      </w:r>
      <w:r w:rsidR="0036079C" w:rsidRPr="00326C83">
        <w:rPr>
          <w:rFonts w:cstheme="minorHAnsi"/>
          <w:color w:val="000000" w:themeColor="text1"/>
        </w:rPr>
        <w:t>UAECD</w:t>
      </w:r>
      <w:r w:rsidRPr="00326C83">
        <w:rPr>
          <w:rFonts w:cstheme="minorHAnsi"/>
          <w:color w:val="000000" w:themeColor="text1"/>
        </w:rPr>
        <w:t>.</w:t>
      </w:r>
    </w:p>
    <w:p w14:paraId="647C5366" w14:textId="00E584CC" w:rsidR="006B548B" w:rsidRPr="006B548B" w:rsidRDefault="0036079C" w:rsidP="00565EA7">
      <w:pPr>
        <w:pStyle w:val="Ttulo1"/>
        <w:numPr>
          <w:ilvl w:val="0"/>
          <w:numId w:val="26"/>
        </w:numPr>
        <w:ind w:left="851" w:hanging="567"/>
        <w:rPr>
          <w:b/>
          <w:bCs/>
          <w:sz w:val="28"/>
          <w:szCs w:val="28"/>
        </w:rPr>
      </w:pPr>
      <w:bookmarkStart w:id="26" w:name="_Toc111194619"/>
      <w:r w:rsidRPr="006B548B">
        <w:rPr>
          <w:b/>
          <w:bCs/>
          <w:sz w:val="28"/>
          <w:szCs w:val="28"/>
        </w:rPr>
        <w:lastRenderedPageBreak/>
        <w:t>PLATAFORMA ESTRATÉGICA</w:t>
      </w:r>
      <w:bookmarkEnd w:id="26"/>
      <w:r w:rsidRPr="006B548B">
        <w:rPr>
          <w:b/>
          <w:bCs/>
          <w:sz w:val="28"/>
          <w:szCs w:val="28"/>
        </w:rPr>
        <w:t xml:space="preserve"> </w:t>
      </w:r>
    </w:p>
    <w:p w14:paraId="15B68B82" w14:textId="583A9641" w:rsidR="00C40BC8" w:rsidRPr="006B548B" w:rsidRDefault="006B548B" w:rsidP="00565EA7">
      <w:pPr>
        <w:pStyle w:val="Ttulo2"/>
        <w:numPr>
          <w:ilvl w:val="1"/>
          <w:numId w:val="30"/>
        </w:numPr>
        <w:ind w:left="851" w:hanging="567"/>
        <w:rPr>
          <w:rFonts w:asciiTheme="minorHAnsi" w:hAnsiTheme="minorHAnsi"/>
          <w:color w:val="2E74B5" w:themeColor="accent5" w:themeShade="BF"/>
          <w:sz w:val="24"/>
          <w:szCs w:val="24"/>
        </w:rPr>
      </w:pPr>
      <w:bookmarkStart w:id="27" w:name="_Toc111194620"/>
      <w:r w:rsidRPr="006B548B">
        <w:rPr>
          <w:rFonts w:asciiTheme="minorHAnsi" w:hAnsiTheme="minorHAnsi"/>
          <w:color w:val="2E74B5" w:themeColor="accent5" w:themeShade="BF"/>
          <w:sz w:val="24"/>
          <w:szCs w:val="24"/>
        </w:rPr>
        <w:t>Misión</w:t>
      </w:r>
      <w:bookmarkEnd w:id="27"/>
    </w:p>
    <w:p w14:paraId="425F66E8" w14:textId="77777777" w:rsidR="00C40BC8" w:rsidRPr="00326C83" w:rsidRDefault="00C40BC8" w:rsidP="00326C83">
      <w:pPr>
        <w:jc w:val="both"/>
        <w:rPr>
          <w:rFonts w:cstheme="minorHAnsi"/>
          <w:color w:val="000000" w:themeColor="text1"/>
        </w:rPr>
      </w:pPr>
      <w:r w:rsidRPr="00326C83">
        <w:rPr>
          <w:rFonts w:cstheme="minorHAnsi"/>
          <w:color w:val="000000" w:themeColor="text1"/>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multipropósito en calidad de gestor y operador catastral en el territorio nacional”</w:t>
      </w:r>
    </w:p>
    <w:p w14:paraId="340C5BA8" w14:textId="58066B9A" w:rsidR="00C40BC8" w:rsidRPr="006B548B" w:rsidRDefault="006B548B" w:rsidP="00565EA7">
      <w:pPr>
        <w:pStyle w:val="Ttulo2"/>
        <w:numPr>
          <w:ilvl w:val="1"/>
          <w:numId w:val="30"/>
        </w:numPr>
        <w:ind w:left="851" w:hanging="567"/>
        <w:rPr>
          <w:rFonts w:asciiTheme="minorHAnsi" w:hAnsiTheme="minorHAnsi"/>
          <w:color w:val="2E74B5" w:themeColor="accent5" w:themeShade="BF"/>
          <w:sz w:val="24"/>
          <w:szCs w:val="24"/>
        </w:rPr>
      </w:pPr>
      <w:bookmarkStart w:id="28" w:name="_Toc111194621"/>
      <w:r w:rsidRPr="006B548B">
        <w:rPr>
          <w:rFonts w:asciiTheme="minorHAnsi" w:hAnsiTheme="minorHAnsi"/>
          <w:color w:val="2E74B5" w:themeColor="accent5" w:themeShade="BF"/>
          <w:sz w:val="24"/>
          <w:szCs w:val="24"/>
        </w:rPr>
        <w:t>Visión 203</w:t>
      </w:r>
      <w:r w:rsidR="00C40BC8" w:rsidRPr="006B548B">
        <w:rPr>
          <w:rFonts w:asciiTheme="minorHAnsi" w:hAnsiTheme="minorHAnsi"/>
          <w:color w:val="2E74B5" w:themeColor="accent5" w:themeShade="BF"/>
          <w:sz w:val="24"/>
          <w:szCs w:val="24"/>
        </w:rPr>
        <w:t>0</w:t>
      </w:r>
      <w:bookmarkEnd w:id="28"/>
    </w:p>
    <w:p w14:paraId="7CC534B3" w14:textId="77777777" w:rsidR="00C40BC8" w:rsidRPr="00326C83" w:rsidRDefault="00C40BC8" w:rsidP="00326C83">
      <w:pPr>
        <w:jc w:val="both"/>
        <w:rPr>
          <w:rFonts w:cstheme="minorHAnsi"/>
          <w:color w:val="000000" w:themeColor="text1"/>
        </w:rPr>
      </w:pPr>
      <w:r w:rsidRPr="00326C83">
        <w:rPr>
          <w:rFonts w:cstheme="minorHAnsi"/>
          <w:color w:val="000000" w:themeColor="text1"/>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p>
    <w:p w14:paraId="1611F88A" w14:textId="069C66A4" w:rsidR="0036079C" w:rsidRPr="00927E94" w:rsidRDefault="0072758A" w:rsidP="00927E94">
      <w:pPr>
        <w:pStyle w:val="Ttulo2"/>
        <w:numPr>
          <w:ilvl w:val="1"/>
          <w:numId w:val="30"/>
        </w:numPr>
        <w:ind w:left="851" w:hanging="567"/>
        <w:rPr>
          <w:color w:val="2E74B5" w:themeColor="accent5" w:themeShade="BF"/>
          <w:sz w:val="24"/>
          <w:szCs w:val="24"/>
        </w:rPr>
      </w:pPr>
      <w:bookmarkStart w:id="29" w:name="_Toc111194622"/>
      <w:r w:rsidRPr="00A31FD0">
        <w:rPr>
          <w:rFonts w:asciiTheme="minorHAnsi" w:hAnsiTheme="minorHAnsi"/>
          <w:color w:val="2E74B5" w:themeColor="accent5" w:themeShade="BF"/>
          <w:sz w:val="24"/>
          <w:szCs w:val="24"/>
        </w:rPr>
        <w:t>V</w:t>
      </w:r>
      <w:r w:rsidR="00BD410E">
        <w:rPr>
          <w:rFonts w:asciiTheme="minorHAnsi" w:hAnsiTheme="minorHAnsi"/>
          <w:color w:val="2E74B5" w:themeColor="accent5" w:themeShade="BF"/>
          <w:sz w:val="24"/>
          <w:szCs w:val="24"/>
        </w:rPr>
        <w:t>alores</w:t>
      </w:r>
      <w:bookmarkEnd w:id="29"/>
    </w:p>
    <w:p w14:paraId="7532FF0B" w14:textId="46D936A3"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Los valores definidos en la UAECD son pilares éticos que guían los comportamientos y modelan la conducta de todos los colaboradores de la entidad hacia una convivencia armónica y dispuesta a enfrentar los retos de la entidad en su ecosistema.</w:t>
      </w:r>
    </w:p>
    <w:p w14:paraId="406F2F0C" w14:textId="77777777" w:rsidR="0072758A" w:rsidRPr="00326C83" w:rsidRDefault="0072758A" w:rsidP="00326C83">
      <w:pPr>
        <w:spacing w:after="0" w:line="240" w:lineRule="auto"/>
        <w:jc w:val="both"/>
        <w:rPr>
          <w:rFonts w:cstheme="minorHAnsi"/>
          <w:color w:val="000000" w:themeColor="text1"/>
        </w:rPr>
      </w:pPr>
    </w:p>
    <w:p w14:paraId="2015FE9D"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La organización evoluciona gracias a la gestión de sus interacciones y vínculos con sus grupos de interés y con su entorno para cumplir su misionalidad y lograr sus objetivos. De ahí, la necesidad de adquirir competencias y orientar comportamientos en sus colaboradores para generar interacciones y vínculos que garanticen la sostenibilidad de la organización en el marco de la legalidad y la integridad.</w:t>
      </w:r>
    </w:p>
    <w:p w14:paraId="06D59AF7" w14:textId="77777777" w:rsidR="0072758A" w:rsidRPr="00326C83" w:rsidRDefault="0072758A" w:rsidP="00326C83">
      <w:pPr>
        <w:spacing w:after="0" w:line="240" w:lineRule="auto"/>
        <w:jc w:val="both"/>
        <w:rPr>
          <w:rFonts w:cstheme="minorHAnsi"/>
          <w:color w:val="000000" w:themeColor="text1"/>
        </w:rPr>
      </w:pPr>
    </w:p>
    <w:p w14:paraId="4BA6A59C"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El Departamento Administrativo de la Función Pública - DAFP mediante el Decreto 1499 de 2017, adicionado por el Decreto 1299 de 2018 y el Decreto 454 de 2020 señala de manera enunciativa 18 políticas de gestión y desempeño institucional que orientan la operación del Modelo Integrado de Planeación y Gestión, entre las cuales se encuentra la Política de integridad que se refiere al cumplimiento de la promesa que cada servidor le hace al Estado y a la ciudadanía de ejercer a  cabalidad su labor.  </w:t>
      </w:r>
    </w:p>
    <w:p w14:paraId="532C2E22" w14:textId="77777777" w:rsidR="0072758A" w:rsidRPr="00326C83" w:rsidRDefault="0072758A" w:rsidP="00326C83">
      <w:pPr>
        <w:spacing w:after="0" w:line="240" w:lineRule="auto"/>
        <w:jc w:val="both"/>
        <w:rPr>
          <w:rFonts w:cstheme="minorHAnsi"/>
          <w:color w:val="000000" w:themeColor="text1"/>
        </w:rPr>
      </w:pPr>
    </w:p>
    <w:p w14:paraId="60F2ADBC"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A continuación, se relacionan los seis valores que conjuntamente apuntan a construir confianza entre la administración pública y la sociedad, mediante el deber que tiene todo servidor público de actuar con integridad bajo el sentido de lo Público. Los cuales, se institucionalizan a través del Código de Integridad, por un lado; y se interiorizan, mediante hábitos que trascienden las intenciones e incorporan en la vida cotidiana los cambios comportamentales, por el otro. </w:t>
      </w:r>
    </w:p>
    <w:p w14:paraId="58FFE7E7" w14:textId="77777777" w:rsidR="0072758A" w:rsidRPr="00326C83" w:rsidRDefault="0072758A" w:rsidP="00326C83">
      <w:pPr>
        <w:spacing w:after="0" w:line="240" w:lineRule="auto"/>
        <w:jc w:val="both"/>
        <w:rPr>
          <w:rFonts w:cstheme="minorHAnsi"/>
          <w:color w:val="000000" w:themeColor="text1"/>
        </w:rPr>
      </w:pPr>
    </w:p>
    <w:p w14:paraId="6C706441" w14:textId="11991F10"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lastRenderedPageBreak/>
        <w:t>Los primeros cinco valores se derivan del Código de Integridad del DAFP que es lo suficientemente general y conciso para ser aplicable a todos los servidores públicos, siendo así adoptado por las entidades del Distrito Capital mediante el Decreto 118 de 2018 y; subsecuentemente, por la UAECD mediante Resolución 1120 de 2018, donde se establece</w:t>
      </w:r>
      <w:r w:rsidR="002A6054">
        <w:rPr>
          <w:rFonts w:cstheme="minorHAnsi"/>
          <w:color w:val="000000" w:themeColor="text1"/>
        </w:rPr>
        <w:t>n</w:t>
      </w:r>
      <w:r w:rsidRPr="00326C83">
        <w:rPr>
          <w:rFonts w:cstheme="minorHAnsi"/>
          <w:color w:val="000000" w:themeColor="text1"/>
        </w:rPr>
        <w:t xml:space="preserve"> mínimos de integridad homogéneos para todos los servidores públicos. El último valor, propio de la UAECD, resulta de un ejercicio participativo y deliberativo en todos los niveles organizacionales, cuyos servidores deciden en julio de 2020 adoptar democráticamente un sexto valor ético que soporte los nuevos desafíos organizacionales de la UAECD.</w:t>
      </w:r>
    </w:p>
    <w:p w14:paraId="2EC2FB90" w14:textId="77777777" w:rsidR="0072758A" w:rsidRPr="00326C83" w:rsidRDefault="0072758A" w:rsidP="00326C83">
      <w:pPr>
        <w:spacing w:after="0" w:line="240" w:lineRule="auto"/>
        <w:jc w:val="both"/>
        <w:rPr>
          <w:rFonts w:cstheme="minorHAnsi"/>
          <w:color w:val="000000" w:themeColor="text1"/>
        </w:rPr>
      </w:pPr>
      <w:r w:rsidRPr="00326C83">
        <w:rPr>
          <w:rFonts w:cstheme="minorHAnsi"/>
          <w:color w:val="000000" w:themeColor="text1"/>
        </w:rPr>
        <w:t xml:space="preserve"> </w:t>
      </w:r>
    </w:p>
    <w:p w14:paraId="09399729" w14:textId="740D0B1C"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Honestidad: Actúo siempre con fundamento en la verdad, cumpliendo mis deberes con transparencia y rectitud, y siempre favoreciendo el interés general.</w:t>
      </w:r>
    </w:p>
    <w:p w14:paraId="0168BD31" w14:textId="0CF14A9A"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Respeto:  Reconozco, valoro y trato de manera digna a todas las personas, con sus virtudes y defectos, sin importar su labor, su procedencia, títulos o cualquier otra condición.</w:t>
      </w:r>
    </w:p>
    <w:p w14:paraId="2A2EA43E" w14:textId="645C0D7C"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Compromiso: Soy consciente de la importancia de mi rol como servidor público y estoy en disposición permanente para comprender y resolver las necesidades de las personas con las que me relaciono en mis labores cotidianas, buscando siempre su bienestar.</w:t>
      </w:r>
    </w:p>
    <w:p w14:paraId="5A5FB524" w14:textId="3E951221"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Diligencia: Cumplo con los deberes, funciones y responsabilidades asignadas a mi cargo de la mejor manera posible, con atención, prontitud y eficiencia, para así optimizar el uso de los recursos del Estado.</w:t>
      </w:r>
    </w:p>
    <w:p w14:paraId="24B50A86" w14:textId="5A96D85D" w:rsidR="0072758A" w:rsidRPr="00326C83" w:rsidRDefault="0072758A" w:rsidP="00565EA7">
      <w:pPr>
        <w:pStyle w:val="Prrafodelista"/>
        <w:numPr>
          <w:ilvl w:val="0"/>
          <w:numId w:val="27"/>
        </w:numPr>
        <w:spacing w:after="0" w:line="240" w:lineRule="auto"/>
        <w:ind w:left="567" w:hanging="283"/>
        <w:jc w:val="both"/>
        <w:rPr>
          <w:rFonts w:cstheme="minorHAnsi"/>
          <w:color w:val="000000" w:themeColor="text1"/>
        </w:rPr>
      </w:pPr>
      <w:r w:rsidRPr="00326C83">
        <w:rPr>
          <w:rFonts w:cstheme="minorHAnsi"/>
          <w:color w:val="000000" w:themeColor="text1"/>
        </w:rPr>
        <w:t>Justicia: Actúo con imparcialidad garantizando los derechos de las personas, con equidad, igualdad y discriminación.</w:t>
      </w:r>
    </w:p>
    <w:p w14:paraId="1036F615" w14:textId="568EA9A3" w:rsidR="00F5726C" w:rsidRDefault="0072758A" w:rsidP="00565EA7">
      <w:pPr>
        <w:pStyle w:val="Prrafodelista"/>
        <w:numPr>
          <w:ilvl w:val="0"/>
          <w:numId w:val="27"/>
        </w:numPr>
        <w:spacing w:after="0" w:line="240" w:lineRule="auto"/>
        <w:ind w:left="567" w:hanging="283"/>
        <w:jc w:val="both"/>
        <w:rPr>
          <w:rFonts w:cstheme="minorHAnsi"/>
          <w:b/>
          <w:bCs/>
          <w:color w:val="000000" w:themeColor="text1"/>
        </w:rPr>
      </w:pPr>
      <w:r w:rsidRPr="00326C83">
        <w:rPr>
          <w:rFonts w:cstheme="minorHAnsi"/>
          <w:b/>
          <w:bCs/>
          <w:color w:val="000000" w:themeColor="text1"/>
        </w:rPr>
        <w:t>Innovación: Genero un ambiente habilitador, integrador y facilitador de experiencias creativas e innovadoras desde el punto de vista productivo y social que transformen realidades, para prosperar y competir en el tiempo.</w:t>
      </w:r>
    </w:p>
    <w:p w14:paraId="3A0EAF0D" w14:textId="23D2B125" w:rsidR="00776E5A" w:rsidRDefault="00776E5A" w:rsidP="00776E5A">
      <w:pPr>
        <w:spacing w:after="0" w:line="240" w:lineRule="auto"/>
        <w:jc w:val="both"/>
        <w:rPr>
          <w:rFonts w:cstheme="minorHAnsi"/>
          <w:b/>
          <w:bCs/>
          <w:color w:val="000000" w:themeColor="text1"/>
        </w:rPr>
      </w:pPr>
    </w:p>
    <w:p w14:paraId="34CC6194" w14:textId="2C6DF6DF" w:rsidR="00C40BC8" w:rsidRPr="006B548B" w:rsidRDefault="00F5726C" w:rsidP="00565EA7">
      <w:pPr>
        <w:pStyle w:val="Ttulo2"/>
        <w:numPr>
          <w:ilvl w:val="1"/>
          <w:numId w:val="30"/>
        </w:numPr>
        <w:ind w:left="851" w:hanging="567"/>
        <w:rPr>
          <w:rFonts w:asciiTheme="minorHAnsi" w:hAnsiTheme="minorHAnsi"/>
          <w:color w:val="2E74B5" w:themeColor="accent5" w:themeShade="BF"/>
          <w:sz w:val="24"/>
          <w:szCs w:val="24"/>
        </w:rPr>
      </w:pPr>
      <w:bookmarkStart w:id="30" w:name="_Toc111194623"/>
      <w:r w:rsidRPr="006B548B">
        <w:rPr>
          <w:rFonts w:asciiTheme="minorHAnsi" w:hAnsiTheme="minorHAnsi"/>
          <w:color w:val="2E74B5" w:themeColor="accent5" w:themeShade="BF"/>
          <w:sz w:val="24"/>
          <w:szCs w:val="24"/>
        </w:rPr>
        <w:t>O</w:t>
      </w:r>
      <w:r w:rsidR="006B548B" w:rsidRPr="006B548B">
        <w:rPr>
          <w:rFonts w:asciiTheme="minorHAnsi" w:hAnsiTheme="minorHAnsi"/>
          <w:color w:val="2E74B5" w:themeColor="accent5" w:themeShade="BF"/>
          <w:sz w:val="24"/>
          <w:szCs w:val="24"/>
        </w:rPr>
        <w:t xml:space="preserve">bjetivos estratégicos </w:t>
      </w:r>
      <w:r w:rsidR="00D02664">
        <w:rPr>
          <w:rFonts w:asciiTheme="minorHAnsi" w:hAnsiTheme="minorHAnsi"/>
          <w:color w:val="2E74B5" w:themeColor="accent5" w:themeShade="BF"/>
          <w:sz w:val="24"/>
          <w:szCs w:val="24"/>
        </w:rPr>
        <w:t>y objetivos específicos</w:t>
      </w:r>
      <w:bookmarkEnd w:id="30"/>
    </w:p>
    <w:p w14:paraId="5F28350F" w14:textId="77777777" w:rsidR="00C40BC8" w:rsidRPr="006B548B" w:rsidRDefault="00C40BC8" w:rsidP="00326C83">
      <w:pPr>
        <w:jc w:val="both"/>
        <w:rPr>
          <w:rFonts w:cstheme="minorHAnsi"/>
          <w:b/>
          <w:bCs/>
          <w:color w:val="2E74B5" w:themeColor="accent5" w:themeShade="BF"/>
          <w:sz w:val="24"/>
          <w:szCs w:val="24"/>
        </w:rPr>
      </w:pPr>
      <w:r w:rsidRPr="006B548B">
        <w:rPr>
          <w:rFonts w:cstheme="minorHAnsi"/>
          <w:b/>
          <w:bCs/>
          <w:color w:val="2E74B5" w:themeColor="accent5" w:themeShade="BF"/>
          <w:sz w:val="24"/>
          <w:szCs w:val="24"/>
        </w:rPr>
        <w:t xml:space="preserve">OE1. Empoderar nuestro talento humano con competencias desde el ser, el saber y el hacer y fortalecer la </w:t>
      </w:r>
      <w:proofErr w:type="gramStart"/>
      <w:r w:rsidRPr="006B548B">
        <w:rPr>
          <w:rFonts w:cstheme="minorHAnsi"/>
          <w:b/>
          <w:bCs/>
          <w:color w:val="2E74B5" w:themeColor="accent5" w:themeShade="BF"/>
          <w:sz w:val="24"/>
          <w:szCs w:val="24"/>
        </w:rPr>
        <w:t>participación activa</w:t>
      </w:r>
      <w:proofErr w:type="gramEnd"/>
      <w:r w:rsidRPr="006B548B">
        <w:rPr>
          <w:rFonts w:cstheme="minorHAnsi"/>
          <w:b/>
          <w:bCs/>
          <w:color w:val="2E74B5" w:themeColor="accent5" w:themeShade="BF"/>
          <w:sz w:val="24"/>
          <w:szCs w:val="24"/>
        </w:rPr>
        <w:t xml:space="preserve"> de la ciudadanía en la gestión catastral con enfoque multipropósito.</w:t>
      </w:r>
    </w:p>
    <w:p w14:paraId="24886D66" w14:textId="77777777" w:rsidR="00C40BC8" w:rsidRPr="00326C83" w:rsidRDefault="00C40BC8" w:rsidP="00326C83">
      <w:pPr>
        <w:jc w:val="both"/>
        <w:rPr>
          <w:rFonts w:cstheme="minorHAnsi"/>
          <w:color w:val="000000" w:themeColor="text1"/>
        </w:rPr>
      </w:pPr>
      <w:r w:rsidRPr="00326C83">
        <w:rPr>
          <w:rFonts w:cstheme="minorHAnsi"/>
          <w:color w:val="000000" w:themeColor="text1"/>
        </w:rPr>
        <w:t>Por un lado, el alcance de este objetivo estratégico sienta las bases del servicio público de gestión catastral mediante la gestión estratégica del talento humano como el principal activo de la UAECD, mediante el desarrollo de competencias profesionales y personales que incentiven el mérito para la promoción del talento humano en el marco de la Política de Empleo Público y su fortalecimiento mediante las 5 rutas de creación de valor público de la dimensión de Talento Humano del Modelo Integrado de Planeación y Gestión.</w:t>
      </w:r>
    </w:p>
    <w:p w14:paraId="20D99994" w14:textId="77777777" w:rsidR="00C40BC8" w:rsidRPr="00326C83" w:rsidRDefault="00C40BC8" w:rsidP="00326C83">
      <w:pPr>
        <w:jc w:val="both"/>
        <w:rPr>
          <w:rFonts w:cstheme="minorHAnsi"/>
          <w:color w:val="000000" w:themeColor="text1"/>
        </w:rPr>
      </w:pPr>
      <w:r w:rsidRPr="00326C83">
        <w:rPr>
          <w:rFonts w:cstheme="minorHAnsi"/>
          <w:color w:val="000000" w:themeColor="text1"/>
        </w:rPr>
        <w:t>La gestión estratégica del talento humano implica su articulación con el nivel estratégico de la UAECD, la alineación de las prácticas de talento humano profesionales y comportamentales con los objetivos misionales y; la planeación del talento humano a largo plazo con la proyección estratégica de la entidad, de acuerdo con su nuevo alcance misional a nivel nacional.</w:t>
      </w:r>
    </w:p>
    <w:p w14:paraId="56E58D18" w14:textId="77777777" w:rsidR="00C40BC8" w:rsidRPr="00326C83" w:rsidRDefault="00C40BC8" w:rsidP="00326C83">
      <w:pPr>
        <w:jc w:val="both"/>
        <w:rPr>
          <w:rFonts w:cstheme="minorHAnsi"/>
          <w:color w:val="000000" w:themeColor="text1"/>
        </w:rPr>
      </w:pPr>
      <w:r w:rsidRPr="00326C83">
        <w:rPr>
          <w:rFonts w:cstheme="minorHAnsi"/>
          <w:color w:val="000000" w:themeColor="text1"/>
        </w:rPr>
        <w:lastRenderedPageBreak/>
        <w:t xml:space="preserve">Por otro lado, en la actuación pública, ya no es suficiente con tener en cuenta la opinión del ciudadano; es necesario intensificar y facilitar la construcción de capacidades y oportunidades de interacción entre las entidades y el ciudadano, en el que el diálogo de saberes genere empoderamiento de lo público. </w:t>
      </w:r>
    </w:p>
    <w:p w14:paraId="3F62B2C0" w14:textId="543A474E" w:rsidR="00C40BC8" w:rsidRPr="00326C83" w:rsidRDefault="00C40BC8" w:rsidP="00326C83">
      <w:pPr>
        <w:jc w:val="both"/>
        <w:rPr>
          <w:rFonts w:cstheme="minorHAnsi"/>
          <w:color w:val="000000" w:themeColor="text1"/>
        </w:rPr>
      </w:pPr>
      <w:r w:rsidRPr="00326C83">
        <w:rPr>
          <w:rFonts w:cstheme="minorHAnsi"/>
          <w:color w:val="000000" w:themeColor="text1"/>
        </w:rPr>
        <w:t>Desde tal perspectiva, los ciudadanos pasan de ser receptores de política pública a ser agentes activos de cambio, por lo que es necesario que las acciones de participación ciudadana estén dirigidas a fortalecer la gobernanza, el empoderamiento y las dinámicas de construcción de capacidades a partir de procesos de innovación social, comprendida como un arreglo institucional entre actores de diferentes sectores (público, privado, académico y ciudadanía), para que, desde el intercambio de saberes con la ciudadanía y el reconocimiento de sus narrativas, sistema de valores y representaciones sociales, se proyecte la consecución de objetivos comunes.</w:t>
      </w:r>
    </w:p>
    <w:p w14:paraId="48705235" w14:textId="4A787A22" w:rsidR="00C40BC8" w:rsidRPr="00326C83" w:rsidRDefault="00C40BC8" w:rsidP="00326C83">
      <w:pPr>
        <w:jc w:val="both"/>
        <w:rPr>
          <w:rFonts w:cstheme="minorHAnsi"/>
          <w:color w:val="000000" w:themeColor="text1"/>
        </w:rPr>
      </w:pPr>
      <w:r w:rsidRPr="00326C83">
        <w:rPr>
          <w:rFonts w:cstheme="minorHAnsi"/>
          <w:color w:val="000000" w:themeColor="text1"/>
        </w:rPr>
        <w:t xml:space="preserve">Dicha perspectiva, es decantada en el Decreto 148 del 04 de febrero de 2020, que desarrolla las principales consideraciones de la gestión y operación catastral como servicio público, dónde se establece como principio de este ejercicio, la participación ciudadana, afirmando que </w:t>
      </w:r>
      <w:r w:rsidRPr="00927E94">
        <w:rPr>
          <w:rFonts w:cstheme="minorHAnsi"/>
          <w:i/>
          <w:color w:val="000000" w:themeColor="text1"/>
        </w:rPr>
        <w:t>“en el proceso de gestión catastral el Sistema Nacional Catastral Multipropósito garantizará una amplia y efectiva participación de las comunidades y de las personas en la generación, mantenimiento y uso de la información”</w:t>
      </w:r>
      <w:r w:rsidRPr="00326C83">
        <w:rPr>
          <w:rFonts w:cstheme="minorHAnsi"/>
          <w:color w:val="000000" w:themeColor="text1"/>
        </w:rPr>
        <w:t xml:space="preserve"> . Por lo tanto, el mencionado Decreto, insta a los gestores catastrales a estimular la participación ciudadana, en el proceso de actualización catastral, donde se podrán emplear mecanismos diferenciados de intervención en el territorio, tales como métodos declarativos y colaborativos.</w:t>
      </w:r>
    </w:p>
    <w:p w14:paraId="180E88A8"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Por su parte, la IDECA siendo consecuente de la importancia que tiene la ciudadanía en el ejercicio de producción, disponibilidad y acceso a la información geográfica, se construye a partir de cinco componentes, siendo el primero la comunidad, ya que </w:t>
      </w:r>
      <w:r w:rsidRPr="00927E94">
        <w:rPr>
          <w:rFonts w:cstheme="minorHAnsi"/>
          <w:i/>
          <w:color w:val="000000" w:themeColor="text1"/>
        </w:rPr>
        <w:t>“son productores y usuarios de datos y servicios espaciales”.</w:t>
      </w:r>
    </w:p>
    <w:p w14:paraId="009D60DD" w14:textId="0AF24671" w:rsidR="00C40BC8" w:rsidRPr="00326C83" w:rsidRDefault="00C40BC8" w:rsidP="00326C83">
      <w:pPr>
        <w:jc w:val="both"/>
        <w:rPr>
          <w:rFonts w:cstheme="minorHAnsi"/>
          <w:color w:val="000000" w:themeColor="text1"/>
        </w:rPr>
      </w:pPr>
      <w:r w:rsidRPr="00326C83">
        <w:rPr>
          <w:rFonts w:cstheme="minorHAnsi"/>
          <w:color w:val="000000" w:themeColor="text1"/>
        </w:rPr>
        <w:t xml:space="preserve">En tal sentido, la IDECA plantea como segundo objetivo de su Plan Estratégico 2020 – 2024, </w:t>
      </w:r>
      <w:r w:rsidRPr="00927E94">
        <w:rPr>
          <w:rFonts w:cstheme="minorHAnsi"/>
          <w:i/>
          <w:color w:val="000000" w:themeColor="text1"/>
        </w:rPr>
        <w:t>“aumentar el interés, visibilidad y uso de los recursos geográficos”</w:t>
      </w:r>
      <w:r w:rsidRPr="00326C83">
        <w:rPr>
          <w:rFonts w:cstheme="minorHAnsi"/>
          <w:color w:val="000000" w:themeColor="text1"/>
        </w:rPr>
        <w:t xml:space="preserve">, acercándose a la ciudadanía mediante su participación. Lo cual, es coherente, en su pretensión de llevar las infraestructuras de datos espaciales hacia las Infraestructuras del Conocimiento Espacial. </w:t>
      </w:r>
    </w:p>
    <w:p w14:paraId="3099AADE"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En conclusión, para la UAECD, todas las personas y grupos sociales tienen derecho a una </w:t>
      </w:r>
      <w:proofErr w:type="gramStart"/>
      <w:r w:rsidRPr="00326C83">
        <w:rPr>
          <w:rFonts w:cstheme="minorHAnsi"/>
          <w:color w:val="000000" w:themeColor="text1"/>
        </w:rPr>
        <w:t>participación activa</w:t>
      </w:r>
      <w:proofErr w:type="gramEnd"/>
      <w:r w:rsidRPr="00326C83">
        <w:rPr>
          <w:rFonts w:cstheme="minorHAnsi"/>
          <w:color w:val="000000" w:themeColor="text1"/>
        </w:rPr>
        <w:t>, incidente, libre y significativa en la gestión catastral con enfoque multipropósito y; en el desarrollo de la ciudad-región inteligente. Lo cual, reposa en la rendición de cuentas, el control social y la corresponsabilidad sobre la gestión institucional; así como, en procesos de formación y uso de recursos geográficos de manera incluyente e innovadora que bajo un enfoque diferencial y territorial permita la consecución de objetivos comunes y en función de intereses colectivos y particulares.</w:t>
      </w:r>
    </w:p>
    <w:p w14:paraId="123CE36A"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Para que lo anterior sea posible, es fundamental generar una cultura organizacional de servicio a la ciudadanía que promueva una responsabilidad compartida de todos los servidores públicos y representantes de la UAECD; haciéndose necesaria su sensibilización sobre los atributos del servicio: recibir de las entidades públicas distritales un servicio digno, efectivo, de calidad, oportuno, cálido y confiable, bajo los principios de transparencia, prevención y lucha contra la corrupción, que permita </w:t>
      </w:r>
      <w:r w:rsidRPr="00326C83">
        <w:rPr>
          <w:rFonts w:cstheme="minorHAnsi"/>
          <w:color w:val="000000" w:themeColor="text1"/>
        </w:rPr>
        <w:lastRenderedPageBreak/>
        <w:t xml:space="preserve">satisfacer las necesidades ciudadana y mejorar la calidad de vida; y ser cualificados para el servicio a la ciudadanía, mediante el desarrollo de habilidades y aptitudes en: amabilidad y cortesía, sensibilidad, compresión, tolerancia y paciencia, dinamismo, razonamiento y persuasión, capacidad para escuchar, asesorar y orientar, autocontrol y creatividad. </w:t>
      </w:r>
    </w:p>
    <w:p w14:paraId="561375E7" w14:textId="25DD5A27" w:rsidR="00C40BC8" w:rsidRPr="006B548B" w:rsidRDefault="00C40BC8" w:rsidP="006B548B">
      <w:pPr>
        <w:ind w:firstLine="708"/>
        <w:jc w:val="both"/>
        <w:rPr>
          <w:rFonts w:cstheme="minorHAnsi"/>
          <w:color w:val="000000" w:themeColor="text1"/>
          <w:u w:val="single"/>
        </w:rPr>
      </w:pPr>
      <w:r w:rsidRPr="006B548B">
        <w:rPr>
          <w:rFonts w:cstheme="minorHAnsi"/>
          <w:color w:val="000000" w:themeColor="text1"/>
          <w:u w:val="single"/>
        </w:rPr>
        <w:t>Los Objetivos específicos asociados son:</w:t>
      </w:r>
    </w:p>
    <w:p w14:paraId="439EFC21" w14:textId="0C33AD12"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1.1.</w:t>
      </w:r>
      <w:r w:rsidRPr="00326C83">
        <w:rPr>
          <w:rFonts w:cstheme="minorHAnsi"/>
          <w:color w:val="000000" w:themeColor="text1"/>
        </w:rPr>
        <w:tab/>
      </w:r>
      <w:r w:rsidRPr="006B548B">
        <w:rPr>
          <w:rFonts w:cstheme="minorHAnsi"/>
          <w:b/>
          <w:bCs/>
          <w:color w:val="000000" w:themeColor="text1"/>
        </w:rPr>
        <w:t>Empoderar nuestro talento humano con competencias desde el ser, el saber y el hacer</w:t>
      </w:r>
      <w:r w:rsidR="0036079C" w:rsidRPr="006B548B">
        <w:rPr>
          <w:rFonts w:cstheme="minorHAnsi"/>
          <w:b/>
          <w:bCs/>
          <w:color w:val="000000" w:themeColor="text1"/>
        </w:rPr>
        <w:t>.</w:t>
      </w:r>
    </w:p>
    <w:p w14:paraId="453B5654" w14:textId="7A4C9AAB" w:rsidR="00C40BC8" w:rsidRDefault="00C40BC8" w:rsidP="006B548B">
      <w:pPr>
        <w:ind w:left="1134" w:hanging="850"/>
        <w:jc w:val="both"/>
        <w:rPr>
          <w:rFonts w:cstheme="minorHAnsi"/>
          <w:b/>
          <w:bCs/>
          <w:color w:val="000000" w:themeColor="text1"/>
        </w:rPr>
      </w:pPr>
      <w:r w:rsidRPr="006B548B">
        <w:rPr>
          <w:rFonts w:cstheme="minorHAnsi"/>
          <w:b/>
          <w:bCs/>
          <w:color w:val="000000" w:themeColor="text1"/>
        </w:rPr>
        <w:t>1.2.</w:t>
      </w:r>
      <w:r w:rsidRPr="006B548B">
        <w:rPr>
          <w:rFonts w:cstheme="minorHAnsi"/>
          <w:b/>
          <w:bCs/>
          <w:color w:val="000000" w:themeColor="text1"/>
        </w:rPr>
        <w:tab/>
        <w:t xml:space="preserve">Fortalecer la </w:t>
      </w:r>
      <w:proofErr w:type="gramStart"/>
      <w:r w:rsidRPr="006B548B">
        <w:rPr>
          <w:rFonts w:cstheme="minorHAnsi"/>
          <w:b/>
          <w:bCs/>
          <w:color w:val="000000" w:themeColor="text1"/>
        </w:rPr>
        <w:t>participación activa</w:t>
      </w:r>
      <w:proofErr w:type="gramEnd"/>
      <w:r w:rsidRPr="006B548B">
        <w:rPr>
          <w:rFonts w:cstheme="minorHAnsi"/>
          <w:b/>
          <w:bCs/>
          <w:color w:val="000000" w:themeColor="text1"/>
        </w:rPr>
        <w:t xml:space="preserve"> de la ciudadanía en la gestión catastral con enfoque multipropósito.</w:t>
      </w:r>
    </w:p>
    <w:p w14:paraId="05BCC2C3" w14:textId="77777777" w:rsidR="00E26FE2" w:rsidRPr="006B548B" w:rsidRDefault="00E26FE2" w:rsidP="00E26FE2">
      <w:pPr>
        <w:ind w:left="567"/>
        <w:jc w:val="both"/>
        <w:rPr>
          <w:rFonts w:cstheme="minorHAnsi"/>
          <w:color w:val="000000" w:themeColor="text1"/>
          <w:u w:val="single"/>
        </w:rPr>
      </w:pPr>
      <w:r w:rsidRPr="006B548B">
        <w:rPr>
          <w:rFonts w:cstheme="minorHAnsi"/>
          <w:color w:val="000000" w:themeColor="text1"/>
          <w:u w:val="single"/>
        </w:rPr>
        <w:t>Las líneas de acción asociadas a los objetivos específicos son:</w:t>
      </w:r>
    </w:p>
    <w:p w14:paraId="35886199" w14:textId="77777777" w:rsidR="00E26FE2" w:rsidRPr="006B548B" w:rsidRDefault="00E26FE2" w:rsidP="00E26FE2">
      <w:pPr>
        <w:ind w:left="1134" w:hanging="850"/>
        <w:jc w:val="both"/>
        <w:rPr>
          <w:rFonts w:cstheme="minorHAnsi"/>
          <w:b/>
          <w:bCs/>
          <w:color w:val="000000" w:themeColor="text1"/>
        </w:rPr>
      </w:pPr>
      <w:r w:rsidRPr="006B548B">
        <w:rPr>
          <w:rFonts w:cstheme="minorHAnsi"/>
          <w:b/>
          <w:bCs/>
          <w:color w:val="000000" w:themeColor="text1"/>
        </w:rPr>
        <w:t>1.1.1.</w:t>
      </w:r>
      <w:r w:rsidRPr="006B548B">
        <w:rPr>
          <w:rFonts w:cstheme="minorHAnsi"/>
          <w:b/>
          <w:bCs/>
          <w:color w:val="000000" w:themeColor="text1"/>
        </w:rPr>
        <w:tab/>
        <w:t>Gestión estratégica del talento humano que desarrolle nuevas capacidades y expanda su potencial profesional y personal.</w:t>
      </w:r>
    </w:p>
    <w:p w14:paraId="4C14EB3F" w14:textId="77777777" w:rsidR="00E26FE2" w:rsidRPr="006B548B" w:rsidRDefault="00E26FE2" w:rsidP="00E26FE2">
      <w:pPr>
        <w:ind w:left="1134" w:hanging="850"/>
        <w:jc w:val="both"/>
        <w:rPr>
          <w:rFonts w:cstheme="minorHAnsi"/>
          <w:b/>
          <w:bCs/>
          <w:color w:val="000000" w:themeColor="text1"/>
        </w:rPr>
      </w:pPr>
      <w:r w:rsidRPr="006B548B">
        <w:rPr>
          <w:rFonts w:cstheme="minorHAnsi"/>
          <w:b/>
          <w:bCs/>
          <w:color w:val="000000" w:themeColor="text1"/>
        </w:rPr>
        <w:t>1.1.2.</w:t>
      </w:r>
      <w:r w:rsidRPr="006B548B">
        <w:rPr>
          <w:rFonts w:cstheme="minorHAnsi"/>
          <w:b/>
          <w:bCs/>
          <w:color w:val="000000" w:themeColor="text1"/>
        </w:rPr>
        <w:tab/>
        <w:t>Desarrollo de del talento humano por competencias y resultados.</w:t>
      </w:r>
    </w:p>
    <w:p w14:paraId="5991A05C" w14:textId="77777777" w:rsidR="00E26FE2" w:rsidRPr="006B548B" w:rsidRDefault="00E26FE2" w:rsidP="00E26FE2">
      <w:pPr>
        <w:ind w:left="1134" w:hanging="850"/>
        <w:jc w:val="both"/>
        <w:rPr>
          <w:rFonts w:cstheme="minorHAnsi"/>
          <w:b/>
          <w:bCs/>
          <w:color w:val="000000" w:themeColor="text1"/>
        </w:rPr>
      </w:pPr>
      <w:r w:rsidRPr="006B548B">
        <w:rPr>
          <w:rFonts w:cstheme="minorHAnsi"/>
          <w:b/>
          <w:bCs/>
          <w:color w:val="000000" w:themeColor="text1"/>
        </w:rPr>
        <w:t xml:space="preserve">1.1.3. </w:t>
      </w:r>
      <w:r>
        <w:rPr>
          <w:rFonts w:cstheme="minorHAnsi"/>
          <w:b/>
          <w:bCs/>
          <w:color w:val="000000" w:themeColor="text1"/>
        </w:rPr>
        <w:t xml:space="preserve">   </w:t>
      </w:r>
      <w:r w:rsidRPr="006B548B">
        <w:rPr>
          <w:rFonts w:cstheme="minorHAnsi"/>
          <w:b/>
          <w:bCs/>
          <w:color w:val="000000" w:themeColor="text1"/>
        </w:rPr>
        <w:t>Fortalecer la conducta ética, transparente y de lucha contra la corrupción, del talento humano de la Unidad.</w:t>
      </w:r>
    </w:p>
    <w:p w14:paraId="42C1C668" w14:textId="77777777" w:rsidR="00E26FE2" w:rsidRPr="006B548B" w:rsidRDefault="00E26FE2" w:rsidP="00E26FE2">
      <w:pPr>
        <w:ind w:left="1134" w:hanging="850"/>
        <w:jc w:val="both"/>
        <w:rPr>
          <w:rFonts w:cstheme="minorHAnsi"/>
          <w:b/>
          <w:bCs/>
          <w:color w:val="000000" w:themeColor="text1"/>
        </w:rPr>
      </w:pPr>
      <w:r w:rsidRPr="006B548B">
        <w:rPr>
          <w:rFonts w:cstheme="minorHAnsi"/>
          <w:b/>
          <w:bCs/>
          <w:color w:val="000000" w:themeColor="text1"/>
        </w:rPr>
        <w:t>1.2.1.</w:t>
      </w:r>
      <w:r w:rsidRPr="006B548B">
        <w:rPr>
          <w:rFonts w:cstheme="minorHAnsi"/>
          <w:b/>
          <w:bCs/>
          <w:color w:val="000000" w:themeColor="text1"/>
        </w:rPr>
        <w:tab/>
        <w:t>Gestionar estrategias de participación ciudadana hacia un modelo de innovación social.</w:t>
      </w:r>
    </w:p>
    <w:p w14:paraId="1EE56D95" w14:textId="77777777" w:rsidR="00E26FE2" w:rsidRPr="006B548B" w:rsidRDefault="00E26FE2" w:rsidP="00E26FE2">
      <w:pPr>
        <w:ind w:left="1134" w:hanging="850"/>
        <w:jc w:val="both"/>
        <w:rPr>
          <w:rFonts w:cstheme="minorHAnsi"/>
          <w:b/>
          <w:bCs/>
          <w:color w:val="000000" w:themeColor="text1"/>
        </w:rPr>
      </w:pPr>
      <w:r w:rsidRPr="006B548B">
        <w:rPr>
          <w:rFonts w:cstheme="minorHAnsi"/>
          <w:b/>
          <w:bCs/>
          <w:color w:val="000000" w:themeColor="text1"/>
        </w:rPr>
        <w:t>1.2.2.</w:t>
      </w:r>
      <w:r w:rsidRPr="006B548B">
        <w:rPr>
          <w:rFonts w:cstheme="minorHAnsi"/>
          <w:b/>
          <w:bCs/>
          <w:color w:val="000000" w:themeColor="text1"/>
        </w:rPr>
        <w:tab/>
        <w:t>Generación de una cultura organizacional de servicio a la ciudadanía y lucha contra la corrupción.</w:t>
      </w:r>
    </w:p>
    <w:p w14:paraId="197FD8DD" w14:textId="77777777" w:rsidR="00C40BC8" w:rsidRPr="00326C83" w:rsidRDefault="00C40BC8" w:rsidP="00326C83">
      <w:pPr>
        <w:jc w:val="both"/>
        <w:rPr>
          <w:rFonts w:cstheme="minorHAnsi"/>
          <w:color w:val="000000" w:themeColor="text1"/>
        </w:rPr>
      </w:pPr>
    </w:p>
    <w:p w14:paraId="58AF4B55" w14:textId="77777777" w:rsidR="00C40BC8" w:rsidRPr="006B548B" w:rsidRDefault="00C40BC8" w:rsidP="00326C83">
      <w:pPr>
        <w:jc w:val="both"/>
        <w:rPr>
          <w:rFonts w:cstheme="minorHAnsi"/>
          <w:b/>
          <w:bCs/>
          <w:color w:val="2E74B5" w:themeColor="accent5" w:themeShade="BF"/>
          <w:sz w:val="24"/>
          <w:szCs w:val="24"/>
        </w:rPr>
      </w:pPr>
      <w:r w:rsidRPr="006B548B">
        <w:rPr>
          <w:rFonts w:cstheme="minorHAnsi"/>
          <w:b/>
          <w:bCs/>
          <w:color w:val="2E74B5" w:themeColor="accent5" w:themeShade="BF"/>
          <w:sz w:val="24"/>
          <w:szCs w:val="24"/>
        </w:rPr>
        <w:t>OE2. Garantizar la integralidad, interoperabilidad y difusión de la información catastral y geográfica con enfoque multipropósito en el marco de una ciudad-región inteligente como gestor y operador catastral en el territorio nacional.</w:t>
      </w:r>
    </w:p>
    <w:p w14:paraId="57E9ECCB" w14:textId="6FFBB41D" w:rsidR="00C40BC8" w:rsidRPr="00326C83" w:rsidRDefault="00C40BC8" w:rsidP="00326C83">
      <w:pPr>
        <w:jc w:val="both"/>
        <w:rPr>
          <w:rFonts w:cstheme="minorHAnsi"/>
          <w:color w:val="000000" w:themeColor="text1"/>
        </w:rPr>
      </w:pPr>
      <w:r w:rsidRPr="00326C83">
        <w:rPr>
          <w:rFonts w:cstheme="minorHAnsi"/>
          <w:color w:val="000000" w:themeColor="text1"/>
        </w:rPr>
        <w:t>Este objetivo está focalizado en materializar y viabilizar el enfoque multipropósito de la gestión catastral a partir de un sistema catastral progresivamente automatizado que permita a los diferentes actores identificar fácilmente y con seguridad la localización y extensión de todos los derechos, restricciones y responsabilidades relacionadas con la tierra y con la propiedad inmueble; así como</w:t>
      </w:r>
      <w:r w:rsidR="0079264C">
        <w:rPr>
          <w:rFonts w:cstheme="minorHAnsi"/>
          <w:color w:val="000000" w:themeColor="text1"/>
        </w:rPr>
        <w:t>,</w:t>
      </w:r>
      <w:r w:rsidRPr="00326C83">
        <w:rPr>
          <w:rFonts w:cstheme="minorHAnsi"/>
          <w:color w:val="000000" w:themeColor="text1"/>
        </w:rPr>
        <w:t xml:space="preserve"> el aprovechamiento de la Big Data y de la generación de conocimiento, según los requerimientos de la sociedad en datos abiertos y el avance de las ciudades inteligentes.</w:t>
      </w:r>
    </w:p>
    <w:p w14:paraId="442E1DAF" w14:textId="77777777" w:rsidR="00C40BC8" w:rsidRPr="00326C83" w:rsidRDefault="00C40BC8" w:rsidP="00326C83">
      <w:pPr>
        <w:jc w:val="both"/>
        <w:rPr>
          <w:rFonts w:cstheme="minorHAnsi"/>
          <w:color w:val="000000" w:themeColor="text1"/>
        </w:rPr>
      </w:pPr>
      <w:r w:rsidRPr="00326C83">
        <w:rPr>
          <w:rFonts w:cstheme="minorHAnsi"/>
          <w:color w:val="000000" w:themeColor="text1"/>
        </w:rPr>
        <w:t>Lo anterior debe estar dirigido a la creación de valor público, a partir de la satisfacción que provee el servicio de catastro con enfoque multipropósito de la UAECD para la toma de decisiones en la formulación de política pública, el impacto que los servicios catastrales pueden tener en el desarrollo territorial y tecnológico en el marco de la ciudad-región inteligente; y en la prestación de sus servicios como gestor y operador catastral en el territorio nacional y; finalmente en términos, de la confianza que la UAECD pueda brindar al País en para su modernización catastral.</w:t>
      </w:r>
    </w:p>
    <w:p w14:paraId="383598AB" w14:textId="77777777" w:rsidR="00C40BC8" w:rsidRPr="00326C83" w:rsidRDefault="00C40BC8" w:rsidP="00326C83">
      <w:pPr>
        <w:jc w:val="both"/>
        <w:rPr>
          <w:rFonts w:cstheme="minorHAnsi"/>
          <w:color w:val="000000" w:themeColor="text1"/>
        </w:rPr>
      </w:pPr>
      <w:r w:rsidRPr="00326C83">
        <w:rPr>
          <w:rFonts w:cstheme="minorHAnsi"/>
          <w:color w:val="000000" w:themeColor="text1"/>
        </w:rPr>
        <w:lastRenderedPageBreak/>
        <w:t>En tal sentido, es importante concebir la gestión catastral como la consecución de acciones concatenadas, mediante un ciclo convergente de gestión de la información y el conocimiento derivado de la experiencia de la UAECD en los ejercicios de captura e integración de la información catastral en los aspectos físicos, jurídicos y económicos de los predios según las condiciones geográficas de los territorios.</w:t>
      </w:r>
    </w:p>
    <w:p w14:paraId="7B2EA6A5" w14:textId="3AB70052" w:rsidR="00C40BC8" w:rsidRPr="00326C83" w:rsidRDefault="00C40BC8" w:rsidP="00326C83">
      <w:pPr>
        <w:jc w:val="both"/>
        <w:rPr>
          <w:rFonts w:cstheme="minorHAnsi"/>
          <w:color w:val="000000" w:themeColor="text1"/>
        </w:rPr>
      </w:pPr>
      <w:r w:rsidRPr="00326C83">
        <w:rPr>
          <w:rFonts w:cstheme="minorHAnsi"/>
          <w:color w:val="000000" w:themeColor="text1"/>
        </w:rPr>
        <w:t>Con el fin de contribuir a los procesos de ordenamiento y desarrollo territoriales en el País es fundamental difundir de manera eficiente y oportuna las dinámicas territoriales mediante información catastral según las necesidades de las partes interesadas.</w:t>
      </w:r>
    </w:p>
    <w:p w14:paraId="47BBEF91" w14:textId="77777777" w:rsidR="00C40BC8" w:rsidRPr="00326C83" w:rsidRDefault="00C40BC8" w:rsidP="00326C83">
      <w:pPr>
        <w:jc w:val="both"/>
        <w:rPr>
          <w:rFonts w:cstheme="minorHAnsi"/>
          <w:color w:val="000000" w:themeColor="text1"/>
        </w:rPr>
      </w:pPr>
      <w:r w:rsidRPr="00326C83">
        <w:rPr>
          <w:rFonts w:cstheme="minorHAnsi"/>
          <w:color w:val="000000" w:themeColor="text1"/>
        </w:rPr>
        <w:t>El fortalecimiento continuo de la misionalidad institucional debe acompañarse con el posicionamiento de la marca GO Catastral en el territorio nacional, que parte de la identificación de necesidades de gestión y operación catastral de las entidades territoriales y esquemas asociativos territoriales en los términos expresado por el Decreto 148 del 04 de febrero de 2020. Por tal razón, es necesario, hacer estudios de mercado robustos que permitan segmentar el mercado y las potenciales necesidades de los territorios en la formación, actualización, conservación y difusión catastral, de manera que sea oportuna, viable y eficiente la prestación de servicios catastrales de Unidad como gestor y operador.</w:t>
      </w:r>
    </w:p>
    <w:p w14:paraId="0FE26F9C" w14:textId="77777777" w:rsidR="00C40BC8" w:rsidRPr="00326C83" w:rsidRDefault="00C40BC8" w:rsidP="00326C83">
      <w:pPr>
        <w:jc w:val="both"/>
        <w:rPr>
          <w:rFonts w:cstheme="minorHAnsi"/>
          <w:color w:val="000000" w:themeColor="text1"/>
        </w:rPr>
      </w:pPr>
      <w:r w:rsidRPr="00326C83">
        <w:rPr>
          <w:rFonts w:cstheme="minorHAnsi"/>
          <w:color w:val="000000" w:themeColor="text1"/>
        </w:rPr>
        <w:t>Es fundamental, que la evolución del concepto y enfoque de la infraestructura de datos espaciales y su participación en la gestión catastral esté soportada en el diagnóstico, estructuración, diseño y formulación de un modelo de Ciudad-Región Inteligente a partir de la captura y análisis de datos masivos a gran escala, la función holística del territorio, prácticas de datos abiertos, uso de herramientas tecnológicas de instrumentación y control, interoperabilidad tecnológica de productos y servicios mediante redes de objetos cotidianos interconectados a Internet, cumpliendo estándares internacionales de seguridad y privacidad en la custodia y manejo de la información que le permitan a los territorios en un paradigma de desarrollo territorial sostenible reducir su huella de carbono.</w:t>
      </w:r>
    </w:p>
    <w:p w14:paraId="7CE076A8" w14:textId="47A6525B" w:rsidR="00C40BC8" w:rsidRDefault="00C40BC8" w:rsidP="00326C83">
      <w:pPr>
        <w:jc w:val="both"/>
        <w:rPr>
          <w:rFonts w:cstheme="minorHAnsi"/>
          <w:color w:val="000000" w:themeColor="text1"/>
        </w:rPr>
      </w:pPr>
      <w:r w:rsidRPr="00326C83">
        <w:rPr>
          <w:rFonts w:cstheme="minorHAnsi"/>
          <w:color w:val="000000" w:themeColor="text1"/>
        </w:rPr>
        <w:t xml:space="preserve">Entonces, sobre la base de un modelo de ciudad inteligente, la UAECD podrá implementarlo en los territorios según las condiciones particulares en términos geográficos, político-administrativos, socioculturales, tecnológicos, económicos y funcionales. </w:t>
      </w:r>
    </w:p>
    <w:p w14:paraId="4A34F3B5" w14:textId="77777777" w:rsidR="00C40BC8" w:rsidRPr="006B548B" w:rsidRDefault="00C40BC8" w:rsidP="006B548B">
      <w:pPr>
        <w:ind w:firstLine="708"/>
        <w:jc w:val="both"/>
        <w:rPr>
          <w:rFonts w:cstheme="minorHAnsi"/>
          <w:color w:val="000000" w:themeColor="text1"/>
          <w:u w:val="single"/>
        </w:rPr>
      </w:pPr>
      <w:r w:rsidRPr="006B548B">
        <w:rPr>
          <w:rFonts w:cstheme="minorHAnsi"/>
          <w:color w:val="000000" w:themeColor="text1"/>
          <w:u w:val="single"/>
        </w:rPr>
        <w:t>Los Objetivos específicos asociados son:</w:t>
      </w:r>
    </w:p>
    <w:p w14:paraId="6C763726" w14:textId="77777777" w:rsidR="00C40BC8" w:rsidRPr="006B548B" w:rsidRDefault="00C40BC8" w:rsidP="006B548B">
      <w:pPr>
        <w:ind w:left="1134" w:hanging="850"/>
        <w:jc w:val="both"/>
        <w:rPr>
          <w:rFonts w:cstheme="minorHAnsi"/>
          <w:b/>
          <w:bCs/>
          <w:color w:val="000000" w:themeColor="text1"/>
        </w:rPr>
      </w:pPr>
      <w:r w:rsidRPr="006B548B">
        <w:rPr>
          <w:rFonts w:cstheme="minorHAnsi"/>
          <w:b/>
          <w:bCs/>
          <w:color w:val="000000" w:themeColor="text1"/>
        </w:rPr>
        <w:t>2.1.</w:t>
      </w:r>
      <w:r w:rsidRPr="00326C83">
        <w:rPr>
          <w:rFonts w:cstheme="minorHAnsi"/>
          <w:color w:val="000000" w:themeColor="text1"/>
        </w:rPr>
        <w:tab/>
      </w:r>
      <w:r w:rsidRPr="006B548B">
        <w:rPr>
          <w:rFonts w:cstheme="minorHAnsi"/>
          <w:b/>
          <w:bCs/>
          <w:color w:val="000000" w:themeColor="text1"/>
        </w:rPr>
        <w:t>Garantizar la integralidad, interoperabilidad y difusión de la información catastral y geográfica con enfoque multipropósito.</w:t>
      </w:r>
    </w:p>
    <w:p w14:paraId="0E2EA930" w14:textId="49426337" w:rsidR="00C40BC8" w:rsidRDefault="00C40BC8" w:rsidP="006B548B">
      <w:pPr>
        <w:ind w:left="1134" w:hanging="850"/>
        <w:jc w:val="both"/>
        <w:rPr>
          <w:rFonts w:cstheme="minorHAnsi"/>
          <w:b/>
          <w:bCs/>
          <w:color w:val="000000" w:themeColor="text1"/>
        </w:rPr>
      </w:pPr>
      <w:r w:rsidRPr="006B548B">
        <w:rPr>
          <w:rFonts w:cstheme="minorHAnsi"/>
          <w:b/>
          <w:bCs/>
          <w:color w:val="000000" w:themeColor="text1"/>
        </w:rPr>
        <w:t>2.2.</w:t>
      </w:r>
      <w:r w:rsidRPr="006B548B">
        <w:rPr>
          <w:rFonts w:cstheme="minorHAnsi"/>
          <w:b/>
          <w:bCs/>
          <w:color w:val="000000" w:themeColor="text1"/>
        </w:rPr>
        <w:tab/>
        <w:t>Diseñar e implementar el modelo de ciudad inteligente como gestor y operador catastral en el territorio nacional.</w:t>
      </w:r>
    </w:p>
    <w:p w14:paraId="6DA99493" w14:textId="77777777" w:rsidR="00E26FE2" w:rsidRPr="006B548B" w:rsidRDefault="00E26FE2" w:rsidP="00E26FE2">
      <w:pPr>
        <w:ind w:firstLine="708"/>
        <w:jc w:val="both"/>
        <w:rPr>
          <w:rFonts w:cstheme="minorHAnsi"/>
          <w:color w:val="000000" w:themeColor="text1"/>
          <w:u w:val="single"/>
        </w:rPr>
      </w:pPr>
      <w:r w:rsidRPr="006B548B">
        <w:rPr>
          <w:rFonts w:cstheme="minorHAnsi"/>
          <w:color w:val="000000" w:themeColor="text1"/>
          <w:u w:val="single"/>
        </w:rPr>
        <w:t>Las líneas de acción asociadas a los objetivos específicos son:</w:t>
      </w:r>
    </w:p>
    <w:p w14:paraId="1DB5AC70" w14:textId="77777777" w:rsidR="00E26FE2" w:rsidRPr="006B548B" w:rsidRDefault="00E26FE2" w:rsidP="00E26FE2">
      <w:pPr>
        <w:ind w:left="1134" w:hanging="850"/>
        <w:jc w:val="both"/>
        <w:rPr>
          <w:rFonts w:cstheme="minorHAnsi"/>
          <w:b/>
          <w:bCs/>
          <w:color w:val="000000" w:themeColor="text1"/>
        </w:rPr>
      </w:pPr>
      <w:r w:rsidRPr="006B548B">
        <w:rPr>
          <w:rFonts w:cstheme="minorHAnsi"/>
          <w:b/>
          <w:bCs/>
          <w:color w:val="000000" w:themeColor="text1"/>
        </w:rPr>
        <w:t>2.1.1.</w:t>
      </w:r>
      <w:r w:rsidRPr="006B548B">
        <w:rPr>
          <w:rFonts w:cstheme="minorHAnsi"/>
          <w:b/>
          <w:bCs/>
          <w:color w:val="000000" w:themeColor="text1"/>
        </w:rPr>
        <w:tab/>
        <w:t>Gestión eficiente de la integralidad e interoperabilidad de información catastral en su captura, integración y disposición.</w:t>
      </w:r>
    </w:p>
    <w:p w14:paraId="5DA500DA" w14:textId="77777777" w:rsidR="00E26FE2" w:rsidRPr="006B548B" w:rsidRDefault="00E26FE2" w:rsidP="00E26FE2">
      <w:pPr>
        <w:ind w:left="1134" w:hanging="850"/>
        <w:jc w:val="both"/>
        <w:rPr>
          <w:rFonts w:cstheme="minorHAnsi"/>
          <w:b/>
          <w:bCs/>
          <w:color w:val="000000" w:themeColor="text1"/>
        </w:rPr>
      </w:pPr>
      <w:r w:rsidRPr="006B548B">
        <w:rPr>
          <w:rFonts w:cstheme="minorHAnsi"/>
          <w:b/>
          <w:bCs/>
          <w:color w:val="000000" w:themeColor="text1"/>
        </w:rPr>
        <w:t>2.1.2.</w:t>
      </w:r>
      <w:r w:rsidRPr="006B548B">
        <w:rPr>
          <w:rFonts w:cstheme="minorHAnsi"/>
          <w:b/>
          <w:bCs/>
          <w:color w:val="000000" w:themeColor="text1"/>
        </w:rPr>
        <w:tab/>
        <w:t>Gestión eficiente de los procesos de formación, actualización, conservación y difusión de la información catastral con enfoque multipropósito.</w:t>
      </w:r>
    </w:p>
    <w:p w14:paraId="1E1EA5EE" w14:textId="77777777" w:rsidR="00E26FE2" w:rsidRPr="006B548B" w:rsidRDefault="00E26FE2" w:rsidP="00E26FE2">
      <w:pPr>
        <w:ind w:left="1134" w:hanging="850"/>
        <w:jc w:val="both"/>
        <w:rPr>
          <w:rFonts w:cstheme="minorHAnsi"/>
          <w:b/>
          <w:bCs/>
          <w:color w:val="000000" w:themeColor="text1"/>
        </w:rPr>
      </w:pPr>
      <w:r w:rsidRPr="006B548B">
        <w:rPr>
          <w:rFonts w:cstheme="minorHAnsi"/>
          <w:b/>
          <w:bCs/>
          <w:color w:val="000000" w:themeColor="text1"/>
        </w:rPr>
        <w:lastRenderedPageBreak/>
        <w:t>2.2.1.</w:t>
      </w:r>
      <w:r w:rsidRPr="006B548B">
        <w:rPr>
          <w:rFonts w:cstheme="minorHAnsi"/>
          <w:b/>
          <w:bCs/>
          <w:color w:val="000000" w:themeColor="text1"/>
        </w:rPr>
        <w:tab/>
      </w:r>
      <w:r w:rsidRPr="00E1638D">
        <w:rPr>
          <w:rFonts w:cstheme="minorHAnsi"/>
          <w:b/>
          <w:bCs/>
          <w:color w:val="000000" w:themeColor="text1"/>
        </w:rPr>
        <w:t>Diseñar en el marco de la gestión y operación catastral nacional herramientas que faciliten la implementación del modelo de una ciudad inteligente</w:t>
      </w:r>
      <w:r w:rsidRPr="006B548B">
        <w:rPr>
          <w:rFonts w:cstheme="minorHAnsi"/>
          <w:b/>
          <w:bCs/>
          <w:color w:val="000000" w:themeColor="text1"/>
        </w:rPr>
        <w:t>.</w:t>
      </w:r>
    </w:p>
    <w:p w14:paraId="18D0632C" w14:textId="77777777" w:rsidR="00E26FE2" w:rsidRPr="006B548B" w:rsidRDefault="00E26FE2" w:rsidP="00E26FE2">
      <w:pPr>
        <w:ind w:left="1134" w:hanging="850"/>
        <w:jc w:val="both"/>
        <w:rPr>
          <w:rFonts w:cstheme="minorHAnsi"/>
          <w:b/>
          <w:bCs/>
          <w:color w:val="000000" w:themeColor="text1"/>
        </w:rPr>
      </w:pPr>
      <w:r w:rsidRPr="006B548B">
        <w:rPr>
          <w:rFonts w:cstheme="minorHAnsi"/>
          <w:b/>
          <w:bCs/>
          <w:color w:val="000000" w:themeColor="text1"/>
        </w:rPr>
        <w:t>2.2.2.</w:t>
      </w:r>
      <w:r w:rsidRPr="006B548B">
        <w:rPr>
          <w:rFonts w:cstheme="minorHAnsi"/>
          <w:b/>
          <w:bCs/>
          <w:color w:val="000000" w:themeColor="text1"/>
        </w:rPr>
        <w:tab/>
      </w:r>
      <w:r w:rsidRPr="00E1638D">
        <w:rPr>
          <w:rFonts w:cstheme="minorHAnsi"/>
          <w:b/>
          <w:bCs/>
          <w:color w:val="000000" w:themeColor="text1"/>
        </w:rPr>
        <w:t>Implementar en el marco de la gestión y operación catastral nacional herramientas que faciliten la implementación del modelo de una ciudad inteligente.</w:t>
      </w:r>
    </w:p>
    <w:p w14:paraId="12E504A2" w14:textId="77777777" w:rsidR="00D02664" w:rsidRPr="006B548B" w:rsidRDefault="00D02664" w:rsidP="00D4062F">
      <w:pPr>
        <w:jc w:val="both"/>
        <w:rPr>
          <w:rFonts w:cstheme="minorHAnsi"/>
          <w:b/>
          <w:bCs/>
          <w:color w:val="000000" w:themeColor="text1"/>
        </w:rPr>
      </w:pPr>
    </w:p>
    <w:p w14:paraId="4A0B6970" w14:textId="77777777" w:rsidR="00C40BC8" w:rsidRPr="006B548B" w:rsidRDefault="00C40BC8" w:rsidP="00326C83">
      <w:pPr>
        <w:jc w:val="both"/>
        <w:rPr>
          <w:rFonts w:cstheme="minorHAnsi"/>
          <w:b/>
          <w:bCs/>
          <w:color w:val="2E74B5" w:themeColor="accent5" w:themeShade="BF"/>
          <w:sz w:val="24"/>
          <w:szCs w:val="24"/>
        </w:rPr>
      </w:pPr>
      <w:r w:rsidRPr="006B548B">
        <w:rPr>
          <w:rFonts w:cstheme="minorHAnsi"/>
          <w:b/>
          <w:bCs/>
          <w:color w:val="2E74B5" w:themeColor="accent5" w:themeShade="BF"/>
          <w:sz w:val="24"/>
          <w:szCs w:val="24"/>
        </w:rPr>
        <w:t>OE3. Liderar la Infraestructura de Datos Espaciales y robustecer los modelos, metodologías y tecnologías con innovación y calidad en la gestión y operación catastral.</w:t>
      </w:r>
    </w:p>
    <w:p w14:paraId="32D8C4D5" w14:textId="6AABA812" w:rsidR="00C40BC8" w:rsidRPr="00326C83" w:rsidRDefault="00C40BC8" w:rsidP="00326C83">
      <w:pPr>
        <w:jc w:val="both"/>
        <w:rPr>
          <w:rFonts w:cstheme="minorHAnsi"/>
          <w:color w:val="000000" w:themeColor="text1"/>
        </w:rPr>
      </w:pPr>
      <w:r w:rsidRPr="00326C83">
        <w:rPr>
          <w:rFonts w:cstheme="minorHAnsi"/>
          <w:color w:val="000000" w:themeColor="text1"/>
        </w:rPr>
        <w:t xml:space="preserve">El presente objetivo está dirigido a fortalecer el gobierno de los recursos geográficos de IDECA y convertirla en la plataforma de información geográfica local más confiable, actualizada y sostenible del territorio nacional; maximizando el acceso, uso y valor de los datos abiertos a partir de modelos y enfoques innovadores de colaboración, interoperabilidad y arreglo institucional; en el marco de la gestión catastral con enfoque multipropósito y sobre la base de procesos de desarrollo y asociatividad territorial. </w:t>
      </w:r>
    </w:p>
    <w:p w14:paraId="4103DC5F" w14:textId="44597C12" w:rsidR="00C40BC8" w:rsidRPr="00326C83" w:rsidRDefault="00C40BC8" w:rsidP="00326C83">
      <w:pPr>
        <w:jc w:val="both"/>
        <w:rPr>
          <w:rFonts w:cstheme="minorHAnsi"/>
          <w:color w:val="000000" w:themeColor="text1"/>
        </w:rPr>
      </w:pPr>
      <w:r w:rsidRPr="00326C83">
        <w:rPr>
          <w:rFonts w:cstheme="minorHAnsi"/>
          <w:color w:val="000000" w:themeColor="text1"/>
        </w:rPr>
        <w:t>En tal sentido, es importante llevar la infraestructura de datos espaciales hacia infraestructuras de conocimiento espacial con el fin de generar un cambio de enfoque, desde la creación y mantenimiento de datos geográficos hasta la creación y mantenimiento del conocimiento, a partir de una red de recursos geoespaciales que, en combinación con las nuevas tecnologías de la web semántica, permitan a los usuarios expertos y no expertos conectar, integrar, analizar y usar el conocimiento y no solamente datos e información que apoye la planeación territorial inteligente.</w:t>
      </w:r>
    </w:p>
    <w:p w14:paraId="4C29FCCE" w14:textId="77777777" w:rsidR="00C40BC8" w:rsidRPr="00326C83" w:rsidRDefault="00C40BC8" w:rsidP="00326C83">
      <w:pPr>
        <w:jc w:val="both"/>
        <w:rPr>
          <w:rFonts w:cstheme="minorHAnsi"/>
          <w:color w:val="000000" w:themeColor="text1"/>
        </w:rPr>
      </w:pPr>
      <w:r w:rsidRPr="00326C83">
        <w:rPr>
          <w:rFonts w:cstheme="minorHAnsi"/>
          <w:color w:val="000000" w:themeColor="text1"/>
        </w:rPr>
        <w:t>Por lo tanto, el presente objetivo estratégico apunta a que la UAECD haga uso de tecnología de punta y articulándose a los procesos de desarrollo nacionales y referentes internacionales en la materia, por lo que se utiliza el Modelo LADM_COL  especializado para el perfil colombiano de la norma internacional ISO 19152 de 2012, con el fin de atender desde un modelo conceptual estructurado, la gestión catastral tradicional y aquella con enfoque multipropósito; que permita, además, la interoperabilidad de la información catastral y registral a nivel nacional, la consulta por otros sistemas de información de tierras y establezca una semántica o lenguaje común para los datos catastrales y registrales que describen la información predial desde su componente geográfico y alfanumérico.</w:t>
      </w:r>
    </w:p>
    <w:p w14:paraId="58F4685B" w14:textId="77777777" w:rsidR="00C40BC8" w:rsidRPr="006B548B" w:rsidRDefault="00C40BC8" w:rsidP="006B548B">
      <w:pPr>
        <w:ind w:firstLine="708"/>
        <w:jc w:val="both"/>
        <w:rPr>
          <w:rFonts w:cstheme="minorHAnsi"/>
          <w:color w:val="000000" w:themeColor="text1"/>
          <w:u w:val="single"/>
        </w:rPr>
      </w:pPr>
      <w:r w:rsidRPr="006B548B">
        <w:rPr>
          <w:rFonts w:cstheme="minorHAnsi"/>
          <w:color w:val="000000" w:themeColor="text1"/>
          <w:u w:val="single"/>
        </w:rPr>
        <w:t>Los Objetivos específicos asociados son:</w:t>
      </w:r>
    </w:p>
    <w:p w14:paraId="335445DF" w14:textId="315276B3" w:rsidR="00C40BC8" w:rsidRPr="006B548B" w:rsidRDefault="00C40BC8" w:rsidP="006B548B">
      <w:pPr>
        <w:ind w:left="709" w:hanging="425"/>
        <w:jc w:val="both"/>
        <w:rPr>
          <w:rFonts w:cstheme="minorHAnsi"/>
          <w:b/>
          <w:bCs/>
          <w:color w:val="000000" w:themeColor="text1"/>
        </w:rPr>
      </w:pPr>
      <w:r w:rsidRPr="006B548B">
        <w:rPr>
          <w:rFonts w:cstheme="minorHAnsi"/>
          <w:b/>
          <w:bCs/>
          <w:color w:val="000000" w:themeColor="text1"/>
        </w:rPr>
        <w:t>3.1</w:t>
      </w:r>
      <w:r w:rsidR="00B36175" w:rsidRPr="006B548B">
        <w:rPr>
          <w:rFonts w:cstheme="minorHAnsi"/>
          <w:b/>
          <w:bCs/>
          <w:color w:val="000000" w:themeColor="text1"/>
        </w:rPr>
        <w:t xml:space="preserve"> Liderar la infraestructura de datos especiales con tecnología de punta y altos estándares de calidad.</w:t>
      </w:r>
    </w:p>
    <w:p w14:paraId="5909D40A" w14:textId="76EF718C" w:rsidR="00C40BC8" w:rsidRDefault="00C40BC8" w:rsidP="006B548B">
      <w:pPr>
        <w:ind w:left="709" w:hanging="425"/>
        <w:jc w:val="both"/>
        <w:rPr>
          <w:rFonts w:cstheme="minorHAnsi"/>
          <w:b/>
          <w:bCs/>
          <w:color w:val="000000" w:themeColor="text1"/>
        </w:rPr>
      </w:pPr>
      <w:r w:rsidRPr="006B548B">
        <w:rPr>
          <w:rFonts w:cstheme="minorHAnsi"/>
          <w:b/>
          <w:bCs/>
          <w:color w:val="000000" w:themeColor="text1"/>
        </w:rPr>
        <w:t>3.2. Garantizar la implementación de tecnologías de punta que permita la modernización de la gestión catastral.</w:t>
      </w:r>
    </w:p>
    <w:p w14:paraId="65A18E09" w14:textId="77777777" w:rsidR="00E26FE2" w:rsidRPr="006B548B" w:rsidRDefault="00E26FE2" w:rsidP="00E26FE2">
      <w:pPr>
        <w:ind w:firstLine="708"/>
        <w:jc w:val="both"/>
        <w:rPr>
          <w:rFonts w:cstheme="minorHAnsi"/>
          <w:color w:val="000000" w:themeColor="text1"/>
          <w:u w:val="single"/>
        </w:rPr>
      </w:pPr>
      <w:r w:rsidRPr="006B548B">
        <w:rPr>
          <w:rFonts w:cstheme="minorHAnsi"/>
          <w:color w:val="000000" w:themeColor="text1"/>
          <w:u w:val="single"/>
        </w:rPr>
        <w:t>Las líneas de acción asociadas a los objetivos específicos son:</w:t>
      </w:r>
    </w:p>
    <w:p w14:paraId="01D2DB3F" w14:textId="77777777" w:rsidR="00E26FE2" w:rsidRPr="006A706D" w:rsidRDefault="00E26FE2" w:rsidP="00E26FE2">
      <w:pPr>
        <w:ind w:left="851" w:hanging="567"/>
        <w:jc w:val="both"/>
        <w:rPr>
          <w:rFonts w:cstheme="minorHAnsi"/>
          <w:b/>
          <w:bCs/>
          <w:color w:val="000000" w:themeColor="text1"/>
        </w:rPr>
      </w:pPr>
      <w:r w:rsidRPr="006A706D">
        <w:rPr>
          <w:rFonts w:cstheme="minorHAnsi"/>
          <w:b/>
          <w:bCs/>
          <w:color w:val="000000" w:themeColor="text1"/>
        </w:rPr>
        <w:t xml:space="preserve">3.1.1. Evolución de IDECA hacia infraestructuras del conocimiento espacial </w:t>
      </w:r>
      <w:r w:rsidRPr="006A706D">
        <w:rPr>
          <w:rFonts w:cstheme="minorHAnsi"/>
          <w:b/>
          <w:bCs/>
          <w:color w:val="000000" w:themeColor="text1"/>
          <w:lang w:val="es-ES"/>
        </w:rPr>
        <w:t>fortaleciendo el gobierno de recursos geográficos.</w:t>
      </w:r>
    </w:p>
    <w:p w14:paraId="1131A98D" w14:textId="77777777" w:rsidR="00E26FE2" w:rsidRPr="006A706D" w:rsidRDefault="00E26FE2" w:rsidP="00E26FE2">
      <w:pPr>
        <w:ind w:left="851" w:hanging="567"/>
        <w:jc w:val="both"/>
        <w:rPr>
          <w:rFonts w:cstheme="minorHAnsi"/>
          <w:b/>
          <w:bCs/>
          <w:color w:val="000000" w:themeColor="text1"/>
        </w:rPr>
      </w:pPr>
      <w:r w:rsidRPr="006A706D">
        <w:rPr>
          <w:rFonts w:cstheme="minorHAnsi"/>
          <w:b/>
          <w:bCs/>
          <w:color w:val="000000" w:themeColor="text1"/>
        </w:rPr>
        <w:lastRenderedPageBreak/>
        <w:t>3.1.2. Construcción y/o desarrollo de la Infraestructura de datos espaciales regionales.</w:t>
      </w:r>
    </w:p>
    <w:p w14:paraId="39423967" w14:textId="77777777" w:rsidR="00E26FE2" w:rsidRPr="006A706D" w:rsidRDefault="00E26FE2" w:rsidP="00E26FE2">
      <w:pPr>
        <w:ind w:left="851" w:hanging="567"/>
        <w:jc w:val="both"/>
        <w:rPr>
          <w:rFonts w:cstheme="minorHAnsi"/>
          <w:b/>
          <w:bCs/>
          <w:color w:val="000000" w:themeColor="text1"/>
        </w:rPr>
      </w:pPr>
      <w:r w:rsidRPr="006A706D">
        <w:rPr>
          <w:rFonts w:cstheme="minorHAnsi"/>
          <w:b/>
          <w:bCs/>
          <w:color w:val="000000" w:themeColor="text1"/>
        </w:rPr>
        <w:t>3.2.1. Contribuir al desarrollo de la política de gobierno digital.</w:t>
      </w:r>
    </w:p>
    <w:p w14:paraId="5AE3F8A0" w14:textId="332DED5A" w:rsidR="00D02664" w:rsidRPr="006B548B" w:rsidRDefault="00E26FE2" w:rsidP="00D4062F">
      <w:pPr>
        <w:ind w:left="851" w:hanging="567"/>
        <w:jc w:val="both"/>
        <w:rPr>
          <w:rFonts w:cstheme="minorHAnsi"/>
          <w:b/>
          <w:bCs/>
          <w:color w:val="000000" w:themeColor="text1"/>
        </w:rPr>
      </w:pPr>
      <w:r w:rsidRPr="006A706D">
        <w:rPr>
          <w:rFonts w:cstheme="minorHAnsi"/>
          <w:b/>
          <w:bCs/>
          <w:color w:val="000000" w:themeColor="text1"/>
        </w:rPr>
        <w:t>3.</w:t>
      </w:r>
      <w:r w:rsidR="00D01878">
        <w:rPr>
          <w:rFonts w:cstheme="minorHAnsi"/>
          <w:b/>
          <w:bCs/>
          <w:color w:val="000000" w:themeColor="text1"/>
        </w:rPr>
        <w:t>2</w:t>
      </w:r>
      <w:r w:rsidRPr="006A706D">
        <w:rPr>
          <w:rFonts w:cstheme="minorHAnsi"/>
          <w:b/>
          <w:bCs/>
          <w:color w:val="000000" w:themeColor="text1"/>
        </w:rPr>
        <w:t>.2. Robustecer e implementar las estrategias tecnológicas y de información de la UAECD.</w:t>
      </w:r>
    </w:p>
    <w:p w14:paraId="27DDA764" w14:textId="77777777" w:rsidR="00801663" w:rsidRDefault="00801663" w:rsidP="00326C83">
      <w:pPr>
        <w:jc w:val="both"/>
        <w:rPr>
          <w:rFonts w:cstheme="minorHAnsi"/>
          <w:b/>
          <w:bCs/>
          <w:color w:val="2E74B5" w:themeColor="accent5" w:themeShade="BF"/>
          <w:sz w:val="24"/>
          <w:szCs w:val="24"/>
        </w:rPr>
      </w:pPr>
    </w:p>
    <w:p w14:paraId="2DF02BFF" w14:textId="13D9DC1B" w:rsidR="00C40BC8" w:rsidRPr="006A706D" w:rsidRDefault="00C40BC8" w:rsidP="00326C83">
      <w:pPr>
        <w:jc w:val="both"/>
        <w:rPr>
          <w:rFonts w:cstheme="minorHAnsi"/>
          <w:b/>
          <w:bCs/>
          <w:color w:val="2E74B5" w:themeColor="accent5" w:themeShade="BF"/>
          <w:sz w:val="24"/>
          <w:szCs w:val="24"/>
        </w:rPr>
      </w:pPr>
      <w:r w:rsidRPr="006A706D">
        <w:rPr>
          <w:rFonts w:cstheme="minorHAnsi"/>
          <w:b/>
          <w:bCs/>
          <w:color w:val="2E74B5" w:themeColor="accent5" w:themeShade="BF"/>
          <w:sz w:val="24"/>
          <w:szCs w:val="24"/>
        </w:rPr>
        <w:t xml:space="preserve">OE4. Garantizar la sostenibilidad financiera </w:t>
      </w:r>
      <w:r w:rsidR="009E7BED">
        <w:rPr>
          <w:rFonts w:cstheme="minorHAnsi"/>
          <w:b/>
          <w:bCs/>
          <w:color w:val="2E74B5" w:themeColor="accent5" w:themeShade="BF"/>
          <w:sz w:val="24"/>
          <w:szCs w:val="24"/>
        </w:rPr>
        <w:t xml:space="preserve">y administrativa </w:t>
      </w:r>
      <w:r w:rsidRPr="006A706D">
        <w:rPr>
          <w:rFonts w:cstheme="minorHAnsi"/>
          <w:b/>
          <w:bCs/>
          <w:color w:val="2E74B5" w:themeColor="accent5" w:themeShade="BF"/>
          <w:sz w:val="24"/>
          <w:szCs w:val="24"/>
        </w:rPr>
        <w:t xml:space="preserve">de la entidad para prestar el servicio público catastral, </w:t>
      </w:r>
      <w:r w:rsidR="009E7BED">
        <w:rPr>
          <w:rFonts w:cstheme="minorHAnsi"/>
          <w:b/>
          <w:bCs/>
          <w:color w:val="2E74B5" w:themeColor="accent5" w:themeShade="BF"/>
          <w:sz w:val="24"/>
          <w:szCs w:val="24"/>
        </w:rPr>
        <w:t>incorporando el fortalecimiento de la</w:t>
      </w:r>
      <w:r w:rsidRPr="006A706D">
        <w:rPr>
          <w:rFonts w:cstheme="minorHAnsi"/>
          <w:b/>
          <w:bCs/>
          <w:color w:val="2E74B5" w:themeColor="accent5" w:themeShade="BF"/>
          <w:sz w:val="24"/>
          <w:szCs w:val="24"/>
        </w:rPr>
        <w:t xml:space="preserve"> gestión comercial territorial.</w:t>
      </w:r>
    </w:p>
    <w:p w14:paraId="20293DDD" w14:textId="158C4BE4" w:rsidR="002622DF" w:rsidRPr="00326C83" w:rsidRDefault="00D66A7F" w:rsidP="00326C83">
      <w:pPr>
        <w:jc w:val="both"/>
        <w:rPr>
          <w:rFonts w:cstheme="minorHAnsi"/>
          <w:color w:val="000000" w:themeColor="text1"/>
        </w:rPr>
      </w:pPr>
      <w:r w:rsidRPr="00326C83">
        <w:rPr>
          <w:rFonts w:cstheme="minorHAnsi"/>
          <w:color w:val="000000" w:themeColor="text1"/>
        </w:rPr>
        <w:t xml:space="preserve">Con este objetivo la Unidad Administrativa Especial de Catastro Distrital busca desarrollar nuevas metodologías y modelos completamente innovadores en calidad, que le permitan la actualización constante de los Sistemas Integrados de Gestión, aportar al mejoramiento de la calidad de vida de los ciudadanos, a la reducción de la inequidad y la focalización de la inversión. Es necesario que </w:t>
      </w:r>
      <w:r w:rsidR="002622DF" w:rsidRPr="00326C83">
        <w:rPr>
          <w:rFonts w:cstheme="minorHAnsi"/>
          <w:color w:val="000000" w:themeColor="text1"/>
        </w:rPr>
        <w:t xml:space="preserve">la UAECD </w:t>
      </w:r>
      <w:r w:rsidRPr="00326C83">
        <w:rPr>
          <w:rFonts w:cstheme="minorHAnsi"/>
          <w:color w:val="000000" w:themeColor="text1"/>
        </w:rPr>
        <w:t>pueda posicionarse de la m</w:t>
      </w:r>
      <w:r w:rsidR="002622DF" w:rsidRPr="00326C83">
        <w:rPr>
          <w:rFonts w:cstheme="minorHAnsi"/>
          <w:color w:val="000000" w:themeColor="text1"/>
        </w:rPr>
        <w:t xml:space="preserve">ejor manera </w:t>
      </w:r>
      <w:r w:rsidRPr="00326C83">
        <w:rPr>
          <w:rFonts w:cstheme="minorHAnsi"/>
          <w:color w:val="000000" w:themeColor="text1"/>
        </w:rPr>
        <w:t>frente a</w:t>
      </w:r>
      <w:r w:rsidR="002622DF" w:rsidRPr="00326C83">
        <w:rPr>
          <w:rFonts w:cstheme="minorHAnsi"/>
          <w:color w:val="000000" w:themeColor="text1"/>
        </w:rPr>
        <w:t xml:space="preserve"> las tendencias tecnológicas, políticas, económicas y socioculturales</w:t>
      </w:r>
      <w:r w:rsidRPr="00326C83">
        <w:rPr>
          <w:rFonts w:cstheme="minorHAnsi"/>
          <w:color w:val="000000" w:themeColor="text1"/>
        </w:rPr>
        <w:t xml:space="preserve">. </w:t>
      </w:r>
      <w:r w:rsidR="002622DF" w:rsidRPr="00326C83">
        <w:rPr>
          <w:rFonts w:cstheme="minorHAnsi"/>
          <w:color w:val="000000" w:themeColor="text1"/>
        </w:rPr>
        <w:t xml:space="preserve">Por lo tanto, es fundamental que la UAECD siga mejorando los resultados en la implementación y operación del Modelo Integrado de Planeación y Gestión con sus 7 dimensiones y sus 18 políticas institucionales de gestión y desempeño. </w:t>
      </w:r>
    </w:p>
    <w:p w14:paraId="2B94F72D" w14:textId="5781E384" w:rsidR="00F25751" w:rsidRPr="00326C83" w:rsidRDefault="00F25751" w:rsidP="00326C83">
      <w:pPr>
        <w:jc w:val="both"/>
        <w:rPr>
          <w:rFonts w:cstheme="minorHAnsi"/>
          <w:color w:val="000000" w:themeColor="text1"/>
        </w:rPr>
      </w:pPr>
      <w:r w:rsidRPr="00326C83">
        <w:rPr>
          <w:rFonts w:cstheme="minorHAnsi"/>
          <w:color w:val="000000" w:themeColor="text1"/>
        </w:rPr>
        <w:t xml:space="preserve">Teniendo en cuenta lo establecido </w:t>
      </w:r>
      <w:r w:rsidR="00B41DAB" w:rsidRPr="00326C83">
        <w:rPr>
          <w:rFonts w:cstheme="minorHAnsi"/>
          <w:color w:val="000000" w:themeColor="text1"/>
        </w:rPr>
        <w:t xml:space="preserve">en </w:t>
      </w:r>
      <w:r w:rsidRPr="00326C83">
        <w:rPr>
          <w:rFonts w:cstheme="minorHAnsi"/>
          <w:color w:val="000000" w:themeColor="text1"/>
        </w:rPr>
        <w:t xml:space="preserve">el </w:t>
      </w:r>
      <w:r w:rsidR="00B41DAB" w:rsidRPr="00326C83">
        <w:rPr>
          <w:rFonts w:cstheme="minorHAnsi"/>
          <w:color w:val="000000" w:themeColor="text1"/>
        </w:rPr>
        <w:t xml:space="preserve">artículo 79 del </w:t>
      </w:r>
      <w:r w:rsidRPr="00326C83">
        <w:rPr>
          <w:rFonts w:cstheme="minorHAnsi"/>
          <w:color w:val="000000" w:themeColor="text1"/>
        </w:rPr>
        <w:t>Plan Nacional de Desarrollo 2018 – 2022: “Pacto por Colombia, pacto por la equidad”</w:t>
      </w:r>
      <w:r w:rsidR="00B41DAB" w:rsidRPr="00326C83">
        <w:rPr>
          <w:rFonts w:cstheme="minorHAnsi"/>
          <w:color w:val="000000" w:themeColor="text1"/>
        </w:rPr>
        <w:t xml:space="preserve">, por un lado; y el artículo 63 del </w:t>
      </w:r>
      <w:r w:rsidRPr="00326C83">
        <w:rPr>
          <w:rFonts w:cstheme="minorHAnsi"/>
          <w:color w:val="000000" w:themeColor="text1"/>
        </w:rPr>
        <w:t xml:space="preserve">Plan Distrital de Desarrollo 2020 – 2024: </w:t>
      </w:r>
      <w:r w:rsidR="00B41DAB" w:rsidRPr="00326C83">
        <w:rPr>
          <w:rFonts w:cstheme="minorHAnsi"/>
          <w:color w:val="000000" w:themeColor="text1"/>
        </w:rPr>
        <w:t>“</w:t>
      </w:r>
      <w:r w:rsidRPr="00326C83">
        <w:rPr>
          <w:rFonts w:cstheme="minorHAnsi"/>
          <w:color w:val="000000" w:themeColor="text1"/>
        </w:rPr>
        <w:t>Un Nuevo Contrato Social y Ambiental para la Bogotá del Siglo XXI</w:t>
      </w:r>
      <w:r w:rsidR="00B41DAB" w:rsidRPr="00326C83">
        <w:rPr>
          <w:rFonts w:cstheme="minorHAnsi"/>
          <w:color w:val="000000" w:themeColor="text1"/>
        </w:rPr>
        <w:t xml:space="preserve">”, la UAECD podrá prestar el servicio de gestión catastral como operador y gestor en el territorio nacional. Esto implica que la Unidad </w:t>
      </w:r>
      <w:r w:rsidRPr="00326C83">
        <w:rPr>
          <w:rFonts w:cstheme="minorHAnsi"/>
          <w:color w:val="000000" w:themeColor="text1"/>
        </w:rPr>
        <w:t>podrá establecer sedes, gerencias o unidades de negocio en las jurisdicciones de las entidades territoriales con las que contrate la prestación de estos servicios</w:t>
      </w:r>
      <w:r w:rsidR="00B41DAB" w:rsidRPr="00326C83">
        <w:rPr>
          <w:rFonts w:cstheme="minorHAnsi"/>
          <w:color w:val="000000" w:themeColor="text1"/>
        </w:rPr>
        <w:t>, lo que demanda tener un control del</w:t>
      </w:r>
      <w:r w:rsidRPr="00326C83">
        <w:rPr>
          <w:rFonts w:cstheme="minorHAnsi"/>
          <w:color w:val="000000" w:themeColor="text1"/>
        </w:rPr>
        <w:t xml:space="preserve"> presupuesto y la facultad de contratación mediante delegación que efectúe el Director General. Para el ejercicio de </w:t>
      </w:r>
      <w:r w:rsidR="00B41DAB" w:rsidRPr="00326C83">
        <w:rPr>
          <w:rFonts w:cstheme="minorHAnsi"/>
          <w:color w:val="000000" w:themeColor="text1"/>
        </w:rPr>
        <w:t xml:space="preserve">estas </w:t>
      </w:r>
      <w:r w:rsidRPr="00326C83">
        <w:rPr>
          <w:rFonts w:cstheme="minorHAnsi"/>
          <w:color w:val="000000" w:themeColor="text1"/>
        </w:rPr>
        <w:t xml:space="preserve">funciones </w:t>
      </w:r>
      <w:r w:rsidR="00B41DAB" w:rsidRPr="00326C83">
        <w:rPr>
          <w:rFonts w:cstheme="minorHAnsi"/>
          <w:color w:val="000000" w:themeColor="text1"/>
        </w:rPr>
        <w:t xml:space="preserve">la UAECD </w:t>
      </w:r>
      <w:r w:rsidRPr="00326C83">
        <w:rPr>
          <w:rFonts w:cstheme="minorHAnsi"/>
          <w:color w:val="000000" w:themeColor="text1"/>
        </w:rPr>
        <w:t>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08047D5E" w14:textId="2474B9A9" w:rsidR="00C40BC8" w:rsidRPr="00326C83" w:rsidRDefault="00B41DAB" w:rsidP="00326C83">
      <w:pPr>
        <w:jc w:val="both"/>
        <w:rPr>
          <w:rFonts w:cstheme="minorHAnsi"/>
          <w:color w:val="000000" w:themeColor="text1"/>
        </w:rPr>
      </w:pPr>
      <w:r w:rsidRPr="00326C83">
        <w:rPr>
          <w:rFonts w:cstheme="minorHAnsi"/>
          <w:color w:val="000000" w:themeColor="text1"/>
        </w:rPr>
        <w:t>En respuesta al anterior alcance, la UAECD</w:t>
      </w:r>
      <w:r w:rsidR="00C40BC8" w:rsidRPr="00326C83">
        <w:rPr>
          <w:rFonts w:cstheme="minorHAnsi"/>
          <w:color w:val="000000" w:themeColor="text1"/>
        </w:rPr>
        <w:t xml:space="preserve"> ha planteado </w:t>
      </w:r>
      <w:r w:rsidRPr="00326C83">
        <w:rPr>
          <w:rFonts w:cstheme="minorHAnsi"/>
          <w:color w:val="000000" w:themeColor="text1"/>
        </w:rPr>
        <w:t xml:space="preserve">el presente </w:t>
      </w:r>
      <w:r w:rsidR="00C40BC8" w:rsidRPr="00326C83">
        <w:rPr>
          <w:rFonts w:cstheme="minorHAnsi"/>
          <w:color w:val="000000" w:themeColor="text1"/>
        </w:rPr>
        <w:t xml:space="preserve">Objetivo estratégico </w:t>
      </w:r>
      <w:r w:rsidRPr="00326C83">
        <w:rPr>
          <w:rFonts w:cstheme="minorHAnsi"/>
          <w:color w:val="000000" w:themeColor="text1"/>
        </w:rPr>
        <w:t xml:space="preserve">con el fin de </w:t>
      </w:r>
      <w:r w:rsidR="00C40BC8" w:rsidRPr="00326C83">
        <w:rPr>
          <w:rFonts w:cstheme="minorHAnsi"/>
          <w:color w:val="000000" w:themeColor="text1"/>
        </w:rPr>
        <w:t>generar ingresos como gestor y operador catastral</w:t>
      </w:r>
      <w:r w:rsidRPr="00326C83">
        <w:rPr>
          <w:rFonts w:cstheme="minorHAnsi"/>
          <w:color w:val="000000" w:themeColor="text1"/>
        </w:rPr>
        <w:t xml:space="preserve"> y los </w:t>
      </w:r>
      <w:r w:rsidR="00C40BC8" w:rsidRPr="00326C83">
        <w:rPr>
          <w:rFonts w:cstheme="minorHAnsi"/>
          <w:color w:val="000000" w:themeColor="text1"/>
        </w:rPr>
        <w:t>administr</w:t>
      </w:r>
      <w:r w:rsidRPr="00326C83">
        <w:rPr>
          <w:rFonts w:cstheme="minorHAnsi"/>
          <w:color w:val="000000" w:themeColor="text1"/>
        </w:rPr>
        <w:t>e de manera eficiente, con el fin de</w:t>
      </w:r>
      <w:r w:rsidR="00C40BC8" w:rsidRPr="00326C83">
        <w:rPr>
          <w:rFonts w:cstheme="minorHAnsi"/>
          <w:color w:val="000000" w:themeColor="text1"/>
        </w:rPr>
        <w:t xml:space="preserve"> obtener un margen de rentabilidad para Bogotá.</w:t>
      </w:r>
    </w:p>
    <w:p w14:paraId="2F4A2763" w14:textId="77777777" w:rsidR="00C40BC8" w:rsidRPr="00326C83" w:rsidRDefault="00C40BC8" w:rsidP="00326C83">
      <w:pPr>
        <w:jc w:val="both"/>
        <w:rPr>
          <w:rFonts w:cstheme="minorHAnsi"/>
          <w:color w:val="000000" w:themeColor="text1"/>
        </w:rPr>
      </w:pPr>
      <w:r w:rsidRPr="00326C83">
        <w:rPr>
          <w:rFonts w:cstheme="minorHAnsi"/>
          <w:color w:val="000000" w:themeColor="text1"/>
        </w:rPr>
        <w:t xml:space="preserve">Ello implica: i) Implementar un modelo de negocio que facilite la interacción como socio estratégico de las entidades nacionales y territoriales en la gestión y operación catastral multipropósito, conociendo de primera mano sus necesidades y expectativas, planteando soluciones a la medida de sus necesidades y dando respuesta rápida y eficiente, </w:t>
      </w:r>
      <w:proofErr w:type="spellStart"/>
      <w:r w:rsidRPr="00326C83">
        <w:rPr>
          <w:rFonts w:cstheme="minorHAnsi"/>
          <w:color w:val="000000" w:themeColor="text1"/>
        </w:rPr>
        <w:t>ii</w:t>
      </w:r>
      <w:proofErr w:type="spellEnd"/>
      <w:r w:rsidRPr="00326C83">
        <w:rPr>
          <w:rFonts w:cstheme="minorHAnsi"/>
          <w:color w:val="000000" w:themeColor="text1"/>
        </w:rPr>
        <w:t xml:space="preserve">) Mercadeo y comercialización del modelo innovador con participación ciudadana en los procesos de formación, actualización, conservación y difusión de la información con enfoque multipropósito en calidad de gestor y operador catastral en el territorio nacional. </w:t>
      </w:r>
      <w:proofErr w:type="spellStart"/>
      <w:r w:rsidRPr="00326C83">
        <w:rPr>
          <w:rFonts w:cstheme="minorHAnsi"/>
          <w:color w:val="000000" w:themeColor="text1"/>
        </w:rPr>
        <w:t>iii</w:t>
      </w:r>
      <w:proofErr w:type="spellEnd"/>
      <w:r w:rsidRPr="00326C83">
        <w:rPr>
          <w:rFonts w:cstheme="minorHAnsi"/>
          <w:color w:val="000000" w:themeColor="text1"/>
        </w:rPr>
        <w:t>) Hacer uso de la tecnología de punta gestionando información georreferenciada, integral e interoperable.</w:t>
      </w:r>
    </w:p>
    <w:p w14:paraId="4AD5C932" w14:textId="77777777" w:rsidR="00C40BC8" w:rsidRPr="006A706D" w:rsidRDefault="00C40BC8" w:rsidP="006A706D">
      <w:pPr>
        <w:ind w:firstLine="708"/>
        <w:jc w:val="both"/>
        <w:rPr>
          <w:rFonts w:cstheme="minorHAnsi"/>
          <w:color w:val="000000" w:themeColor="text1"/>
          <w:u w:val="single"/>
        </w:rPr>
      </w:pPr>
      <w:r w:rsidRPr="006A706D">
        <w:rPr>
          <w:rFonts w:cstheme="minorHAnsi"/>
          <w:color w:val="000000" w:themeColor="text1"/>
          <w:u w:val="single"/>
        </w:rPr>
        <w:lastRenderedPageBreak/>
        <w:t>Los Objetivos específicos asociados son:</w:t>
      </w:r>
    </w:p>
    <w:p w14:paraId="0541017F" w14:textId="2780BB8A" w:rsidR="002622DF" w:rsidRPr="006A706D" w:rsidRDefault="002622DF" w:rsidP="006A706D">
      <w:pPr>
        <w:ind w:left="1134" w:hanging="708"/>
        <w:jc w:val="both"/>
        <w:rPr>
          <w:rFonts w:cstheme="minorHAnsi"/>
          <w:b/>
          <w:bCs/>
          <w:color w:val="000000" w:themeColor="text1"/>
        </w:rPr>
      </w:pPr>
      <w:r w:rsidRPr="006A706D">
        <w:rPr>
          <w:rFonts w:cstheme="minorHAnsi"/>
          <w:b/>
          <w:bCs/>
          <w:color w:val="000000" w:themeColor="text1"/>
        </w:rPr>
        <w:t>4.1. Robustecer modelos, metodologías y sistemas de gestión con innovación y calidad.</w:t>
      </w:r>
    </w:p>
    <w:p w14:paraId="069460E7" w14:textId="6DD250F4" w:rsidR="00C40BC8" w:rsidRPr="006A706D" w:rsidRDefault="00C40BC8" w:rsidP="006A706D">
      <w:pPr>
        <w:ind w:left="1134" w:hanging="708"/>
        <w:jc w:val="both"/>
        <w:rPr>
          <w:rFonts w:cstheme="minorHAnsi"/>
          <w:b/>
          <w:bCs/>
          <w:color w:val="000000" w:themeColor="text1"/>
        </w:rPr>
      </w:pPr>
      <w:r w:rsidRPr="006A706D">
        <w:rPr>
          <w:rFonts w:cstheme="minorHAnsi"/>
          <w:b/>
          <w:bCs/>
          <w:color w:val="000000" w:themeColor="text1"/>
        </w:rPr>
        <w:t>4.</w:t>
      </w:r>
      <w:r w:rsidR="002622DF" w:rsidRPr="006A706D">
        <w:rPr>
          <w:rFonts w:cstheme="minorHAnsi"/>
          <w:b/>
          <w:bCs/>
          <w:color w:val="000000" w:themeColor="text1"/>
        </w:rPr>
        <w:t>2</w:t>
      </w:r>
      <w:r w:rsidRPr="006A706D">
        <w:rPr>
          <w:rFonts w:cstheme="minorHAnsi"/>
          <w:b/>
          <w:bCs/>
          <w:color w:val="000000" w:themeColor="text1"/>
        </w:rPr>
        <w:t>. Garantizar la generación de ingresos de la UAECD.</w:t>
      </w:r>
    </w:p>
    <w:p w14:paraId="4FC1F08A" w14:textId="4DD6FD84" w:rsidR="00E44679" w:rsidRDefault="00C40BC8" w:rsidP="00E44679">
      <w:pPr>
        <w:ind w:left="1134" w:hanging="708"/>
        <w:jc w:val="both"/>
        <w:rPr>
          <w:rFonts w:cstheme="minorHAnsi"/>
          <w:b/>
          <w:bCs/>
          <w:color w:val="000000" w:themeColor="text1"/>
        </w:rPr>
      </w:pPr>
      <w:r w:rsidRPr="006A706D">
        <w:rPr>
          <w:rFonts w:cstheme="minorHAnsi"/>
          <w:b/>
          <w:bCs/>
          <w:color w:val="000000" w:themeColor="text1"/>
        </w:rPr>
        <w:t>4.</w:t>
      </w:r>
      <w:r w:rsidR="002622DF" w:rsidRPr="006A706D">
        <w:rPr>
          <w:rFonts w:cstheme="minorHAnsi"/>
          <w:b/>
          <w:bCs/>
          <w:color w:val="000000" w:themeColor="text1"/>
        </w:rPr>
        <w:t>3</w:t>
      </w:r>
      <w:r w:rsidRPr="006A706D">
        <w:rPr>
          <w:rFonts w:cstheme="minorHAnsi"/>
          <w:b/>
          <w:bCs/>
          <w:color w:val="000000" w:themeColor="text1"/>
        </w:rPr>
        <w:t>. Optimizar y racionalizar los gastos y costos de la UAECD.</w:t>
      </w:r>
    </w:p>
    <w:p w14:paraId="56315020" w14:textId="77777777" w:rsidR="00E44679" w:rsidRPr="006A706D" w:rsidRDefault="00E44679" w:rsidP="00E44679">
      <w:pPr>
        <w:ind w:firstLine="708"/>
        <w:jc w:val="both"/>
        <w:rPr>
          <w:rFonts w:cstheme="minorHAnsi"/>
          <w:color w:val="000000" w:themeColor="text1"/>
          <w:u w:val="single"/>
        </w:rPr>
      </w:pPr>
      <w:r w:rsidRPr="006A706D">
        <w:rPr>
          <w:rFonts w:cstheme="minorHAnsi"/>
          <w:color w:val="000000" w:themeColor="text1"/>
          <w:u w:val="single"/>
        </w:rPr>
        <w:t>Las líneas de acción asociadas a los objetivos específicos son:</w:t>
      </w:r>
    </w:p>
    <w:p w14:paraId="3CDBB6E3" w14:textId="77777777" w:rsidR="00E44679" w:rsidRPr="006A706D" w:rsidRDefault="00E44679" w:rsidP="00E44679">
      <w:pPr>
        <w:ind w:left="426"/>
        <w:jc w:val="both"/>
        <w:rPr>
          <w:rFonts w:cstheme="minorHAnsi"/>
          <w:b/>
          <w:bCs/>
          <w:color w:val="000000" w:themeColor="text1"/>
        </w:rPr>
      </w:pPr>
      <w:r w:rsidRPr="006A706D">
        <w:rPr>
          <w:rFonts w:cstheme="minorHAnsi"/>
          <w:b/>
          <w:bCs/>
          <w:color w:val="000000" w:themeColor="text1"/>
        </w:rPr>
        <w:t>4.1.1. Gestión integral hacia estándares de calidad.</w:t>
      </w:r>
    </w:p>
    <w:p w14:paraId="54040572" w14:textId="77777777" w:rsidR="00E44679" w:rsidRPr="006A706D" w:rsidRDefault="00E44679" w:rsidP="00E44679">
      <w:pPr>
        <w:ind w:left="426"/>
        <w:jc w:val="both"/>
        <w:rPr>
          <w:rFonts w:cstheme="minorHAnsi"/>
          <w:b/>
          <w:bCs/>
          <w:color w:val="000000" w:themeColor="text1"/>
        </w:rPr>
      </w:pPr>
      <w:r w:rsidRPr="006A706D">
        <w:rPr>
          <w:rFonts w:cstheme="minorHAnsi"/>
          <w:b/>
          <w:bCs/>
          <w:color w:val="000000" w:themeColor="text1"/>
        </w:rPr>
        <w:t>4.1.2. Estructuración de modelos y metodologías de gestión innovadoras en la gestión y operación catastral.</w:t>
      </w:r>
    </w:p>
    <w:p w14:paraId="3951BE3B" w14:textId="77777777" w:rsidR="00E44679" w:rsidRPr="006A706D" w:rsidRDefault="00E44679" w:rsidP="00E44679">
      <w:pPr>
        <w:ind w:left="426"/>
        <w:jc w:val="both"/>
        <w:rPr>
          <w:rFonts w:cstheme="minorHAnsi"/>
          <w:b/>
          <w:bCs/>
          <w:color w:val="000000" w:themeColor="text1"/>
        </w:rPr>
      </w:pPr>
      <w:r w:rsidRPr="006A706D">
        <w:rPr>
          <w:rFonts w:cstheme="minorHAnsi"/>
          <w:b/>
          <w:bCs/>
          <w:color w:val="000000" w:themeColor="text1"/>
        </w:rPr>
        <w:t>4.2.1. Gestión comercial de la UAECD.</w:t>
      </w:r>
    </w:p>
    <w:p w14:paraId="0FFBB2C8" w14:textId="44A741A7" w:rsidR="00E44679" w:rsidRPr="006A706D" w:rsidRDefault="00E44679" w:rsidP="00E44679">
      <w:pPr>
        <w:ind w:left="426"/>
        <w:jc w:val="both"/>
        <w:rPr>
          <w:rFonts w:cstheme="minorHAnsi"/>
          <w:b/>
          <w:bCs/>
          <w:color w:val="000000" w:themeColor="text1"/>
        </w:rPr>
      </w:pPr>
      <w:r w:rsidRPr="006A706D">
        <w:rPr>
          <w:rFonts w:cstheme="minorHAnsi"/>
          <w:b/>
          <w:bCs/>
          <w:color w:val="000000" w:themeColor="text1"/>
        </w:rPr>
        <w:t>4.2.</w:t>
      </w:r>
      <w:r w:rsidR="00D01878">
        <w:rPr>
          <w:rFonts w:cstheme="minorHAnsi"/>
          <w:b/>
          <w:bCs/>
          <w:color w:val="000000" w:themeColor="text1"/>
        </w:rPr>
        <w:t>2</w:t>
      </w:r>
      <w:r w:rsidRPr="006A706D">
        <w:rPr>
          <w:rFonts w:cstheme="minorHAnsi"/>
          <w:b/>
          <w:bCs/>
          <w:color w:val="000000" w:themeColor="text1"/>
        </w:rPr>
        <w:t>. Gestión de proyectos catastrales territoriales.</w:t>
      </w:r>
    </w:p>
    <w:p w14:paraId="460651DC" w14:textId="77777777" w:rsidR="00E44679" w:rsidRPr="006A706D" w:rsidRDefault="00E44679" w:rsidP="00E44679">
      <w:pPr>
        <w:ind w:left="426"/>
        <w:jc w:val="both"/>
        <w:rPr>
          <w:rFonts w:cstheme="minorHAnsi"/>
          <w:b/>
          <w:bCs/>
          <w:color w:val="000000" w:themeColor="text1"/>
        </w:rPr>
      </w:pPr>
      <w:r w:rsidRPr="006A706D">
        <w:rPr>
          <w:rFonts w:cstheme="minorHAnsi"/>
          <w:b/>
          <w:bCs/>
          <w:color w:val="000000" w:themeColor="text1"/>
        </w:rPr>
        <w:t>4.3.1. Gestión de insumos, servicios generales y capacidad instalada en la UAECD</w:t>
      </w:r>
    </w:p>
    <w:p w14:paraId="7B7F4F64" w14:textId="77777777" w:rsidR="00E44679" w:rsidRPr="006A706D" w:rsidRDefault="00E44679" w:rsidP="00E44679">
      <w:pPr>
        <w:ind w:left="426"/>
        <w:jc w:val="both"/>
        <w:rPr>
          <w:rFonts w:cstheme="minorHAnsi"/>
          <w:b/>
          <w:bCs/>
          <w:color w:val="000000" w:themeColor="text1"/>
        </w:rPr>
      </w:pPr>
      <w:r w:rsidRPr="006A706D">
        <w:rPr>
          <w:rFonts w:cstheme="minorHAnsi"/>
          <w:b/>
          <w:bCs/>
          <w:color w:val="000000" w:themeColor="text1"/>
        </w:rPr>
        <w:t>4.3.2. Gestión integral de los servicios de apoyo en cada proyecto de gestión catastral.</w:t>
      </w:r>
    </w:p>
    <w:p w14:paraId="548D9E5E" w14:textId="77777777" w:rsidR="00E44679" w:rsidRPr="006A706D" w:rsidRDefault="00E44679" w:rsidP="00D4062F">
      <w:pPr>
        <w:jc w:val="both"/>
        <w:rPr>
          <w:rFonts w:cstheme="minorHAnsi"/>
          <w:b/>
          <w:bCs/>
          <w:color w:val="000000" w:themeColor="text1"/>
        </w:rPr>
      </w:pPr>
    </w:p>
    <w:p w14:paraId="5C0F66B9" w14:textId="11016970" w:rsidR="00C40BC8" w:rsidRDefault="00C40BC8" w:rsidP="00565EA7">
      <w:pPr>
        <w:pStyle w:val="Ttulo1"/>
        <w:numPr>
          <w:ilvl w:val="0"/>
          <w:numId w:val="30"/>
        </w:numPr>
        <w:ind w:left="851" w:hanging="567"/>
        <w:rPr>
          <w:b/>
          <w:bCs/>
          <w:sz w:val="28"/>
          <w:szCs w:val="28"/>
        </w:rPr>
      </w:pPr>
      <w:bookmarkStart w:id="31" w:name="_Toc111194624"/>
      <w:r w:rsidRPr="006A706D">
        <w:rPr>
          <w:b/>
          <w:bCs/>
          <w:sz w:val="28"/>
          <w:szCs w:val="28"/>
        </w:rPr>
        <w:t>PROYECTOS DE INVERSIÓN</w:t>
      </w:r>
      <w:bookmarkEnd w:id="31"/>
    </w:p>
    <w:p w14:paraId="16E56EF3" w14:textId="77777777" w:rsidR="006A706D" w:rsidRDefault="006A706D" w:rsidP="00326C83">
      <w:pPr>
        <w:jc w:val="both"/>
        <w:rPr>
          <w:rFonts w:cs="Calibri"/>
        </w:rPr>
      </w:pPr>
    </w:p>
    <w:p w14:paraId="55E4BD4B" w14:textId="116CD2F3" w:rsidR="00C40BC8" w:rsidRPr="00326C83" w:rsidRDefault="00C40BC8" w:rsidP="00326C83">
      <w:pPr>
        <w:jc w:val="both"/>
        <w:rPr>
          <w:rFonts w:cs="Calibri"/>
        </w:rPr>
      </w:pPr>
      <w:r w:rsidRPr="00326C83">
        <w:rPr>
          <w:rFonts w:cs="Calibri"/>
        </w:rPr>
        <w:t>En el marco del Plan Distrital de Desarrollo 2020-2024 “Un nuevo contrato social y ambiental para la Bogotá del siglo XXI”, Catastro Bogotá articula su accionar de la siguiente manera:</w:t>
      </w:r>
    </w:p>
    <w:p w14:paraId="433ECA47" w14:textId="3254B10B" w:rsidR="001C3ECA" w:rsidRDefault="001C3ECA">
      <w:pPr>
        <w:rPr>
          <w:rFonts w:cs="Calibri"/>
        </w:rPr>
      </w:pPr>
      <w:r>
        <w:rPr>
          <w:rFonts w:cs="Calibri"/>
        </w:rPr>
        <w:br w:type="page"/>
      </w:r>
    </w:p>
    <w:p w14:paraId="7618BF7F" w14:textId="77777777" w:rsidR="00C40BC8" w:rsidRPr="00326C83" w:rsidRDefault="00C40BC8" w:rsidP="00326C83">
      <w:pPr>
        <w:jc w:val="both"/>
        <w:rPr>
          <w:rFonts w:cs="Calibri"/>
        </w:rPr>
      </w:pPr>
    </w:p>
    <w:p w14:paraId="228F3C88" w14:textId="6B05AD73" w:rsidR="006562E7" w:rsidRPr="0013740C" w:rsidRDefault="006562E7" w:rsidP="0013740C">
      <w:pPr>
        <w:jc w:val="center"/>
        <w:rPr>
          <w:rFonts w:cs="Arial"/>
          <w:b/>
          <w:bCs/>
          <w:i/>
          <w:iCs/>
        </w:rPr>
      </w:pPr>
      <w:r w:rsidRPr="0013740C">
        <w:rPr>
          <w:rFonts w:cs="Arial"/>
          <w:b/>
          <w:bCs/>
          <w:i/>
          <w:iCs/>
        </w:rPr>
        <w:t xml:space="preserve">Figura </w:t>
      </w:r>
      <w:r w:rsidR="00137CA4">
        <w:rPr>
          <w:rFonts w:cs="Arial"/>
          <w:b/>
          <w:bCs/>
          <w:i/>
          <w:iCs/>
        </w:rPr>
        <w:t>10</w:t>
      </w:r>
      <w:r w:rsidRPr="0013740C">
        <w:rPr>
          <w:rFonts w:cs="Arial"/>
          <w:b/>
          <w:bCs/>
          <w:i/>
          <w:iCs/>
        </w:rPr>
        <w:t>. Estructura de proyectos de la UAECD</w:t>
      </w:r>
    </w:p>
    <w:p w14:paraId="5AE2CC13" w14:textId="38519B2C" w:rsidR="00C40BC8" w:rsidRPr="00326C83" w:rsidRDefault="00C40BC8" w:rsidP="00326C83">
      <w:pPr>
        <w:jc w:val="both"/>
        <w:rPr>
          <w:rFonts w:cs="Calibri"/>
        </w:rPr>
      </w:pPr>
      <w:r w:rsidRPr="00326C83">
        <w:rPr>
          <w:rFonts w:cs="Calibri"/>
          <w:noProof/>
        </w:rPr>
        <w:drawing>
          <wp:inline distT="0" distB="0" distL="0" distR="0" wp14:anchorId="1959B597" wp14:editId="4C14FB5E">
            <wp:extent cx="5753100" cy="3370997"/>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027" cy="3371540"/>
                    </a:xfrm>
                    <a:prstGeom prst="rect">
                      <a:avLst/>
                    </a:prstGeom>
                    <a:noFill/>
                    <a:ln>
                      <a:noFill/>
                    </a:ln>
                  </pic:spPr>
                </pic:pic>
              </a:graphicData>
            </a:graphic>
          </wp:inline>
        </w:drawing>
      </w:r>
    </w:p>
    <w:p w14:paraId="4649DE47" w14:textId="2D6463A6" w:rsidR="0013740C" w:rsidRPr="00D07FBF" w:rsidRDefault="0013740C" w:rsidP="0013740C">
      <w:pPr>
        <w:pStyle w:val="Sinespaciado"/>
        <w:jc w:val="center"/>
        <w:rPr>
          <w:rFonts w:cstheme="minorHAnsi"/>
          <w:color w:val="000000" w:themeColor="text1"/>
          <w:sz w:val="16"/>
          <w:szCs w:val="16"/>
        </w:rPr>
      </w:pPr>
      <w:r w:rsidRPr="0049237E">
        <w:rPr>
          <w:rFonts w:cstheme="minorHAnsi"/>
          <w:color w:val="000000" w:themeColor="text1"/>
          <w:sz w:val="16"/>
          <w:szCs w:val="16"/>
        </w:rPr>
        <w:t xml:space="preserve">Fuente: </w:t>
      </w:r>
      <w:r w:rsidR="00650DAB">
        <w:rPr>
          <w:rFonts w:cstheme="minorHAnsi"/>
          <w:color w:val="000000" w:themeColor="text1"/>
          <w:sz w:val="16"/>
          <w:szCs w:val="16"/>
        </w:rPr>
        <w:t>Oficina Asesora de Planeación y Aseguramiento de Procesos</w:t>
      </w:r>
      <w:r w:rsidRPr="0049237E">
        <w:rPr>
          <w:rFonts w:cstheme="minorHAnsi"/>
          <w:color w:val="000000" w:themeColor="text1"/>
          <w:sz w:val="16"/>
          <w:szCs w:val="16"/>
        </w:rPr>
        <w:t>.</w:t>
      </w:r>
    </w:p>
    <w:p w14:paraId="62C3F14D" w14:textId="77777777" w:rsidR="006562E7" w:rsidRPr="00326C83" w:rsidRDefault="006562E7" w:rsidP="00326C83">
      <w:pPr>
        <w:spacing w:before="240" w:after="240"/>
        <w:jc w:val="both"/>
        <w:rPr>
          <w:rFonts w:cstheme="minorHAnsi"/>
        </w:rPr>
      </w:pPr>
      <w:r w:rsidRPr="00326C83">
        <w:rPr>
          <w:rFonts w:cstheme="minorHAnsi"/>
        </w:rPr>
        <w:t>Para el cumplimiento de estas metas del Plan Distrital de Desarrollo, la entidad ha formulado 4 proyectos de inversión, los cuales se describen de manera resumida a continuación:</w:t>
      </w:r>
    </w:p>
    <w:p w14:paraId="17D51256" w14:textId="1A7B0A30" w:rsidR="006562E7" w:rsidRPr="0013740C" w:rsidRDefault="006562E7" w:rsidP="00927E94">
      <w:pPr>
        <w:pStyle w:val="Ttulo2"/>
        <w:numPr>
          <w:ilvl w:val="1"/>
          <w:numId w:val="30"/>
        </w:numPr>
        <w:ind w:left="851" w:hanging="567"/>
        <w:jc w:val="both"/>
        <w:rPr>
          <w:rFonts w:asciiTheme="minorHAnsi" w:hAnsiTheme="minorHAnsi"/>
          <w:color w:val="2E74B5" w:themeColor="accent5" w:themeShade="BF"/>
          <w:sz w:val="24"/>
          <w:szCs w:val="24"/>
        </w:rPr>
      </w:pPr>
      <w:bookmarkStart w:id="32" w:name="_Toc49523089"/>
      <w:bookmarkStart w:id="33" w:name="_Toc111194625"/>
      <w:bookmarkEnd w:id="32"/>
      <w:r w:rsidRPr="0013740C">
        <w:rPr>
          <w:rFonts w:asciiTheme="minorHAnsi" w:hAnsiTheme="minorHAnsi"/>
          <w:color w:val="2E74B5" w:themeColor="accent5" w:themeShade="BF"/>
          <w:sz w:val="24"/>
          <w:szCs w:val="24"/>
        </w:rPr>
        <w:t>Proyecto 7775 - Implementación y prestación de los servicios de gestión y/u operación catastral oficial con fines multipropósito en 20 entidades territoriales</w:t>
      </w:r>
      <w:bookmarkEnd w:id="33"/>
    </w:p>
    <w:p w14:paraId="642D3971" w14:textId="77777777" w:rsidR="006562E7" w:rsidRPr="00326C83" w:rsidRDefault="006562E7" w:rsidP="00326C83">
      <w:pPr>
        <w:spacing w:before="240" w:after="240"/>
        <w:jc w:val="both"/>
        <w:rPr>
          <w:rFonts w:cstheme="minorHAnsi"/>
        </w:rPr>
      </w:pPr>
      <w:r w:rsidRPr="00326C83">
        <w:rPr>
          <w:rFonts w:cstheme="minorHAnsi"/>
        </w:rPr>
        <w:t>Tiene como objetivo apoyar el desarrollo de la política pública de catastro multipropósito mediante la implementación y prestación de los servicios de gestión y/u operación catastral oficial con fines multipropósito.</w:t>
      </w:r>
    </w:p>
    <w:p w14:paraId="360199D7" w14:textId="77777777" w:rsidR="006562E7" w:rsidRPr="00326C83" w:rsidRDefault="006562E7" w:rsidP="00326C83">
      <w:pPr>
        <w:spacing w:before="240" w:after="240"/>
        <w:jc w:val="both"/>
        <w:rPr>
          <w:rFonts w:cstheme="minorHAnsi"/>
        </w:rPr>
      </w:pPr>
      <w:r w:rsidRPr="00326C83">
        <w:rPr>
          <w:rFonts w:cstheme="minorHAnsi"/>
        </w:rPr>
        <w:t>Esta alternativa está enfocada hacia Entidades Territoriales - ET según demanda del servicio. Su financiación y el cumplimiento de la meta está sujeto al logro de dicha contratación en un mercado en el cual hay otros competidores, como el propio IGAC, otros gestores catastrales y operadores públicos y privados.</w:t>
      </w:r>
    </w:p>
    <w:p w14:paraId="76779542" w14:textId="77777777" w:rsidR="006562E7" w:rsidRPr="00326C83" w:rsidRDefault="006562E7" w:rsidP="00326C83">
      <w:pPr>
        <w:spacing w:before="240" w:after="240"/>
        <w:jc w:val="both"/>
        <w:rPr>
          <w:rFonts w:cstheme="minorHAnsi"/>
        </w:rPr>
      </w:pPr>
      <w:bookmarkStart w:id="34" w:name="_Hlk48075011"/>
      <w:r w:rsidRPr="00326C83">
        <w:rPr>
          <w:rFonts w:cstheme="minorHAnsi"/>
        </w:rPr>
        <w:t>La meta producto y el presupuesto indicativo del proyecto para el período 2020 – 2024, es el siguiente:</w:t>
      </w:r>
      <w:bookmarkEnd w:id="34"/>
    </w:p>
    <w:p w14:paraId="64A6021B" w14:textId="61EF324E" w:rsidR="006562E7" w:rsidRDefault="006562E7" w:rsidP="0013740C">
      <w:pPr>
        <w:pStyle w:val="Sinespaciado"/>
        <w:jc w:val="center"/>
        <w:rPr>
          <w:b/>
          <w:bCs/>
          <w:i/>
          <w:iCs/>
        </w:rPr>
      </w:pPr>
      <w:r w:rsidRPr="00326C83">
        <w:rPr>
          <w:b/>
          <w:bCs/>
          <w:i/>
          <w:iCs/>
        </w:rPr>
        <w:lastRenderedPageBreak/>
        <w:t>Tabla 1. Meta y presupuesto proyecto de inversión 7775</w:t>
      </w:r>
    </w:p>
    <w:p w14:paraId="6DD5409D" w14:textId="20E3FF06" w:rsidR="002D45D4" w:rsidRDefault="002D45D4" w:rsidP="0013740C">
      <w:pPr>
        <w:pStyle w:val="Sinespaciado"/>
        <w:jc w:val="center"/>
      </w:pPr>
    </w:p>
    <w:p w14:paraId="01FA6AE7" w14:textId="77777777" w:rsidR="002D45D4" w:rsidRPr="00326C83" w:rsidRDefault="002D45D4" w:rsidP="002D45D4">
      <w:pPr>
        <w:pStyle w:val="Sinespaciado"/>
        <w:jc w:val="center"/>
      </w:pPr>
      <w:r>
        <w:rPr>
          <w:b/>
          <w:bCs/>
          <w:i/>
          <w:iCs/>
        </w:rPr>
        <w:t>Millones de pesos</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4"/>
        <w:gridCol w:w="850"/>
        <w:gridCol w:w="992"/>
        <w:gridCol w:w="851"/>
        <w:gridCol w:w="992"/>
        <w:gridCol w:w="992"/>
        <w:gridCol w:w="1276"/>
      </w:tblGrid>
      <w:tr w:rsidR="002D45D4" w:rsidRPr="00BC1502" w14:paraId="26553642" w14:textId="77777777" w:rsidTr="00D4062F">
        <w:trPr>
          <w:trHeight w:val="340"/>
          <w:jc w:val="center"/>
        </w:trPr>
        <w:tc>
          <w:tcPr>
            <w:tcW w:w="2684" w:type="dxa"/>
            <w:shd w:val="clear" w:color="000000" w:fill="B4C6E7"/>
            <w:vAlign w:val="center"/>
            <w:hideMark/>
          </w:tcPr>
          <w:p w14:paraId="7EE3C84D" w14:textId="77777777" w:rsidR="002D45D4" w:rsidRPr="00BC1502" w:rsidRDefault="002D45D4" w:rsidP="0025147A">
            <w:pPr>
              <w:jc w:val="center"/>
              <w:rPr>
                <w:rFonts w:ascii="Calibri" w:hAnsi="Calibri" w:cs="Calibri"/>
                <w:b/>
                <w:bCs/>
                <w:color w:val="000000"/>
                <w:sz w:val="18"/>
                <w:szCs w:val="18"/>
              </w:rPr>
            </w:pPr>
            <w:r>
              <w:rPr>
                <w:rFonts w:ascii="Calibri" w:hAnsi="Calibri" w:cs="Calibri"/>
                <w:b/>
                <w:bCs/>
                <w:color w:val="000000"/>
                <w:sz w:val="18"/>
                <w:szCs w:val="18"/>
              </w:rPr>
              <w:t>Meta</w:t>
            </w:r>
          </w:p>
        </w:tc>
        <w:tc>
          <w:tcPr>
            <w:tcW w:w="850" w:type="dxa"/>
            <w:shd w:val="clear" w:color="000000" w:fill="B4C6E7"/>
            <w:vAlign w:val="center"/>
            <w:hideMark/>
          </w:tcPr>
          <w:p w14:paraId="03882E83" w14:textId="77777777" w:rsidR="002D45D4" w:rsidRPr="00BC1502" w:rsidRDefault="002D45D4" w:rsidP="0025147A">
            <w:pPr>
              <w:jc w:val="center"/>
              <w:rPr>
                <w:rFonts w:ascii="Calibri" w:hAnsi="Calibri" w:cs="Calibri"/>
                <w:b/>
                <w:bCs/>
                <w:color w:val="000000"/>
                <w:sz w:val="18"/>
                <w:szCs w:val="18"/>
              </w:rPr>
            </w:pPr>
            <w:r w:rsidRPr="00BC1502">
              <w:rPr>
                <w:rFonts w:ascii="Calibri" w:hAnsi="Calibri" w:cs="Calibri"/>
                <w:b/>
                <w:bCs/>
                <w:color w:val="000000"/>
                <w:sz w:val="18"/>
                <w:szCs w:val="18"/>
              </w:rPr>
              <w:t>2020*</w:t>
            </w:r>
          </w:p>
        </w:tc>
        <w:tc>
          <w:tcPr>
            <w:tcW w:w="992" w:type="dxa"/>
            <w:shd w:val="clear" w:color="000000" w:fill="B4C6E7"/>
            <w:vAlign w:val="center"/>
            <w:hideMark/>
          </w:tcPr>
          <w:p w14:paraId="1A6CF770" w14:textId="77777777" w:rsidR="002D45D4" w:rsidRPr="00BC1502" w:rsidRDefault="002D45D4" w:rsidP="0025147A">
            <w:pPr>
              <w:jc w:val="center"/>
              <w:rPr>
                <w:rFonts w:ascii="Calibri" w:hAnsi="Calibri" w:cs="Calibri"/>
                <w:b/>
                <w:bCs/>
                <w:color w:val="000000"/>
                <w:sz w:val="18"/>
                <w:szCs w:val="18"/>
              </w:rPr>
            </w:pPr>
            <w:r w:rsidRPr="00BC1502">
              <w:rPr>
                <w:rFonts w:ascii="Calibri" w:hAnsi="Calibri" w:cs="Calibri"/>
                <w:b/>
                <w:bCs/>
                <w:color w:val="000000"/>
                <w:sz w:val="18"/>
                <w:szCs w:val="18"/>
              </w:rPr>
              <w:t>2021*</w:t>
            </w:r>
          </w:p>
        </w:tc>
        <w:tc>
          <w:tcPr>
            <w:tcW w:w="851" w:type="dxa"/>
            <w:shd w:val="clear" w:color="000000" w:fill="B4C6E7"/>
            <w:vAlign w:val="center"/>
            <w:hideMark/>
          </w:tcPr>
          <w:p w14:paraId="615D3EBB" w14:textId="77777777" w:rsidR="002D45D4" w:rsidRPr="00BC1502" w:rsidRDefault="002D45D4" w:rsidP="0025147A">
            <w:pPr>
              <w:jc w:val="center"/>
              <w:rPr>
                <w:rFonts w:ascii="Calibri" w:hAnsi="Calibri" w:cs="Calibri"/>
                <w:b/>
                <w:bCs/>
                <w:color w:val="000000"/>
                <w:sz w:val="18"/>
                <w:szCs w:val="18"/>
              </w:rPr>
            </w:pPr>
            <w:r w:rsidRPr="00BC1502">
              <w:rPr>
                <w:rFonts w:ascii="Calibri" w:hAnsi="Calibri" w:cs="Calibri"/>
                <w:b/>
                <w:bCs/>
                <w:color w:val="000000"/>
                <w:sz w:val="18"/>
                <w:szCs w:val="18"/>
              </w:rPr>
              <w:t>2022</w:t>
            </w:r>
          </w:p>
        </w:tc>
        <w:tc>
          <w:tcPr>
            <w:tcW w:w="992" w:type="dxa"/>
            <w:shd w:val="clear" w:color="000000" w:fill="B4C6E7"/>
            <w:vAlign w:val="center"/>
            <w:hideMark/>
          </w:tcPr>
          <w:p w14:paraId="513C6ADE" w14:textId="77777777" w:rsidR="002D45D4" w:rsidRPr="00BC1502" w:rsidRDefault="002D45D4" w:rsidP="0025147A">
            <w:pPr>
              <w:jc w:val="center"/>
              <w:rPr>
                <w:rFonts w:ascii="Calibri" w:hAnsi="Calibri" w:cs="Calibri"/>
                <w:b/>
                <w:bCs/>
                <w:color w:val="000000"/>
                <w:sz w:val="18"/>
                <w:szCs w:val="18"/>
              </w:rPr>
            </w:pPr>
            <w:r w:rsidRPr="00BC1502">
              <w:rPr>
                <w:rFonts w:ascii="Calibri" w:hAnsi="Calibri" w:cs="Calibri"/>
                <w:b/>
                <w:bCs/>
                <w:color w:val="000000"/>
                <w:sz w:val="18"/>
                <w:szCs w:val="18"/>
              </w:rPr>
              <w:t>2023</w:t>
            </w:r>
          </w:p>
        </w:tc>
        <w:tc>
          <w:tcPr>
            <w:tcW w:w="992" w:type="dxa"/>
            <w:shd w:val="clear" w:color="000000" w:fill="B4C6E7"/>
            <w:vAlign w:val="center"/>
            <w:hideMark/>
          </w:tcPr>
          <w:p w14:paraId="15DCA5CF" w14:textId="77777777" w:rsidR="002D45D4" w:rsidRPr="00BC1502" w:rsidRDefault="002D45D4" w:rsidP="0025147A">
            <w:pPr>
              <w:jc w:val="center"/>
              <w:rPr>
                <w:rFonts w:ascii="Calibri" w:hAnsi="Calibri" w:cs="Calibri"/>
                <w:b/>
                <w:bCs/>
                <w:color w:val="000000"/>
                <w:sz w:val="18"/>
                <w:szCs w:val="18"/>
              </w:rPr>
            </w:pPr>
            <w:r w:rsidRPr="00BC1502">
              <w:rPr>
                <w:rFonts w:ascii="Calibri" w:hAnsi="Calibri" w:cs="Calibri"/>
                <w:b/>
                <w:bCs/>
                <w:color w:val="000000"/>
                <w:sz w:val="18"/>
                <w:szCs w:val="18"/>
              </w:rPr>
              <w:t>2024</w:t>
            </w:r>
          </w:p>
        </w:tc>
        <w:tc>
          <w:tcPr>
            <w:tcW w:w="1276" w:type="dxa"/>
            <w:shd w:val="clear" w:color="000000" w:fill="B4C6E7"/>
            <w:vAlign w:val="center"/>
            <w:hideMark/>
          </w:tcPr>
          <w:p w14:paraId="4CD1C3E6" w14:textId="77777777" w:rsidR="002D45D4" w:rsidRPr="00BC1502" w:rsidRDefault="002D45D4" w:rsidP="0025147A">
            <w:pPr>
              <w:jc w:val="center"/>
              <w:rPr>
                <w:rFonts w:ascii="Calibri" w:hAnsi="Calibri" w:cs="Calibri"/>
                <w:b/>
                <w:bCs/>
                <w:color w:val="000000"/>
                <w:sz w:val="18"/>
                <w:szCs w:val="18"/>
              </w:rPr>
            </w:pPr>
            <w:proofErr w:type="gramStart"/>
            <w:r w:rsidRPr="00BC1502">
              <w:rPr>
                <w:rFonts w:ascii="Calibri" w:hAnsi="Calibri" w:cs="Calibri"/>
                <w:b/>
                <w:bCs/>
                <w:color w:val="000000"/>
                <w:sz w:val="18"/>
                <w:szCs w:val="18"/>
              </w:rPr>
              <w:t>Total</w:t>
            </w:r>
            <w:proofErr w:type="gramEnd"/>
            <w:r w:rsidRPr="00BC1502">
              <w:rPr>
                <w:rFonts w:ascii="Calibri" w:hAnsi="Calibri" w:cs="Calibri"/>
                <w:b/>
                <w:bCs/>
                <w:color w:val="000000"/>
                <w:sz w:val="18"/>
                <w:szCs w:val="18"/>
              </w:rPr>
              <w:t xml:space="preserve"> Recursos</w:t>
            </w:r>
          </w:p>
        </w:tc>
      </w:tr>
      <w:tr w:rsidR="00D4062F" w:rsidRPr="00BC1502" w14:paraId="44ED748B" w14:textId="77777777" w:rsidTr="00D4062F">
        <w:trPr>
          <w:trHeight w:val="800"/>
          <w:jc w:val="center"/>
        </w:trPr>
        <w:tc>
          <w:tcPr>
            <w:tcW w:w="2684" w:type="dxa"/>
            <w:shd w:val="clear" w:color="auto" w:fill="auto"/>
            <w:vAlign w:val="center"/>
            <w:hideMark/>
          </w:tcPr>
          <w:p w14:paraId="2E0F4470" w14:textId="77777777" w:rsidR="002D45D4" w:rsidRPr="00BC1502" w:rsidRDefault="002D45D4" w:rsidP="0025147A">
            <w:pPr>
              <w:rPr>
                <w:rFonts w:ascii="Calibri" w:hAnsi="Calibri" w:cs="Calibri"/>
                <w:color w:val="000009"/>
                <w:sz w:val="18"/>
                <w:szCs w:val="18"/>
              </w:rPr>
            </w:pPr>
            <w:r w:rsidRPr="00BC1502">
              <w:rPr>
                <w:rFonts w:ascii="Calibri" w:hAnsi="Calibri" w:cs="Calibri"/>
                <w:color w:val="000009"/>
                <w:sz w:val="18"/>
                <w:szCs w:val="18"/>
              </w:rPr>
              <w:t>Prestar los servicios de gestión y/u operación catastral multipropósito a 20 entidades territoriales</w:t>
            </w:r>
          </w:p>
        </w:tc>
        <w:tc>
          <w:tcPr>
            <w:tcW w:w="850" w:type="dxa"/>
            <w:shd w:val="clear" w:color="auto" w:fill="auto"/>
            <w:vAlign w:val="center"/>
            <w:hideMark/>
          </w:tcPr>
          <w:p w14:paraId="1AC15AF3" w14:textId="77777777" w:rsidR="002D45D4" w:rsidRPr="00BC1502" w:rsidRDefault="002D45D4" w:rsidP="0025147A">
            <w:pPr>
              <w:jc w:val="right"/>
              <w:rPr>
                <w:rFonts w:ascii="Calibri" w:hAnsi="Calibri" w:cs="Calibri"/>
                <w:color w:val="000009"/>
                <w:sz w:val="18"/>
                <w:szCs w:val="18"/>
              </w:rPr>
            </w:pPr>
            <w:r w:rsidRPr="00BC1502">
              <w:rPr>
                <w:rFonts w:ascii="Calibri" w:hAnsi="Calibri" w:cs="Calibri"/>
                <w:color w:val="000009"/>
                <w:sz w:val="18"/>
                <w:szCs w:val="18"/>
              </w:rPr>
              <w:t>$1.493</w:t>
            </w:r>
          </w:p>
        </w:tc>
        <w:tc>
          <w:tcPr>
            <w:tcW w:w="992" w:type="dxa"/>
            <w:shd w:val="clear" w:color="auto" w:fill="auto"/>
            <w:vAlign w:val="center"/>
            <w:hideMark/>
          </w:tcPr>
          <w:p w14:paraId="06CAE317" w14:textId="77777777" w:rsidR="002D45D4" w:rsidRPr="00BC1502" w:rsidRDefault="002D45D4" w:rsidP="0025147A">
            <w:pPr>
              <w:jc w:val="right"/>
              <w:rPr>
                <w:rFonts w:ascii="Calibri" w:hAnsi="Calibri" w:cs="Calibri"/>
                <w:color w:val="000009"/>
                <w:sz w:val="18"/>
                <w:szCs w:val="18"/>
              </w:rPr>
            </w:pPr>
            <w:r w:rsidRPr="00BC1502">
              <w:rPr>
                <w:rFonts w:ascii="Calibri" w:hAnsi="Calibri" w:cs="Calibri"/>
                <w:color w:val="000009"/>
                <w:sz w:val="18"/>
                <w:szCs w:val="18"/>
              </w:rPr>
              <w:t>$30.620</w:t>
            </w:r>
          </w:p>
        </w:tc>
        <w:tc>
          <w:tcPr>
            <w:tcW w:w="851" w:type="dxa"/>
            <w:shd w:val="clear" w:color="auto" w:fill="auto"/>
            <w:vAlign w:val="center"/>
            <w:hideMark/>
          </w:tcPr>
          <w:p w14:paraId="30768F6C" w14:textId="77777777" w:rsidR="002D45D4" w:rsidRPr="00BC1502" w:rsidRDefault="002D45D4" w:rsidP="0025147A">
            <w:pPr>
              <w:jc w:val="right"/>
              <w:rPr>
                <w:rFonts w:ascii="Calibri" w:hAnsi="Calibri" w:cs="Calibri"/>
                <w:color w:val="000009"/>
                <w:sz w:val="18"/>
                <w:szCs w:val="18"/>
              </w:rPr>
            </w:pPr>
            <w:r w:rsidRPr="00BC1502">
              <w:rPr>
                <w:rFonts w:ascii="Calibri" w:hAnsi="Calibri" w:cs="Calibri"/>
                <w:color w:val="000009"/>
                <w:sz w:val="18"/>
                <w:szCs w:val="18"/>
              </w:rPr>
              <w:t>$38.300</w:t>
            </w:r>
          </w:p>
        </w:tc>
        <w:tc>
          <w:tcPr>
            <w:tcW w:w="992" w:type="dxa"/>
            <w:shd w:val="clear" w:color="auto" w:fill="auto"/>
            <w:vAlign w:val="center"/>
            <w:hideMark/>
          </w:tcPr>
          <w:p w14:paraId="4F68E033" w14:textId="77777777" w:rsidR="002D45D4" w:rsidRPr="00BC1502" w:rsidRDefault="002D45D4" w:rsidP="0025147A">
            <w:pPr>
              <w:jc w:val="right"/>
              <w:rPr>
                <w:rFonts w:ascii="Calibri" w:hAnsi="Calibri" w:cs="Calibri"/>
                <w:color w:val="000009"/>
                <w:sz w:val="18"/>
                <w:szCs w:val="18"/>
              </w:rPr>
            </w:pPr>
            <w:r w:rsidRPr="00BC1502">
              <w:rPr>
                <w:rFonts w:ascii="Calibri" w:hAnsi="Calibri" w:cs="Calibri"/>
                <w:color w:val="000009"/>
                <w:sz w:val="18"/>
                <w:szCs w:val="18"/>
              </w:rPr>
              <w:t>$37.239</w:t>
            </w:r>
          </w:p>
        </w:tc>
        <w:tc>
          <w:tcPr>
            <w:tcW w:w="992" w:type="dxa"/>
            <w:shd w:val="clear" w:color="auto" w:fill="auto"/>
            <w:vAlign w:val="center"/>
            <w:hideMark/>
          </w:tcPr>
          <w:p w14:paraId="056DE6B0" w14:textId="77777777" w:rsidR="002D45D4" w:rsidRPr="00BC1502" w:rsidRDefault="002D45D4" w:rsidP="0025147A">
            <w:pPr>
              <w:jc w:val="right"/>
              <w:rPr>
                <w:rFonts w:ascii="Calibri" w:hAnsi="Calibri" w:cs="Calibri"/>
                <w:color w:val="000009"/>
                <w:sz w:val="18"/>
                <w:szCs w:val="18"/>
              </w:rPr>
            </w:pPr>
            <w:r w:rsidRPr="00BC1502">
              <w:rPr>
                <w:rFonts w:ascii="Calibri" w:hAnsi="Calibri" w:cs="Calibri"/>
                <w:color w:val="000009"/>
                <w:sz w:val="18"/>
                <w:szCs w:val="18"/>
              </w:rPr>
              <w:t>$42.665</w:t>
            </w:r>
          </w:p>
        </w:tc>
        <w:tc>
          <w:tcPr>
            <w:tcW w:w="1276" w:type="dxa"/>
            <w:shd w:val="clear" w:color="auto" w:fill="auto"/>
            <w:vAlign w:val="center"/>
            <w:hideMark/>
          </w:tcPr>
          <w:p w14:paraId="64379F77" w14:textId="77777777" w:rsidR="002D45D4" w:rsidRPr="00BC1502" w:rsidRDefault="002D45D4" w:rsidP="0025147A">
            <w:pPr>
              <w:jc w:val="right"/>
              <w:rPr>
                <w:rFonts w:ascii="Calibri" w:hAnsi="Calibri" w:cs="Calibri"/>
                <w:color w:val="000009"/>
                <w:sz w:val="18"/>
                <w:szCs w:val="18"/>
              </w:rPr>
            </w:pPr>
            <w:r w:rsidRPr="00BC1502">
              <w:rPr>
                <w:rFonts w:ascii="Calibri" w:hAnsi="Calibri" w:cs="Calibri"/>
                <w:color w:val="000009"/>
                <w:sz w:val="18"/>
                <w:szCs w:val="18"/>
              </w:rPr>
              <w:t>$150.317</w:t>
            </w:r>
          </w:p>
        </w:tc>
      </w:tr>
    </w:tbl>
    <w:p w14:paraId="649CC9F1" w14:textId="77777777" w:rsidR="002D45D4" w:rsidRDefault="002D45D4" w:rsidP="002D45D4">
      <w:pPr>
        <w:pStyle w:val="Sinespaciado"/>
      </w:pPr>
      <w:r w:rsidRPr="00BC1502">
        <w:t>* Recursos Ejecutados al final de la vigencia</w:t>
      </w:r>
    </w:p>
    <w:p w14:paraId="799ADCA4" w14:textId="77777777" w:rsidR="002D45D4" w:rsidRDefault="002D45D4" w:rsidP="002D45D4">
      <w:pPr>
        <w:pStyle w:val="Sinespaciado"/>
        <w:jc w:val="center"/>
        <w:rPr>
          <w:sz w:val="16"/>
          <w:szCs w:val="16"/>
        </w:rPr>
      </w:pPr>
      <w:r w:rsidRPr="0013740C">
        <w:rPr>
          <w:sz w:val="16"/>
          <w:szCs w:val="16"/>
        </w:rPr>
        <w:t xml:space="preserve">Fuente: </w:t>
      </w:r>
      <w:r>
        <w:rPr>
          <w:sz w:val="16"/>
          <w:szCs w:val="16"/>
        </w:rPr>
        <w:t>Oficina Asesora de Planeación y Aseguramiento de Procesos</w:t>
      </w:r>
    </w:p>
    <w:p w14:paraId="14A5AFF5" w14:textId="77777777" w:rsidR="00707BCA" w:rsidRDefault="00707BCA" w:rsidP="002D45D4">
      <w:pPr>
        <w:pStyle w:val="Sinespaciado"/>
        <w:jc w:val="center"/>
        <w:rPr>
          <w:b/>
          <w:bCs/>
          <w:i/>
          <w:iCs/>
        </w:rPr>
      </w:pPr>
    </w:p>
    <w:p w14:paraId="450F70A5" w14:textId="7722FF36" w:rsidR="002D45D4" w:rsidRDefault="002D45D4" w:rsidP="002D45D4">
      <w:pPr>
        <w:pStyle w:val="Sinespaciado"/>
        <w:jc w:val="center"/>
        <w:rPr>
          <w:sz w:val="16"/>
          <w:szCs w:val="16"/>
        </w:rPr>
      </w:pPr>
      <w:r w:rsidRPr="00326C83">
        <w:rPr>
          <w:b/>
          <w:bCs/>
          <w:i/>
          <w:iCs/>
        </w:rPr>
        <w:t>Tabla</w:t>
      </w:r>
      <w:r>
        <w:rPr>
          <w:b/>
          <w:bCs/>
          <w:i/>
          <w:iCs/>
        </w:rPr>
        <w:t xml:space="preserve"> 2</w:t>
      </w:r>
      <w:r w:rsidRPr="00326C83">
        <w:rPr>
          <w:b/>
          <w:bCs/>
          <w:i/>
          <w:iCs/>
        </w:rPr>
        <w:t xml:space="preserve">. </w:t>
      </w:r>
      <w:r>
        <w:rPr>
          <w:b/>
          <w:bCs/>
          <w:i/>
          <w:iCs/>
        </w:rPr>
        <w:t xml:space="preserve">Magnitudes </w:t>
      </w:r>
      <w:r w:rsidRPr="00326C83">
        <w:rPr>
          <w:b/>
          <w:bCs/>
          <w:i/>
          <w:iCs/>
        </w:rPr>
        <w:t>proyecto de inversión 7775</w:t>
      </w:r>
    </w:p>
    <w:tbl>
      <w:tblPr>
        <w:tblW w:w="7361" w:type="dxa"/>
        <w:jc w:val="center"/>
        <w:tblCellMar>
          <w:left w:w="70" w:type="dxa"/>
          <w:right w:w="70" w:type="dxa"/>
        </w:tblCellMar>
        <w:tblLook w:val="04A0" w:firstRow="1" w:lastRow="0" w:firstColumn="1" w:lastColumn="0" w:noHBand="0" w:noVBand="1"/>
      </w:tblPr>
      <w:tblGrid>
        <w:gridCol w:w="2684"/>
        <w:gridCol w:w="992"/>
        <w:gridCol w:w="992"/>
        <w:gridCol w:w="851"/>
        <w:gridCol w:w="850"/>
        <w:gridCol w:w="992"/>
      </w:tblGrid>
      <w:tr w:rsidR="002D45D4" w:rsidRPr="00BC1502" w14:paraId="51361B70" w14:textId="77777777" w:rsidTr="00D4062F">
        <w:trPr>
          <w:trHeight w:val="340"/>
          <w:jc w:val="center"/>
        </w:trPr>
        <w:tc>
          <w:tcPr>
            <w:tcW w:w="2684" w:type="dxa"/>
            <w:vMerge w:val="restart"/>
            <w:tcBorders>
              <w:top w:val="single" w:sz="8" w:space="0" w:color="auto"/>
              <w:left w:val="single" w:sz="8" w:space="0" w:color="auto"/>
              <w:bottom w:val="single" w:sz="8" w:space="0" w:color="000000"/>
              <w:right w:val="single" w:sz="8" w:space="0" w:color="auto"/>
            </w:tcBorders>
            <w:shd w:val="clear" w:color="auto" w:fill="B4C6E7" w:themeFill="accent1" w:themeFillTint="66"/>
            <w:noWrap/>
            <w:vAlign w:val="center"/>
            <w:hideMark/>
          </w:tcPr>
          <w:p w14:paraId="7C614786"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Meta - Descripción</w:t>
            </w:r>
          </w:p>
        </w:tc>
        <w:tc>
          <w:tcPr>
            <w:tcW w:w="4677" w:type="dxa"/>
            <w:gridSpan w:val="5"/>
            <w:tcBorders>
              <w:top w:val="single" w:sz="8" w:space="0" w:color="auto"/>
              <w:left w:val="nil"/>
              <w:bottom w:val="single" w:sz="8" w:space="0" w:color="auto"/>
              <w:right w:val="single" w:sz="8" w:space="0" w:color="000000"/>
            </w:tcBorders>
            <w:shd w:val="clear" w:color="auto" w:fill="B4C6E7" w:themeFill="accent1" w:themeFillTint="66"/>
            <w:noWrap/>
            <w:vAlign w:val="center"/>
            <w:hideMark/>
          </w:tcPr>
          <w:p w14:paraId="3B01DADD" w14:textId="77777777" w:rsidR="002D45D4" w:rsidRPr="0025147A" w:rsidRDefault="002D45D4" w:rsidP="0025147A">
            <w:pPr>
              <w:jc w:val="center"/>
              <w:rPr>
                <w:rFonts w:ascii="Calibri" w:hAnsi="Calibri" w:cs="Calibri"/>
                <w:b/>
                <w:bCs/>
                <w:color w:val="000000"/>
                <w:sz w:val="18"/>
                <w:szCs w:val="18"/>
              </w:rPr>
            </w:pPr>
            <w:proofErr w:type="spellStart"/>
            <w:r w:rsidRPr="0025147A">
              <w:rPr>
                <w:rFonts w:ascii="Calibri" w:hAnsi="Calibri" w:cs="Calibri"/>
                <w:b/>
                <w:bCs/>
                <w:color w:val="000000"/>
                <w:sz w:val="18"/>
                <w:szCs w:val="18"/>
              </w:rPr>
              <w:t>Anualización</w:t>
            </w:r>
            <w:proofErr w:type="spellEnd"/>
          </w:p>
        </w:tc>
      </w:tr>
      <w:tr w:rsidR="002D45D4" w:rsidRPr="00BC1502" w14:paraId="60AA66DD" w14:textId="77777777" w:rsidTr="00D4062F">
        <w:trPr>
          <w:trHeight w:val="340"/>
          <w:jc w:val="center"/>
        </w:trPr>
        <w:tc>
          <w:tcPr>
            <w:tcW w:w="2684" w:type="dxa"/>
            <w:vMerge/>
            <w:tcBorders>
              <w:top w:val="single" w:sz="8" w:space="0" w:color="auto"/>
              <w:left w:val="single" w:sz="8" w:space="0" w:color="auto"/>
              <w:bottom w:val="single" w:sz="8" w:space="0" w:color="000000"/>
              <w:right w:val="single" w:sz="8" w:space="0" w:color="auto"/>
            </w:tcBorders>
            <w:shd w:val="clear" w:color="auto" w:fill="B4C6E7" w:themeFill="accent1" w:themeFillTint="66"/>
            <w:vAlign w:val="center"/>
            <w:hideMark/>
          </w:tcPr>
          <w:p w14:paraId="23C778A6" w14:textId="77777777" w:rsidR="002D45D4" w:rsidRPr="0025147A" w:rsidRDefault="002D45D4" w:rsidP="0025147A">
            <w:pPr>
              <w:rPr>
                <w:rFonts w:ascii="Calibri" w:hAnsi="Calibri" w:cs="Calibri"/>
                <w:b/>
                <w:bCs/>
                <w:color w:val="000000"/>
                <w:sz w:val="18"/>
                <w:szCs w:val="18"/>
              </w:rPr>
            </w:pPr>
          </w:p>
        </w:tc>
        <w:tc>
          <w:tcPr>
            <w:tcW w:w="992" w:type="dxa"/>
            <w:tcBorders>
              <w:top w:val="nil"/>
              <w:left w:val="nil"/>
              <w:bottom w:val="single" w:sz="8" w:space="0" w:color="auto"/>
              <w:right w:val="single" w:sz="8" w:space="0" w:color="auto"/>
            </w:tcBorders>
            <w:shd w:val="clear" w:color="auto" w:fill="B4C6E7" w:themeFill="accent1" w:themeFillTint="66"/>
            <w:noWrap/>
            <w:vAlign w:val="center"/>
            <w:hideMark/>
          </w:tcPr>
          <w:p w14:paraId="366C2D6E"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2020</w:t>
            </w:r>
          </w:p>
        </w:tc>
        <w:tc>
          <w:tcPr>
            <w:tcW w:w="992" w:type="dxa"/>
            <w:tcBorders>
              <w:top w:val="nil"/>
              <w:left w:val="nil"/>
              <w:bottom w:val="single" w:sz="8" w:space="0" w:color="auto"/>
              <w:right w:val="single" w:sz="8" w:space="0" w:color="auto"/>
            </w:tcBorders>
            <w:shd w:val="clear" w:color="auto" w:fill="B4C6E7" w:themeFill="accent1" w:themeFillTint="66"/>
            <w:noWrap/>
            <w:vAlign w:val="center"/>
            <w:hideMark/>
          </w:tcPr>
          <w:p w14:paraId="6F17A67B"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2021</w:t>
            </w:r>
          </w:p>
        </w:tc>
        <w:tc>
          <w:tcPr>
            <w:tcW w:w="851" w:type="dxa"/>
            <w:tcBorders>
              <w:top w:val="nil"/>
              <w:left w:val="nil"/>
              <w:bottom w:val="single" w:sz="8" w:space="0" w:color="auto"/>
              <w:right w:val="single" w:sz="8" w:space="0" w:color="auto"/>
            </w:tcBorders>
            <w:shd w:val="clear" w:color="auto" w:fill="B4C6E7" w:themeFill="accent1" w:themeFillTint="66"/>
            <w:noWrap/>
            <w:vAlign w:val="center"/>
            <w:hideMark/>
          </w:tcPr>
          <w:p w14:paraId="795AAE7F"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2022</w:t>
            </w:r>
          </w:p>
        </w:tc>
        <w:tc>
          <w:tcPr>
            <w:tcW w:w="850" w:type="dxa"/>
            <w:tcBorders>
              <w:top w:val="nil"/>
              <w:left w:val="nil"/>
              <w:bottom w:val="single" w:sz="8" w:space="0" w:color="auto"/>
              <w:right w:val="single" w:sz="8" w:space="0" w:color="auto"/>
            </w:tcBorders>
            <w:shd w:val="clear" w:color="auto" w:fill="B4C6E7" w:themeFill="accent1" w:themeFillTint="66"/>
            <w:noWrap/>
            <w:vAlign w:val="center"/>
            <w:hideMark/>
          </w:tcPr>
          <w:p w14:paraId="26E53B0B"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2023</w:t>
            </w:r>
          </w:p>
        </w:tc>
        <w:tc>
          <w:tcPr>
            <w:tcW w:w="992" w:type="dxa"/>
            <w:tcBorders>
              <w:top w:val="nil"/>
              <w:left w:val="nil"/>
              <w:bottom w:val="single" w:sz="8" w:space="0" w:color="auto"/>
              <w:right w:val="single" w:sz="8" w:space="0" w:color="auto"/>
            </w:tcBorders>
            <w:shd w:val="clear" w:color="auto" w:fill="B4C6E7" w:themeFill="accent1" w:themeFillTint="66"/>
            <w:noWrap/>
            <w:vAlign w:val="center"/>
            <w:hideMark/>
          </w:tcPr>
          <w:p w14:paraId="4316E70B"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2024</w:t>
            </w:r>
          </w:p>
        </w:tc>
      </w:tr>
      <w:tr w:rsidR="002D45D4" w:rsidRPr="00BC1502" w14:paraId="05A42E0A" w14:textId="77777777" w:rsidTr="00D4062F">
        <w:trPr>
          <w:trHeight w:val="867"/>
          <w:jc w:val="center"/>
        </w:trPr>
        <w:tc>
          <w:tcPr>
            <w:tcW w:w="2684" w:type="dxa"/>
            <w:tcBorders>
              <w:top w:val="nil"/>
              <w:left w:val="single" w:sz="8" w:space="0" w:color="auto"/>
              <w:bottom w:val="single" w:sz="8" w:space="0" w:color="auto"/>
              <w:right w:val="single" w:sz="8" w:space="0" w:color="auto"/>
            </w:tcBorders>
            <w:shd w:val="clear" w:color="auto" w:fill="auto"/>
            <w:vAlign w:val="center"/>
            <w:hideMark/>
          </w:tcPr>
          <w:p w14:paraId="04390C46" w14:textId="77777777" w:rsidR="002D45D4" w:rsidRPr="0025147A" w:rsidRDefault="002D45D4" w:rsidP="0025147A">
            <w:pPr>
              <w:rPr>
                <w:rFonts w:ascii="Calibri" w:hAnsi="Calibri" w:cs="Calibri"/>
                <w:color w:val="000000"/>
                <w:sz w:val="18"/>
                <w:szCs w:val="18"/>
              </w:rPr>
            </w:pPr>
            <w:r w:rsidRPr="0025147A">
              <w:rPr>
                <w:rFonts w:ascii="Calibri" w:hAnsi="Calibri" w:cs="Calibri"/>
                <w:color w:val="000000"/>
                <w:sz w:val="18"/>
                <w:szCs w:val="18"/>
              </w:rPr>
              <w:t>Prestar los servicios de gestión y/u operación catastral multipropósito a 20 entidades territoriales.</w:t>
            </w:r>
          </w:p>
        </w:tc>
        <w:tc>
          <w:tcPr>
            <w:tcW w:w="992" w:type="dxa"/>
            <w:tcBorders>
              <w:top w:val="nil"/>
              <w:left w:val="nil"/>
              <w:bottom w:val="single" w:sz="8" w:space="0" w:color="auto"/>
              <w:right w:val="single" w:sz="8" w:space="0" w:color="auto"/>
            </w:tcBorders>
            <w:shd w:val="clear" w:color="auto" w:fill="auto"/>
            <w:noWrap/>
            <w:vAlign w:val="center"/>
            <w:hideMark/>
          </w:tcPr>
          <w:p w14:paraId="1B9880B2" w14:textId="77777777" w:rsidR="002D45D4" w:rsidRPr="0025147A" w:rsidRDefault="002D45D4" w:rsidP="0025147A">
            <w:pPr>
              <w:jc w:val="center"/>
              <w:rPr>
                <w:rFonts w:ascii="Calibri" w:hAnsi="Calibri" w:cs="Calibri"/>
                <w:color w:val="000000"/>
                <w:sz w:val="18"/>
                <w:szCs w:val="18"/>
              </w:rPr>
            </w:pPr>
            <w:r w:rsidRPr="0025147A">
              <w:rPr>
                <w:rFonts w:ascii="Calibri" w:hAnsi="Calibri" w:cs="Calibri"/>
                <w:color w:val="000000"/>
                <w:sz w:val="18"/>
                <w:szCs w:val="18"/>
              </w:rPr>
              <w:t>2</w:t>
            </w:r>
          </w:p>
        </w:tc>
        <w:tc>
          <w:tcPr>
            <w:tcW w:w="992" w:type="dxa"/>
            <w:tcBorders>
              <w:top w:val="nil"/>
              <w:left w:val="nil"/>
              <w:bottom w:val="single" w:sz="8" w:space="0" w:color="auto"/>
              <w:right w:val="single" w:sz="8" w:space="0" w:color="auto"/>
            </w:tcBorders>
            <w:shd w:val="clear" w:color="auto" w:fill="auto"/>
            <w:noWrap/>
            <w:vAlign w:val="center"/>
            <w:hideMark/>
          </w:tcPr>
          <w:p w14:paraId="448DE709" w14:textId="77777777" w:rsidR="002D45D4" w:rsidRPr="0025147A" w:rsidRDefault="002D45D4" w:rsidP="0025147A">
            <w:pPr>
              <w:jc w:val="center"/>
              <w:rPr>
                <w:rFonts w:ascii="Calibri" w:hAnsi="Calibri" w:cs="Calibri"/>
                <w:color w:val="000000"/>
                <w:sz w:val="18"/>
                <w:szCs w:val="18"/>
              </w:rPr>
            </w:pPr>
            <w:r w:rsidRPr="0025147A">
              <w:rPr>
                <w:rFonts w:ascii="Calibri" w:hAnsi="Calibri" w:cs="Calibri"/>
                <w:color w:val="000000"/>
                <w:sz w:val="18"/>
                <w:szCs w:val="18"/>
              </w:rPr>
              <w:t>15</w:t>
            </w:r>
          </w:p>
        </w:tc>
        <w:tc>
          <w:tcPr>
            <w:tcW w:w="851" w:type="dxa"/>
            <w:tcBorders>
              <w:top w:val="nil"/>
              <w:left w:val="nil"/>
              <w:bottom w:val="single" w:sz="8" w:space="0" w:color="auto"/>
              <w:right w:val="single" w:sz="8" w:space="0" w:color="auto"/>
            </w:tcBorders>
            <w:shd w:val="clear" w:color="auto" w:fill="auto"/>
            <w:noWrap/>
            <w:vAlign w:val="center"/>
            <w:hideMark/>
          </w:tcPr>
          <w:p w14:paraId="12E50ADB" w14:textId="77777777" w:rsidR="002D45D4" w:rsidRPr="0025147A" w:rsidRDefault="002D45D4" w:rsidP="0025147A">
            <w:pPr>
              <w:jc w:val="center"/>
              <w:rPr>
                <w:rFonts w:ascii="Calibri" w:hAnsi="Calibri" w:cs="Calibri"/>
                <w:color w:val="000000"/>
                <w:sz w:val="18"/>
                <w:szCs w:val="18"/>
              </w:rPr>
            </w:pPr>
            <w:r w:rsidRPr="0025147A">
              <w:rPr>
                <w:rFonts w:ascii="Calibri" w:hAnsi="Calibri" w:cs="Calibri"/>
                <w:color w:val="000000"/>
                <w:sz w:val="18"/>
                <w:szCs w:val="18"/>
              </w:rPr>
              <w:t>1</w:t>
            </w:r>
          </w:p>
        </w:tc>
        <w:tc>
          <w:tcPr>
            <w:tcW w:w="850" w:type="dxa"/>
            <w:tcBorders>
              <w:top w:val="nil"/>
              <w:left w:val="nil"/>
              <w:bottom w:val="single" w:sz="8" w:space="0" w:color="auto"/>
              <w:right w:val="single" w:sz="8" w:space="0" w:color="auto"/>
            </w:tcBorders>
            <w:shd w:val="clear" w:color="auto" w:fill="auto"/>
            <w:noWrap/>
            <w:vAlign w:val="center"/>
            <w:hideMark/>
          </w:tcPr>
          <w:p w14:paraId="77DE2B14" w14:textId="77777777" w:rsidR="002D45D4" w:rsidRPr="0025147A" w:rsidRDefault="002D45D4" w:rsidP="0025147A">
            <w:pPr>
              <w:jc w:val="center"/>
              <w:rPr>
                <w:rFonts w:ascii="Calibri" w:hAnsi="Calibri" w:cs="Calibri"/>
                <w:color w:val="000000"/>
                <w:sz w:val="18"/>
                <w:szCs w:val="18"/>
              </w:rPr>
            </w:pPr>
            <w:r w:rsidRPr="0025147A">
              <w:rPr>
                <w:rFonts w:ascii="Calibri" w:hAnsi="Calibri" w:cs="Calibri"/>
                <w:color w:val="000000"/>
                <w:sz w:val="18"/>
                <w:szCs w:val="18"/>
              </w:rPr>
              <w:t>1</w:t>
            </w:r>
          </w:p>
        </w:tc>
        <w:tc>
          <w:tcPr>
            <w:tcW w:w="992" w:type="dxa"/>
            <w:tcBorders>
              <w:top w:val="nil"/>
              <w:left w:val="nil"/>
              <w:bottom w:val="single" w:sz="8" w:space="0" w:color="auto"/>
              <w:right w:val="single" w:sz="8" w:space="0" w:color="auto"/>
            </w:tcBorders>
            <w:shd w:val="clear" w:color="auto" w:fill="auto"/>
            <w:noWrap/>
            <w:vAlign w:val="center"/>
            <w:hideMark/>
          </w:tcPr>
          <w:p w14:paraId="21278EF6" w14:textId="77777777" w:rsidR="002D45D4" w:rsidRPr="0025147A" w:rsidRDefault="002D45D4" w:rsidP="0025147A">
            <w:pPr>
              <w:jc w:val="center"/>
              <w:rPr>
                <w:rFonts w:ascii="Calibri" w:hAnsi="Calibri" w:cs="Calibri"/>
                <w:color w:val="000000"/>
                <w:sz w:val="18"/>
                <w:szCs w:val="18"/>
              </w:rPr>
            </w:pPr>
            <w:r w:rsidRPr="0025147A">
              <w:rPr>
                <w:rFonts w:ascii="Calibri" w:hAnsi="Calibri" w:cs="Calibri"/>
                <w:color w:val="000000"/>
                <w:sz w:val="18"/>
                <w:szCs w:val="18"/>
              </w:rPr>
              <w:t>1</w:t>
            </w:r>
          </w:p>
        </w:tc>
      </w:tr>
    </w:tbl>
    <w:p w14:paraId="4FABACD6" w14:textId="723B0C35"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Aseguramiento de </w:t>
      </w:r>
      <w:r w:rsidR="00027593">
        <w:rPr>
          <w:sz w:val="16"/>
          <w:szCs w:val="16"/>
        </w:rPr>
        <w:t>P</w:t>
      </w:r>
      <w:r w:rsidR="00650DAB">
        <w:rPr>
          <w:sz w:val="16"/>
          <w:szCs w:val="16"/>
        </w:rPr>
        <w:t>rocesos</w:t>
      </w:r>
    </w:p>
    <w:p w14:paraId="08125E38" w14:textId="2AB9961F" w:rsidR="006562E7" w:rsidRPr="0013740C" w:rsidRDefault="006562E7" w:rsidP="00927E94">
      <w:pPr>
        <w:pStyle w:val="Ttulo2"/>
        <w:numPr>
          <w:ilvl w:val="1"/>
          <w:numId w:val="30"/>
        </w:numPr>
        <w:ind w:left="851" w:hanging="567"/>
        <w:jc w:val="both"/>
        <w:rPr>
          <w:rFonts w:asciiTheme="minorHAnsi" w:hAnsiTheme="minorHAnsi"/>
          <w:color w:val="2E74B5" w:themeColor="accent5" w:themeShade="BF"/>
          <w:sz w:val="24"/>
          <w:szCs w:val="24"/>
        </w:rPr>
      </w:pPr>
      <w:bookmarkStart w:id="35" w:name="_Hlk48075167"/>
      <w:bookmarkStart w:id="36" w:name="_Toc111194626"/>
      <w:r w:rsidRPr="0013740C">
        <w:rPr>
          <w:rFonts w:asciiTheme="minorHAnsi" w:hAnsiTheme="minorHAnsi"/>
          <w:color w:val="2E74B5" w:themeColor="accent5" w:themeShade="BF"/>
          <w:sz w:val="24"/>
          <w:szCs w:val="24"/>
        </w:rPr>
        <w:t>Proyecto 7839 Fortalecimiento de la Infraestructura de Datos Espaciales de Bogotá como herramienta para la integración de la información de las entidades distritales para la toma de decisiones</w:t>
      </w:r>
      <w:bookmarkEnd w:id="35"/>
      <w:bookmarkEnd w:id="36"/>
    </w:p>
    <w:p w14:paraId="43B540F7" w14:textId="55CB393F" w:rsidR="006562E7" w:rsidRPr="00326C83" w:rsidRDefault="006562E7" w:rsidP="00326C83">
      <w:pPr>
        <w:spacing w:before="240" w:after="240"/>
        <w:jc w:val="both"/>
        <w:rPr>
          <w:rFonts w:cstheme="minorHAnsi"/>
        </w:rPr>
      </w:pPr>
      <w:r w:rsidRPr="00326C83">
        <w:rPr>
          <w:rFonts w:cstheme="minorHAnsi"/>
        </w:rPr>
        <w:t xml:space="preserve">El proyecto está orientado a fortalecer la Infraestructura de Datos Espaciales de Bogotá D.C. como herramienta para la integración de información de las entidades distritales, lo cual contempla no sólo esquemas de administración de datos regidos por políticas y estándares de calidad, sino la incorporación de tecnologías y la generación de servicios que conduzcan a la interoperabilidad de los datos, su disposición, acceso y uso por parte de la </w:t>
      </w:r>
      <w:r w:rsidR="00695660">
        <w:rPr>
          <w:rFonts w:cstheme="minorHAnsi"/>
        </w:rPr>
        <w:t>c</w:t>
      </w:r>
      <w:r w:rsidRPr="00326C83">
        <w:rPr>
          <w:rFonts w:cstheme="minorHAnsi"/>
        </w:rPr>
        <w:t xml:space="preserve">omunidad </w:t>
      </w:r>
      <w:r w:rsidR="00695660">
        <w:rPr>
          <w:rFonts w:cstheme="minorHAnsi"/>
        </w:rPr>
        <w:t>d</w:t>
      </w:r>
      <w:r w:rsidRPr="00326C83">
        <w:rPr>
          <w:rFonts w:cstheme="minorHAnsi"/>
        </w:rPr>
        <w:t>istrital y la región, para mejorar las posibilidades de integración, análisis y visualización que permitan mejorar e impulsar la generación de nuevos niveles de información y actualizar los existentes, así como</w:t>
      </w:r>
      <w:r w:rsidR="00695660">
        <w:rPr>
          <w:rFonts w:cstheme="minorHAnsi"/>
        </w:rPr>
        <w:t>,</w:t>
      </w:r>
      <w:r w:rsidRPr="00326C83">
        <w:rPr>
          <w:rFonts w:cstheme="minorHAnsi"/>
        </w:rPr>
        <w:t xml:space="preserve"> reducir costos de producción, aumentar la eficiencia institucional, apoyar las necesidades misionales y suscitar esquemas de innovación que apoyen el desarrollo sostenible de la ciudad, labor que además de estar enmarcada dentro del plan estratégico de la entidad y de IDECA, hace parte fundamental de la misionalidad de la institución</w:t>
      </w:r>
      <w:r w:rsidR="0013740C">
        <w:rPr>
          <w:rFonts w:cstheme="minorHAnsi"/>
        </w:rPr>
        <w:t>, tal c</w:t>
      </w:r>
      <w:r w:rsidRPr="00326C83">
        <w:rPr>
          <w:rFonts w:cstheme="minorHAnsi"/>
        </w:rPr>
        <w:t>omo se indica en el Acuerdo 004 de 2012, artículo 11</w:t>
      </w:r>
      <w:r w:rsidR="00BD48E0">
        <w:rPr>
          <w:rFonts w:cstheme="minorHAnsi"/>
        </w:rPr>
        <w:t xml:space="preserve"> y el nuevo mandato de la UAECD</w:t>
      </w:r>
      <w:r w:rsidR="00FA3F1E">
        <w:rPr>
          <w:rFonts w:cstheme="minorHAnsi"/>
        </w:rPr>
        <w:t>;</w:t>
      </w:r>
      <w:r w:rsidR="00BD48E0">
        <w:rPr>
          <w:rFonts w:cstheme="minorHAnsi"/>
        </w:rPr>
        <w:t xml:space="preserve"> según lo establecido por el Ac</w:t>
      </w:r>
      <w:r w:rsidR="00BD48E0" w:rsidRPr="00BD48E0">
        <w:rPr>
          <w:rFonts w:cstheme="minorHAnsi"/>
        </w:rPr>
        <w:t>uerdo 761 de 2020</w:t>
      </w:r>
      <w:r w:rsidR="00BD48E0">
        <w:rPr>
          <w:rFonts w:cstheme="minorHAnsi"/>
        </w:rPr>
        <w:t xml:space="preserve"> p</w:t>
      </w:r>
      <w:r w:rsidR="00BD48E0" w:rsidRPr="00BD48E0">
        <w:rPr>
          <w:rFonts w:cstheme="minorHAnsi"/>
        </w:rPr>
        <w:t>or el cual se adopta el Plan de Desarrollo económico, social, ambiental y de obras públicas para Bogotá D.C. 2020 - 2024 “Un nuevo contrato social y ambiental para la Bogotá del siglo XXI”</w:t>
      </w:r>
      <w:r w:rsidR="00FA3F1E">
        <w:rPr>
          <w:rFonts w:cstheme="minorHAnsi"/>
        </w:rPr>
        <w:t>; y el  Proyecto de Acuerdo del Consejo Directivo de la UAECD de</w:t>
      </w:r>
      <w:r w:rsidR="00FA3F1E" w:rsidRPr="00FA3F1E">
        <w:rPr>
          <w:rFonts w:cstheme="minorHAnsi"/>
        </w:rPr>
        <w:t xml:space="preserve"> septiembre de 2020, por medio del cual modifica el Acuerdo 004 de 2012, con el fin de ajustar la naturaleza, objeto, régimen legal y funciones de la UAECD</w:t>
      </w:r>
      <w:r w:rsidR="00FA3F1E">
        <w:rPr>
          <w:rFonts w:cstheme="minorHAnsi"/>
        </w:rPr>
        <w:t>.</w:t>
      </w:r>
    </w:p>
    <w:p w14:paraId="1B8A2D88" w14:textId="77777777" w:rsidR="006562E7" w:rsidRPr="00326C83" w:rsidRDefault="006562E7" w:rsidP="00326C83">
      <w:pPr>
        <w:spacing w:before="240" w:after="240"/>
        <w:jc w:val="both"/>
        <w:rPr>
          <w:rFonts w:cstheme="minorHAnsi"/>
        </w:rPr>
      </w:pPr>
      <w:r w:rsidRPr="00326C83">
        <w:rPr>
          <w:rFonts w:cstheme="minorHAnsi"/>
        </w:rPr>
        <w:lastRenderedPageBreak/>
        <w:t>En este sentido, y adicionalmente a los esfuerzos por ampliar y mantener las capas de información disponibles en la IDE, se plantea implementar un esquema de analítica de datos para facilitar la toma de decisiones de Gobierno mediante el montaje y configuración del componente data Lake (lago de datos) y elementos de procesamiento y analítica de datos para soportar los proyectos de la UAECD, y en general las necesidades de modelamiento y resolución de problemáticas de los diferentes sectores de la ciudad.</w:t>
      </w:r>
    </w:p>
    <w:p w14:paraId="1F01802B" w14:textId="2E77566F" w:rsidR="006562E7" w:rsidRDefault="006562E7" w:rsidP="00326C83">
      <w:pPr>
        <w:jc w:val="both"/>
        <w:rPr>
          <w:rFonts w:cstheme="minorHAnsi"/>
        </w:rPr>
      </w:pPr>
      <w:r w:rsidRPr="00326C83">
        <w:rPr>
          <w:rFonts w:cstheme="minorHAnsi"/>
        </w:rPr>
        <w:t xml:space="preserve">Las metas producto y el presupuesto indicativo del proyecto para el período 2020 – 2024, son los siguientes: </w:t>
      </w:r>
    </w:p>
    <w:p w14:paraId="78375DF0" w14:textId="09EC0EA6" w:rsidR="002D45D4" w:rsidRPr="00326C83" w:rsidRDefault="006562E7" w:rsidP="002D45D4">
      <w:pPr>
        <w:jc w:val="center"/>
        <w:rPr>
          <w:rFonts w:cstheme="minorHAnsi"/>
          <w:b/>
          <w:bCs/>
          <w:i/>
          <w:iCs/>
        </w:rPr>
      </w:pPr>
      <w:r w:rsidRPr="00326C83">
        <w:rPr>
          <w:rFonts w:cstheme="minorHAnsi"/>
          <w:b/>
          <w:bCs/>
          <w:i/>
          <w:iCs/>
        </w:rPr>
        <w:t xml:space="preserve">Tabla </w:t>
      </w:r>
      <w:r w:rsidR="00707BCA">
        <w:rPr>
          <w:rFonts w:cstheme="minorHAnsi"/>
          <w:b/>
          <w:bCs/>
          <w:i/>
          <w:iCs/>
        </w:rPr>
        <w:t>3</w:t>
      </w:r>
      <w:r w:rsidRPr="00326C83">
        <w:rPr>
          <w:rFonts w:cstheme="minorHAnsi"/>
          <w:b/>
          <w:bCs/>
          <w:i/>
          <w:iCs/>
        </w:rPr>
        <w:t>. Meta y presupuesto proyecto de inversión 7839</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0"/>
        <w:gridCol w:w="1154"/>
        <w:gridCol w:w="1232"/>
        <w:gridCol w:w="1232"/>
        <w:gridCol w:w="1232"/>
        <w:gridCol w:w="1253"/>
        <w:gridCol w:w="1320"/>
      </w:tblGrid>
      <w:tr w:rsidR="00707BCA" w:rsidRPr="00D4062F" w14:paraId="5F1E8421" w14:textId="77777777" w:rsidTr="00D4062F">
        <w:trPr>
          <w:trHeight w:val="360"/>
        </w:trPr>
        <w:tc>
          <w:tcPr>
            <w:tcW w:w="2405" w:type="dxa"/>
            <w:vMerge w:val="restart"/>
            <w:shd w:val="clear" w:color="auto" w:fill="B4C6E7" w:themeFill="accent1" w:themeFillTint="66"/>
            <w:vAlign w:val="center"/>
            <w:hideMark/>
          </w:tcPr>
          <w:p w14:paraId="7F1BC69B" w14:textId="77777777" w:rsidR="002D45D4" w:rsidRPr="00D4062F" w:rsidRDefault="002D45D4" w:rsidP="0025147A">
            <w:pPr>
              <w:jc w:val="center"/>
              <w:rPr>
                <w:rFonts w:ascii="Calibri" w:hAnsi="Calibri" w:cs="Calibri"/>
                <w:b/>
                <w:bCs/>
                <w:sz w:val="16"/>
                <w:szCs w:val="18"/>
              </w:rPr>
            </w:pPr>
            <w:r w:rsidRPr="00D4062F">
              <w:rPr>
                <w:rFonts w:ascii="Calibri" w:hAnsi="Calibri" w:cs="Calibri"/>
                <w:b/>
                <w:bCs/>
                <w:sz w:val="16"/>
                <w:szCs w:val="18"/>
              </w:rPr>
              <w:t>Meta Proyecto de Inversión</w:t>
            </w:r>
          </w:p>
        </w:tc>
        <w:tc>
          <w:tcPr>
            <w:tcW w:w="6928" w:type="dxa"/>
            <w:gridSpan w:val="6"/>
            <w:shd w:val="clear" w:color="auto" w:fill="B4C6E7" w:themeFill="accent1" w:themeFillTint="66"/>
            <w:vAlign w:val="center"/>
            <w:hideMark/>
          </w:tcPr>
          <w:p w14:paraId="679F236A" w14:textId="77777777" w:rsidR="002D45D4" w:rsidRPr="00D4062F" w:rsidRDefault="002D45D4" w:rsidP="0025147A">
            <w:pPr>
              <w:jc w:val="center"/>
              <w:rPr>
                <w:rFonts w:ascii="Calibri" w:hAnsi="Calibri" w:cs="Calibri"/>
                <w:b/>
                <w:bCs/>
                <w:sz w:val="16"/>
                <w:szCs w:val="18"/>
              </w:rPr>
            </w:pPr>
            <w:r w:rsidRPr="00D4062F">
              <w:rPr>
                <w:rFonts w:ascii="Calibri" w:hAnsi="Calibri" w:cs="Calibri"/>
                <w:b/>
                <w:bCs/>
                <w:sz w:val="16"/>
                <w:szCs w:val="18"/>
              </w:rPr>
              <w:t>Presupuesto indicativo</w:t>
            </w:r>
          </w:p>
        </w:tc>
      </w:tr>
      <w:tr w:rsidR="002D45D4" w:rsidRPr="00D4062F" w14:paraId="23BE7A1D" w14:textId="77777777" w:rsidTr="00D4062F">
        <w:trPr>
          <w:trHeight w:val="340"/>
        </w:trPr>
        <w:tc>
          <w:tcPr>
            <w:tcW w:w="2405" w:type="dxa"/>
            <w:vMerge/>
            <w:shd w:val="clear" w:color="auto" w:fill="B4C6E7" w:themeFill="accent1" w:themeFillTint="66"/>
            <w:vAlign w:val="center"/>
            <w:hideMark/>
          </w:tcPr>
          <w:p w14:paraId="30BFD209" w14:textId="77777777" w:rsidR="002D45D4" w:rsidRPr="00D4062F" w:rsidRDefault="002D45D4" w:rsidP="0025147A">
            <w:pPr>
              <w:rPr>
                <w:rFonts w:ascii="Calibri" w:hAnsi="Calibri" w:cs="Calibri"/>
                <w:b/>
                <w:bCs/>
                <w:sz w:val="16"/>
                <w:szCs w:val="18"/>
              </w:rPr>
            </w:pPr>
          </w:p>
        </w:tc>
        <w:tc>
          <w:tcPr>
            <w:tcW w:w="401" w:type="dxa"/>
            <w:shd w:val="clear" w:color="auto" w:fill="B4C6E7" w:themeFill="accent1" w:themeFillTint="66"/>
            <w:vAlign w:val="center"/>
            <w:hideMark/>
          </w:tcPr>
          <w:p w14:paraId="49E97A43" w14:textId="77777777" w:rsidR="002D45D4" w:rsidRPr="00D4062F" w:rsidRDefault="002D45D4" w:rsidP="0025147A">
            <w:pPr>
              <w:jc w:val="center"/>
              <w:rPr>
                <w:rFonts w:ascii="Calibri" w:hAnsi="Calibri" w:cs="Calibri"/>
                <w:b/>
                <w:bCs/>
                <w:sz w:val="16"/>
                <w:szCs w:val="18"/>
              </w:rPr>
            </w:pPr>
            <w:r w:rsidRPr="00D4062F">
              <w:rPr>
                <w:rFonts w:ascii="Calibri" w:hAnsi="Calibri" w:cs="Calibri"/>
                <w:b/>
                <w:bCs/>
                <w:sz w:val="16"/>
                <w:szCs w:val="18"/>
              </w:rPr>
              <w:t>2020*</w:t>
            </w:r>
          </w:p>
        </w:tc>
        <w:tc>
          <w:tcPr>
            <w:tcW w:w="1280" w:type="dxa"/>
            <w:shd w:val="clear" w:color="auto" w:fill="B4C6E7" w:themeFill="accent1" w:themeFillTint="66"/>
            <w:vAlign w:val="center"/>
            <w:hideMark/>
          </w:tcPr>
          <w:p w14:paraId="1D0431C3" w14:textId="77777777" w:rsidR="002D45D4" w:rsidRPr="00D4062F" w:rsidRDefault="002D45D4" w:rsidP="0025147A">
            <w:pPr>
              <w:jc w:val="center"/>
              <w:rPr>
                <w:rFonts w:ascii="Calibri" w:hAnsi="Calibri" w:cs="Calibri"/>
                <w:b/>
                <w:bCs/>
                <w:sz w:val="16"/>
                <w:szCs w:val="18"/>
              </w:rPr>
            </w:pPr>
            <w:r w:rsidRPr="00D4062F">
              <w:rPr>
                <w:rFonts w:ascii="Calibri" w:hAnsi="Calibri" w:cs="Calibri"/>
                <w:b/>
                <w:bCs/>
                <w:sz w:val="16"/>
                <w:szCs w:val="18"/>
              </w:rPr>
              <w:t>2021*</w:t>
            </w:r>
          </w:p>
        </w:tc>
        <w:tc>
          <w:tcPr>
            <w:tcW w:w="1280" w:type="dxa"/>
            <w:shd w:val="clear" w:color="auto" w:fill="B4C6E7" w:themeFill="accent1" w:themeFillTint="66"/>
            <w:vAlign w:val="center"/>
            <w:hideMark/>
          </w:tcPr>
          <w:p w14:paraId="44F5BC03" w14:textId="77777777" w:rsidR="002D45D4" w:rsidRPr="00D4062F" w:rsidRDefault="002D45D4" w:rsidP="0025147A">
            <w:pPr>
              <w:jc w:val="center"/>
              <w:rPr>
                <w:rFonts w:ascii="Calibri" w:hAnsi="Calibri" w:cs="Calibri"/>
                <w:b/>
                <w:bCs/>
                <w:sz w:val="16"/>
                <w:szCs w:val="18"/>
              </w:rPr>
            </w:pPr>
            <w:r w:rsidRPr="00D4062F">
              <w:rPr>
                <w:rFonts w:ascii="Calibri" w:hAnsi="Calibri" w:cs="Calibri"/>
                <w:b/>
                <w:bCs/>
                <w:sz w:val="16"/>
                <w:szCs w:val="18"/>
              </w:rPr>
              <w:t>2022</w:t>
            </w:r>
          </w:p>
        </w:tc>
        <w:tc>
          <w:tcPr>
            <w:tcW w:w="1280" w:type="dxa"/>
            <w:shd w:val="clear" w:color="auto" w:fill="B4C6E7" w:themeFill="accent1" w:themeFillTint="66"/>
            <w:vAlign w:val="center"/>
            <w:hideMark/>
          </w:tcPr>
          <w:p w14:paraId="223AA572" w14:textId="77777777" w:rsidR="002D45D4" w:rsidRPr="00D4062F" w:rsidRDefault="002D45D4" w:rsidP="0025147A">
            <w:pPr>
              <w:jc w:val="center"/>
              <w:rPr>
                <w:rFonts w:ascii="Calibri" w:hAnsi="Calibri" w:cs="Calibri"/>
                <w:b/>
                <w:bCs/>
                <w:sz w:val="16"/>
                <w:szCs w:val="18"/>
              </w:rPr>
            </w:pPr>
            <w:r w:rsidRPr="00D4062F">
              <w:rPr>
                <w:rFonts w:ascii="Calibri" w:hAnsi="Calibri" w:cs="Calibri"/>
                <w:b/>
                <w:bCs/>
                <w:sz w:val="16"/>
                <w:szCs w:val="18"/>
              </w:rPr>
              <w:t>2023</w:t>
            </w:r>
          </w:p>
        </w:tc>
        <w:tc>
          <w:tcPr>
            <w:tcW w:w="1315" w:type="dxa"/>
            <w:shd w:val="clear" w:color="auto" w:fill="B4C6E7" w:themeFill="accent1" w:themeFillTint="66"/>
            <w:vAlign w:val="center"/>
            <w:hideMark/>
          </w:tcPr>
          <w:p w14:paraId="3EE9BE89" w14:textId="77777777" w:rsidR="002D45D4" w:rsidRPr="00D4062F" w:rsidRDefault="002D45D4" w:rsidP="0025147A">
            <w:pPr>
              <w:jc w:val="center"/>
              <w:rPr>
                <w:rFonts w:ascii="Calibri" w:hAnsi="Calibri" w:cs="Calibri"/>
                <w:b/>
                <w:bCs/>
                <w:sz w:val="16"/>
                <w:szCs w:val="18"/>
              </w:rPr>
            </w:pPr>
            <w:r w:rsidRPr="00D4062F">
              <w:rPr>
                <w:rFonts w:ascii="Calibri" w:hAnsi="Calibri" w:cs="Calibri"/>
                <w:b/>
                <w:bCs/>
                <w:sz w:val="16"/>
                <w:szCs w:val="18"/>
              </w:rPr>
              <w:t>2024</w:t>
            </w:r>
          </w:p>
        </w:tc>
        <w:tc>
          <w:tcPr>
            <w:tcW w:w="1372" w:type="dxa"/>
            <w:shd w:val="clear" w:color="auto" w:fill="B4C6E7" w:themeFill="accent1" w:themeFillTint="66"/>
            <w:vAlign w:val="center"/>
            <w:hideMark/>
          </w:tcPr>
          <w:p w14:paraId="283F697C" w14:textId="77777777" w:rsidR="002D45D4" w:rsidRPr="00D4062F" w:rsidRDefault="002D45D4" w:rsidP="0025147A">
            <w:pPr>
              <w:jc w:val="center"/>
              <w:rPr>
                <w:rFonts w:ascii="Calibri" w:hAnsi="Calibri" w:cs="Calibri"/>
                <w:b/>
                <w:bCs/>
                <w:sz w:val="16"/>
                <w:szCs w:val="18"/>
              </w:rPr>
            </w:pPr>
            <w:proofErr w:type="gramStart"/>
            <w:r w:rsidRPr="00D4062F">
              <w:rPr>
                <w:rFonts w:ascii="Calibri" w:hAnsi="Calibri" w:cs="Calibri"/>
                <w:b/>
                <w:bCs/>
                <w:sz w:val="16"/>
                <w:szCs w:val="18"/>
              </w:rPr>
              <w:t>Total</w:t>
            </w:r>
            <w:proofErr w:type="gramEnd"/>
            <w:r w:rsidRPr="00D4062F">
              <w:rPr>
                <w:rFonts w:ascii="Calibri" w:hAnsi="Calibri" w:cs="Calibri"/>
                <w:b/>
                <w:bCs/>
                <w:sz w:val="16"/>
                <w:szCs w:val="18"/>
              </w:rPr>
              <w:t xml:space="preserve"> cuatrienio</w:t>
            </w:r>
          </w:p>
        </w:tc>
      </w:tr>
      <w:tr w:rsidR="00707BCA" w:rsidRPr="00D4062F" w14:paraId="5FC383BB" w14:textId="77777777" w:rsidTr="00D4062F">
        <w:trPr>
          <w:trHeight w:val="1040"/>
        </w:trPr>
        <w:tc>
          <w:tcPr>
            <w:tcW w:w="2405" w:type="dxa"/>
            <w:shd w:val="clear" w:color="auto" w:fill="auto"/>
            <w:vAlign w:val="center"/>
            <w:hideMark/>
          </w:tcPr>
          <w:p w14:paraId="5D5F69A0" w14:textId="77777777" w:rsidR="002D45D4" w:rsidRPr="00D4062F" w:rsidRDefault="002D45D4" w:rsidP="0025147A">
            <w:pPr>
              <w:rPr>
                <w:color w:val="000009"/>
                <w:sz w:val="16"/>
                <w:szCs w:val="18"/>
              </w:rPr>
            </w:pPr>
            <w:r w:rsidRPr="00D4062F">
              <w:rPr>
                <w:color w:val="000009"/>
                <w:sz w:val="16"/>
                <w:szCs w:val="18"/>
              </w:rPr>
              <w:t>Actualizar el 90% de las capas de información geográfica durante el cuatrienio, fortaleciendo la infraestructura de datos espaciales del Distrito Capital - IDECA</w:t>
            </w:r>
          </w:p>
        </w:tc>
        <w:tc>
          <w:tcPr>
            <w:tcW w:w="401" w:type="dxa"/>
            <w:shd w:val="clear" w:color="auto" w:fill="auto"/>
            <w:vAlign w:val="center"/>
            <w:hideMark/>
          </w:tcPr>
          <w:p w14:paraId="3063F6B8"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$3.224.095.129</w:t>
            </w:r>
          </w:p>
        </w:tc>
        <w:tc>
          <w:tcPr>
            <w:tcW w:w="1280" w:type="dxa"/>
            <w:shd w:val="clear" w:color="auto" w:fill="auto"/>
            <w:vAlign w:val="center"/>
            <w:hideMark/>
          </w:tcPr>
          <w:p w14:paraId="05FCB149"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$3.098.509.847</w:t>
            </w:r>
          </w:p>
        </w:tc>
        <w:tc>
          <w:tcPr>
            <w:tcW w:w="1280" w:type="dxa"/>
            <w:shd w:val="clear" w:color="auto" w:fill="auto"/>
            <w:vAlign w:val="center"/>
            <w:hideMark/>
          </w:tcPr>
          <w:p w14:paraId="4A29F916"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$2.039.068.265</w:t>
            </w:r>
          </w:p>
        </w:tc>
        <w:tc>
          <w:tcPr>
            <w:tcW w:w="1280" w:type="dxa"/>
            <w:shd w:val="clear" w:color="auto" w:fill="auto"/>
            <w:vAlign w:val="center"/>
            <w:hideMark/>
          </w:tcPr>
          <w:p w14:paraId="4745AA57"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$3.682.987.014</w:t>
            </w:r>
          </w:p>
        </w:tc>
        <w:tc>
          <w:tcPr>
            <w:tcW w:w="1315" w:type="dxa"/>
            <w:shd w:val="clear" w:color="auto" w:fill="auto"/>
            <w:vAlign w:val="center"/>
            <w:hideMark/>
          </w:tcPr>
          <w:p w14:paraId="56A4B447"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$2.174.838.166</w:t>
            </w:r>
          </w:p>
        </w:tc>
        <w:tc>
          <w:tcPr>
            <w:tcW w:w="1372" w:type="dxa"/>
            <w:shd w:val="clear" w:color="auto" w:fill="auto"/>
            <w:vAlign w:val="center"/>
            <w:hideMark/>
          </w:tcPr>
          <w:p w14:paraId="07A4FE7C"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$14.219.498.421</w:t>
            </w:r>
          </w:p>
        </w:tc>
      </w:tr>
      <w:tr w:rsidR="00707BCA" w:rsidRPr="00D4062F" w14:paraId="3A9D33D0" w14:textId="77777777" w:rsidTr="00D4062F">
        <w:trPr>
          <w:trHeight w:val="1060"/>
        </w:trPr>
        <w:tc>
          <w:tcPr>
            <w:tcW w:w="2405" w:type="dxa"/>
            <w:shd w:val="clear" w:color="auto" w:fill="auto"/>
            <w:vAlign w:val="center"/>
            <w:hideMark/>
          </w:tcPr>
          <w:p w14:paraId="6AA18EF9" w14:textId="77777777" w:rsidR="002D45D4" w:rsidRPr="00D4062F" w:rsidRDefault="002D45D4" w:rsidP="0025147A">
            <w:pPr>
              <w:rPr>
                <w:color w:val="000009"/>
                <w:sz w:val="16"/>
                <w:szCs w:val="18"/>
              </w:rPr>
            </w:pPr>
            <w:r w:rsidRPr="00D4062F">
              <w:rPr>
                <w:color w:val="000009"/>
                <w:sz w:val="16"/>
                <w:szCs w:val="18"/>
              </w:rPr>
              <w:t>Implementar al 100% un esquema de analítica de datos para facilitar la toma de decisiones de Gobierno en el marco de Bogotá como territorio inteligente (Smart City)</w:t>
            </w:r>
          </w:p>
        </w:tc>
        <w:tc>
          <w:tcPr>
            <w:tcW w:w="401" w:type="dxa"/>
            <w:shd w:val="clear" w:color="auto" w:fill="auto"/>
            <w:vAlign w:val="center"/>
            <w:hideMark/>
          </w:tcPr>
          <w:p w14:paraId="52F6D1D4"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$760.528.143</w:t>
            </w:r>
          </w:p>
        </w:tc>
        <w:tc>
          <w:tcPr>
            <w:tcW w:w="1280" w:type="dxa"/>
            <w:shd w:val="clear" w:color="auto" w:fill="auto"/>
            <w:vAlign w:val="center"/>
            <w:hideMark/>
          </w:tcPr>
          <w:p w14:paraId="61DC9704"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$1.357.182.235</w:t>
            </w:r>
          </w:p>
        </w:tc>
        <w:tc>
          <w:tcPr>
            <w:tcW w:w="1280" w:type="dxa"/>
            <w:shd w:val="clear" w:color="auto" w:fill="auto"/>
            <w:vAlign w:val="center"/>
            <w:hideMark/>
          </w:tcPr>
          <w:p w14:paraId="669A6EF5"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$2.043.436.543</w:t>
            </w:r>
          </w:p>
        </w:tc>
        <w:tc>
          <w:tcPr>
            <w:tcW w:w="1280" w:type="dxa"/>
            <w:shd w:val="clear" w:color="auto" w:fill="auto"/>
            <w:vAlign w:val="center"/>
            <w:hideMark/>
          </w:tcPr>
          <w:p w14:paraId="4D9FAC88"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$1.965.040.832</w:t>
            </w:r>
          </w:p>
        </w:tc>
        <w:tc>
          <w:tcPr>
            <w:tcW w:w="1315" w:type="dxa"/>
            <w:shd w:val="clear" w:color="auto" w:fill="auto"/>
            <w:vAlign w:val="center"/>
            <w:hideMark/>
          </w:tcPr>
          <w:p w14:paraId="01AABD18"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$1.199.494.977</w:t>
            </w:r>
          </w:p>
        </w:tc>
        <w:tc>
          <w:tcPr>
            <w:tcW w:w="1372" w:type="dxa"/>
            <w:shd w:val="clear" w:color="auto" w:fill="auto"/>
            <w:vAlign w:val="center"/>
            <w:hideMark/>
          </w:tcPr>
          <w:p w14:paraId="0E24F379"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$7.325.682.730</w:t>
            </w:r>
          </w:p>
        </w:tc>
      </w:tr>
      <w:tr w:rsidR="00707BCA" w:rsidRPr="00D4062F" w14:paraId="6372BE8C" w14:textId="77777777" w:rsidTr="00D4062F">
        <w:trPr>
          <w:trHeight w:val="720"/>
        </w:trPr>
        <w:tc>
          <w:tcPr>
            <w:tcW w:w="2405" w:type="dxa"/>
            <w:shd w:val="clear" w:color="auto" w:fill="auto"/>
            <w:vAlign w:val="center"/>
            <w:hideMark/>
          </w:tcPr>
          <w:p w14:paraId="3BD98EA6" w14:textId="77777777" w:rsidR="002D45D4" w:rsidRPr="00D4062F" w:rsidRDefault="002D45D4" w:rsidP="0025147A">
            <w:pPr>
              <w:rPr>
                <w:color w:val="000000"/>
                <w:sz w:val="16"/>
                <w:szCs w:val="18"/>
              </w:rPr>
            </w:pPr>
            <w:r w:rsidRPr="00D4062F">
              <w:rPr>
                <w:color w:val="000000"/>
                <w:sz w:val="16"/>
                <w:szCs w:val="18"/>
              </w:rPr>
              <w:t>Incrementar en 10% el número de usuarios anualmente en las plataformas tecnológicas de la IDE de Bogotá</w:t>
            </w:r>
          </w:p>
        </w:tc>
        <w:tc>
          <w:tcPr>
            <w:tcW w:w="401" w:type="dxa"/>
            <w:shd w:val="clear" w:color="auto" w:fill="auto"/>
            <w:vAlign w:val="center"/>
            <w:hideMark/>
          </w:tcPr>
          <w:p w14:paraId="24425936"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$0</w:t>
            </w:r>
          </w:p>
        </w:tc>
        <w:tc>
          <w:tcPr>
            <w:tcW w:w="1280" w:type="dxa"/>
            <w:shd w:val="clear" w:color="auto" w:fill="auto"/>
            <w:vAlign w:val="center"/>
            <w:hideMark/>
          </w:tcPr>
          <w:p w14:paraId="20653D78"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$475.756.936</w:t>
            </w:r>
          </w:p>
        </w:tc>
        <w:tc>
          <w:tcPr>
            <w:tcW w:w="1280" w:type="dxa"/>
            <w:shd w:val="clear" w:color="auto" w:fill="auto"/>
            <w:vAlign w:val="center"/>
            <w:hideMark/>
          </w:tcPr>
          <w:p w14:paraId="66F3D7B1"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$464.665.192</w:t>
            </w:r>
          </w:p>
        </w:tc>
        <w:tc>
          <w:tcPr>
            <w:tcW w:w="1280" w:type="dxa"/>
            <w:shd w:val="clear" w:color="auto" w:fill="auto"/>
            <w:vAlign w:val="center"/>
            <w:hideMark/>
          </w:tcPr>
          <w:p w14:paraId="33A69CDC"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$739.440.365</w:t>
            </w:r>
          </w:p>
        </w:tc>
        <w:tc>
          <w:tcPr>
            <w:tcW w:w="1315" w:type="dxa"/>
            <w:shd w:val="clear" w:color="auto" w:fill="auto"/>
            <w:vAlign w:val="center"/>
            <w:hideMark/>
          </w:tcPr>
          <w:p w14:paraId="19DC6B8E"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$529.419.351</w:t>
            </w:r>
          </w:p>
        </w:tc>
        <w:tc>
          <w:tcPr>
            <w:tcW w:w="1372" w:type="dxa"/>
            <w:shd w:val="clear" w:color="auto" w:fill="auto"/>
            <w:vAlign w:val="center"/>
            <w:hideMark/>
          </w:tcPr>
          <w:p w14:paraId="3816F2F0"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$2.209.281.844</w:t>
            </w:r>
          </w:p>
        </w:tc>
      </w:tr>
      <w:tr w:rsidR="00707BCA" w:rsidRPr="00D4062F" w14:paraId="25161CCF" w14:textId="77777777" w:rsidTr="00D4062F">
        <w:trPr>
          <w:trHeight w:val="435"/>
        </w:trPr>
        <w:tc>
          <w:tcPr>
            <w:tcW w:w="2405" w:type="dxa"/>
            <w:shd w:val="clear" w:color="auto" w:fill="auto"/>
            <w:vAlign w:val="center"/>
            <w:hideMark/>
          </w:tcPr>
          <w:p w14:paraId="4404E723" w14:textId="77777777" w:rsidR="002D45D4" w:rsidRPr="00D4062F" w:rsidRDefault="002D45D4" w:rsidP="0025147A">
            <w:pPr>
              <w:rPr>
                <w:color w:val="000000"/>
                <w:sz w:val="16"/>
                <w:szCs w:val="18"/>
              </w:rPr>
            </w:pPr>
            <w:r w:rsidRPr="00D4062F">
              <w:rPr>
                <w:color w:val="000000"/>
                <w:sz w:val="16"/>
                <w:szCs w:val="18"/>
              </w:rPr>
              <w:t>SUBTOTAL AÑO</w:t>
            </w:r>
          </w:p>
        </w:tc>
        <w:tc>
          <w:tcPr>
            <w:tcW w:w="401" w:type="dxa"/>
            <w:shd w:val="clear" w:color="auto" w:fill="auto"/>
            <w:vAlign w:val="center"/>
            <w:hideMark/>
          </w:tcPr>
          <w:p w14:paraId="0B24013C"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$3.984.623.272</w:t>
            </w:r>
          </w:p>
        </w:tc>
        <w:tc>
          <w:tcPr>
            <w:tcW w:w="1280" w:type="dxa"/>
            <w:shd w:val="clear" w:color="auto" w:fill="auto"/>
            <w:vAlign w:val="center"/>
            <w:hideMark/>
          </w:tcPr>
          <w:p w14:paraId="7F501443"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$4.931.449.018</w:t>
            </w:r>
          </w:p>
        </w:tc>
        <w:tc>
          <w:tcPr>
            <w:tcW w:w="1280" w:type="dxa"/>
            <w:shd w:val="clear" w:color="auto" w:fill="auto"/>
            <w:vAlign w:val="center"/>
            <w:hideMark/>
          </w:tcPr>
          <w:p w14:paraId="3E265AC2"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$4.547.170.000</w:t>
            </w:r>
          </w:p>
        </w:tc>
        <w:tc>
          <w:tcPr>
            <w:tcW w:w="1280" w:type="dxa"/>
            <w:shd w:val="clear" w:color="auto" w:fill="auto"/>
            <w:vAlign w:val="center"/>
            <w:hideMark/>
          </w:tcPr>
          <w:p w14:paraId="6074873C"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$6.387.468.211</w:t>
            </w:r>
          </w:p>
        </w:tc>
        <w:tc>
          <w:tcPr>
            <w:tcW w:w="1315" w:type="dxa"/>
            <w:shd w:val="clear" w:color="auto" w:fill="auto"/>
            <w:vAlign w:val="center"/>
            <w:hideMark/>
          </w:tcPr>
          <w:p w14:paraId="717502ED"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$3.903.752.494</w:t>
            </w:r>
          </w:p>
        </w:tc>
        <w:tc>
          <w:tcPr>
            <w:tcW w:w="1372" w:type="dxa"/>
            <w:shd w:val="clear" w:color="auto" w:fill="auto"/>
            <w:vAlign w:val="center"/>
            <w:hideMark/>
          </w:tcPr>
          <w:p w14:paraId="30FE4126" w14:textId="77777777" w:rsidR="002D45D4" w:rsidRPr="00D4062F" w:rsidRDefault="002D45D4" w:rsidP="0025147A">
            <w:pPr>
              <w:jc w:val="right"/>
              <w:rPr>
                <w:rFonts w:ascii="Calibri" w:hAnsi="Calibri" w:cs="Calibri"/>
                <w:color w:val="000009"/>
                <w:sz w:val="16"/>
                <w:szCs w:val="18"/>
              </w:rPr>
            </w:pPr>
            <w:r w:rsidRPr="00D4062F">
              <w:rPr>
                <w:rFonts w:ascii="Calibri" w:hAnsi="Calibri" w:cs="Calibri"/>
                <w:color w:val="000009"/>
                <w:sz w:val="16"/>
                <w:szCs w:val="18"/>
              </w:rPr>
              <w:t>$23.754.462.995</w:t>
            </w:r>
          </w:p>
        </w:tc>
      </w:tr>
    </w:tbl>
    <w:p w14:paraId="4CE1ECB3" w14:textId="77777777" w:rsidR="002D45D4" w:rsidRDefault="002D45D4" w:rsidP="002D45D4">
      <w:pPr>
        <w:pStyle w:val="Sinespaciado"/>
        <w:jc w:val="center"/>
        <w:rPr>
          <w:sz w:val="16"/>
          <w:szCs w:val="16"/>
        </w:rPr>
      </w:pPr>
      <w:r w:rsidRPr="0013740C">
        <w:rPr>
          <w:sz w:val="16"/>
          <w:szCs w:val="16"/>
        </w:rPr>
        <w:t xml:space="preserve">Fuente: </w:t>
      </w:r>
      <w:r>
        <w:rPr>
          <w:sz w:val="16"/>
          <w:szCs w:val="16"/>
        </w:rPr>
        <w:t>Oficina Asesora de Planeación y Aseguramiento de Procesos</w:t>
      </w:r>
    </w:p>
    <w:p w14:paraId="12426ECA" w14:textId="77777777" w:rsidR="002D45D4" w:rsidRDefault="002D45D4" w:rsidP="002D45D4">
      <w:pPr>
        <w:pStyle w:val="Sinespaciado"/>
        <w:jc w:val="center"/>
        <w:rPr>
          <w:sz w:val="16"/>
          <w:szCs w:val="16"/>
        </w:rPr>
      </w:pPr>
    </w:p>
    <w:p w14:paraId="19A0F41B" w14:textId="77777777" w:rsidR="002D45D4" w:rsidRPr="00326C83" w:rsidRDefault="002D45D4" w:rsidP="002D45D4">
      <w:pPr>
        <w:jc w:val="center"/>
        <w:rPr>
          <w:rFonts w:cstheme="minorHAnsi"/>
          <w:b/>
          <w:bCs/>
          <w:i/>
          <w:iCs/>
        </w:rPr>
      </w:pPr>
      <w:r w:rsidRPr="00326C83">
        <w:rPr>
          <w:rFonts w:cstheme="minorHAnsi"/>
          <w:b/>
          <w:bCs/>
          <w:i/>
          <w:iCs/>
        </w:rPr>
        <w:t xml:space="preserve">Tabla </w:t>
      </w:r>
      <w:r>
        <w:rPr>
          <w:rFonts w:cstheme="minorHAnsi"/>
          <w:b/>
          <w:bCs/>
          <w:i/>
          <w:iCs/>
        </w:rPr>
        <w:t>4</w:t>
      </w:r>
      <w:r w:rsidRPr="00326C83">
        <w:rPr>
          <w:rFonts w:cstheme="minorHAnsi"/>
          <w:b/>
          <w:bCs/>
          <w:i/>
          <w:iCs/>
        </w:rPr>
        <w:t>. M</w:t>
      </w:r>
      <w:r>
        <w:rPr>
          <w:rFonts w:cstheme="minorHAnsi"/>
          <w:b/>
          <w:bCs/>
          <w:i/>
          <w:iCs/>
        </w:rPr>
        <w:t>agnitudes</w:t>
      </w:r>
      <w:r w:rsidRPr="00326C83">
        <w:rPr>
          <w:rFonts w:cstheme="minorHAnsi"/>
          <w:b/>
          <w:bCs/>
          <w:i/>
          <w:iCs/>
        </w:rPr>
        <w:t xml:space="preserve"> proyecto de inversión 7839</w:t>
      </w:r>
    </w:p>
    <w:p w14:paraId="4EC1768A" w14:textId="77777777" w:rsidR="002D45D4" w:rsidRDefault="002D45D4" w:rsidP="002D45D4">
      <w:pPr>
        <w:pStyle w:val="Sinespaciado"/>
        <w:jc w:val="center"/>
        <w:rPr>
          <w:sz w:val="16"/>
          <w:szCs w:val="16"/>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5"/>
        <w:gridCol w:w="993"/>
        <w:gridCol w:w="1275"/>
        <w:gridCol w:w="851"/>
        <w:gridCol w:w="992"/>
        <w:gridCol w:w="992"/>
        <w:gridCol w:w="1418"/>
      </w:tblGrid>
      <w:tr w:rsidR="00707BCA" w:rsidRPr="00341F30" w14:paraId="4846B1DE" w14:textId="77777777" w:rsidTr="00D4062F">
        <w:trPr>
          <w:trHeight w:val="375"/>
        </w:trPr>
        <w:tc>
          <w:tcPr>
            <w:tcW w:w="2825" w:type="dxa"/>
            <w:vMerge w:val="restart"/>
            <w:shd w:val="clear" w:color="auto" w:fill="B4C6E7" w:themeFill="accent1" w:themeFillTint="66"/>
            <w:noWrap/>
            <w:vAlign w:val="center"/>
            <w:hideMark/>
          </w:tcPr>
          <w:p w14:paraId="6EED77F4" w14:textId="77777777" w:rsidR="002D45D4" w:rsidRPr="0025147A" w:rsidRDefault="002D45D4" w:rsidP="0025147A">
            <w:pPr>
              <w:jc w:val="center"/>
              <w:rPr>
                <w:rFonts w:ascii="Calibri" w:hAnsi="Calibri" w:cs="Calibri"/>
                <w:color w:val="000000"/>
                <w:sz w:val="18"/>
                <w:szCs w:val="18"/>
              </w:rPr>
            </w:pPr>
            <w:r w:rsidRPr="0025147A">
              <w:rPr>
                <w:rFonts w:ascii="Calibri" w:hAnsi="Calibri" w:cs="Calibri"/>
                <w:color w:val="000000"/>
                <w:sz w:val="18"/>
                <w:szCs w:val="18"/>
              </w:rPr>
              <w:t>Meta - Descripción</w:t>
            </w:r>
          </w:p>
        </w:tc>
        <w:tc>
          <w:tcPr>
            <w:tcW w:w="5103" w:type="dxa"/>
            <w:gridSpan w:val="5"/>
            <w:shd w:val="clear" w:color="auto" w:fill="B4C6E7" w:themeFill="accent1" w:themeFillTint="66"/>
            <w:noWrap/>
            <w:vAlign w:val="center"/>
            <w:hideMark/>
          </w:tcPr>
          <w:p w14:paraId="271FB418" w14:textId="77777777" w:rsidR="002D45D4" w:rsidRPr="0025147A" w:rsidRDefault="002D45D4" w:rsidP="0025147A">
            <w:pPr>
              <w:jc w:val="center"/>
              <w:rPr>
                <w:rFonts w:ascii="Calibri" w:hAnsi="Calibri" w:cs="Calibri"/>
                <w:b/>
                <w:bCs/>
                <w:color w:val="000000"/>
                <w:sz w:val="18"/>
                <w:szCs w:val="18"/>
              </w:rPr>
            </w:pPr>
            <w:proofErr w:type="spellStart"/>
            <w:r w:rsidRPr="0025147A">
              <w:rPr>
                <w:rFonts w:ascii="Calibri" w:hAnsi="Calibri" w:cs="Calibri"/>
                <w:b/>
                <w:bCs/>
                <w:color w:val="000000"/>
                <w:sz w:val="18"/>
                <w:szCs w:val="18"/>
              </w:rPr>
              <w:t>Anualización</w:t>
            </w:r>
            <w:proofErr w:type="spellEnd"/>
          </w:p>
        </w:tc>
        <w:tc>
          <w:tcPr>
            <w:tcW w:w="1418" w:type="dxa"/>
            <w:vMerge w:val="restart"/>
            <w:shd w:val="clear" w:color="auto" w:fill="B4C6E7" w:themeFill="accent1" w:themeFillTint="66"/>
            <w:vAlign w:val="center"/>
            <w:hideMark/>
          </w:tcPr>
          <w:p w14:paraId="064CB84A" w14:textId="77777777" w:rsidR="002D45D4" w:rsidRPr="0025147A" w:rsidRDefault="002D45D4" w:rsidP="0025147A">
            <w:pPr>
              <w:jc w:val="center"/>
              <w:rPr>
                <w:rFonts w:ascii="Calibri" w:hAnsi="Calibri" w:cs="Calibri"/>
                <w:color w:val="000000"/>
                <w:sz w:val="18"/>
                <w:szCs w:val="18"/>
              </w:rPr>
            </w:pPr>
            <w:proofErr w:type="gramStart"/>
            <w:r w:rsidRPr="0025147A">
              <w:rPr>
                <w:rFonts w:ascii="Calibri" w:hAnsi="Calibri" w:cs="Calibri"/>
                <w:color w:val="000000"/>
                <w:sz w:val="18"/>
                <w:szCs w:val="18"/>
              </w:rPr>
              <w:t>TOTAL</w:t>
            </w:r>
            <w:proofErr w:type="gramEnd"/>
            <w:r w:rsidRPr="0025147A">
              <w:rPr>
                <w:rFonts w:ascii="Calibri" w:hAnsi="Calibri" w:cs="Calibri"/>
                <w:color w:val="000000"/>
                <w:sz w:val="18"/>
                <w:szCs w:val="18"/>
              </w:rPr>
              <w:t xml:space="preserve"> CUATRIENIO</w:t>
            </w:r>
          </w:p>
        </w:tc>
      </w:tr>
      <w:tr w:rsidR="002D45D4" w:rsidRPr="00341F30" w14:paraId="4800C8BB" w14:textId="77777777" w:rsidTr="00D4062F">
        <w:trPr>
          <w:trHeight w:val="222"/>
        </w:trPr>
        <w:tc>
          <w:tcPr>
            <w:tcW w:w="2825" w:type="dxa"/>
            <w:vMerge/>
            <w:vAlign w:val="center"/>
            <w:hideMark/>
          </w:tcPr>
          <w:p w14:paraId="5B227A52" w14:textId="77777777" w:rsidR="002D45D4" w:rsidRPr="0025147A" w:rsidRDefault="002D45D4" w:rsidP="0025147A">
            <w:pPr>
              <w:rPr>
                <w:rFonts w:ascii="Calibri" w:hAnsi="Calibri" w:cs="Calibri"/>
                <w:color w:val="000000"/>
                <w:sz w:val="18"/>
                <w:szCs w:val="18"/>
              </w:rPr>
            </w:pPr>
          </w:p>
        </w:tc>
        <w:tc>
          <w:tcPr>
            <w:tcW w:w="993" w:type="dxa"/>
            <w:shd w:val="clear" w:color="auto" w:fill="B4C6E7" w:themeFill="accent1" w:themeFillTint="66"/>
            <w:noWrap/>
            <w:vAlign w:val="center"/>
            <w:hideMark/>
          </w:tcPr>
          <w:p w14:paraId="54BB9279"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2020 *</w:t>
            </w:r>
          </w:p>
        </w:tc>
        <w:tc>
          <w:tcPr>
            <w:tcW w:w="1275" w:type="dxa"/>
            <w:shd w:val="clear" w:color="auto" w:fill="B4C6E7" w:themeFill="accent1" w:themeFillTint="66"/>
            <w:noWrap/>
            <w:vAlign w:val="center"/>
            <w:hideMark/>
          </w:tcPr>
          <w:p w14:paraId="3AEF215F"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2021 *</w:t>
            </w:r>
          </w:p>
        </w:tc>
        <w:tc>
          <w:tcPr>
            <w:tcW w:w="851" w:type="dxa"/>
            <w:shd w:val="clear" w:color="auto" w:fill="B4C6E7" w:themeFill="accent1" w:themeFillTint="66"/>
            <w:noWrap/>
            <w:vAlign w:val="center"/>
            <w:hideMark/>
          </w:tcPr>
          <w:p w14:paraId="02E00531"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2022</w:t>
            </w:r>
          </w:p>
        </w:tc>
        <w:tc>
          <w:tcPr>
            <w:tcW w:w="992" w:type="dxa"/>
            <w:shd w:val="clear" w:color="auto" w:fill="B4C6E7" w:themeFill="accent1" w:themeFillTint="66"/>
            <w:noWrap/>
            <w:vAlign w:val="center"/>
            <w:hideMark/>
          </w:tcPr>
          <w:p w14:paraId="6733EDCF"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2023</w:t>
            </w:r>
          </w:p>
        </w:tc>
        <w:tc>
          <w:tcPr>
            <w:tcW w:w="992" w:type="dxa"/>
            <w:shd w:val="clear" w:color="auto" w:fill="B4C6E7" w:themeFill="accent1" w:themeFillTint="66"/>
            <w:noWrap/>
            <w:vAlign w:val="center"/>
            <w:hideMark/>
          </w:tcPr>
          <w:p w14:paraId="4E370334" w14:textId="77777777" w:rsidR="002D45D4" w:rsidRPr="0025147A" w:rsidRDefault="002D45D4" w:rsidP="0025147A">
            <w:pPr>
              <w:jc w:val="center"/>
              <w:rPr>
                <w:rFonts w:ascii="Calibri" w:hAnsi="Calibri" w:cs="Calibri"/>
                <w:b/>
                <w:bCs/>
                <w:color w:val="000000"/>
                <w:sz w:val="18"/>
                <w:szCs w:val="18"/>
              </w:rPr>
            </w:pPr>
            <w:r w:rsidRPr="0025147A">
              <w:rPr>
                <w:rFonts w:ascii="Calibri" w:hAnsi="Calibri" w:cs="Calibri"/>
                <w:b/>
                <w:bCs/>
                <w:color w:val="000000"/>
                <w:sz w:val="18"/>
                <w:szCs w:val="18"/>
              </w:rPr>
              <w:t>2024</w:t>
            </w:r>
          </w:p>
        </w:tc>
        <w:tc>
          <w:tcPr>
            <w:tcW w:w="1418" w:type="dxa"/>
            <w:vMerge/>
            <w:vAlign w:val="center"/>
            <w:hideMark/>
          </w:tcPr>
          <w:p w14:paraId="2F82CD0A" w14:textId="77777777" w:rsidR="002D45D4" w:rsidRPr="0025147A" w:rsidRDefault="002D45D4" w:rsidP="0025147A">
            <w:pPr>
              <w:rPr>
                <w:rFonts w:ascii="Calibri" w:hAnsi="Calibri" w:cs="Calibri"/>
                <w:color w:val="000000"/>
                <w:sz w:val="18"/>
                <w:szCs w:val="18"/>
              </w:rPr>
            </w:pPr>
          </w:p>
        </w:tc>
      </w:tr>
      <w:tr w:rsidR="00707BCA" w:rsidRPr="00341F30" w14:paraId="5C0988CE" w14:textId="77777777" w:rsidTr="00707BCA">
        <w:trPr>
          <w:trHeight w:val="1020"/>
        </w:trPr>
        <w:tc>
          <w:tcPr>
            <w:tcW w:w="2825" w:type="dxa"/>
            <w:shd w:val="clear" w:color="auto" w:fill="auto"/>
            <w:vAlign w:val="center"/>
            <w:hideMark/>
          </w:tcPr>
          <w:p w14:paraId="61218E71" w14:textId="77777777" w:rsidR="002D45D4" w:rsidRPr="0025147A" w:rsidRDefault="002D45D4" w:rsidP="0025147A">
            <w:pPr>
              <w:rPr>
                <w:rFonts w:ascii="Calibri" w:hAnsi="Calibri" w:cs="Calibri"/>
                <w:color w:val="000000"/>
                <w:sz w:val="18"/>
                <w:szCs w:val="18"/>
              </w:rPr>
            </w:pPr>
            <w:r w:rsidRPr="0025147A">
              <w:rPr>
                <w:rFonts w:ascii="Calibri" w:hAnsi="Calibri" w:cs="Calibri"/>
                <w:color w:val="000000"/>
                <w:sz w:val="18"/>
                <w:szCs w:val="18"/>
              </w:rPr>
              <w:t>Actualizar el 90% de las capas de información geográfica durante el cuatrienio, fortaleciendo la infraestructura de datos espaciales del Distrito Capital - IDECA</w:t>
            </w:r>
          </w:p>
        </w:tc>
        <w:tc>
          <w:tcPr>
            <w:tcW w:w="993" w:type="dxa"/>
            <w:shd w:val="clear" w:color="auto" w:fill="auto"/>
            <w:noWrap/>
            <w:vAlign w:val="center"/>
            <w:hideMark/>
          </w:tcPr>
          <w:p w14:paraId="5F625D17" w14:textId="0AB9F273" w:rsidR="002D45D4" w:rsidRPr="00D4062F" w:rsidRDefault="002D45D4" w:rsidP="00D4062F">
            <w:pPr>
              <w:jc w:val="center"/>
              <w:rPr>
                <w:rFonts w:cstheme="minorHAnsi"/>
                <w:sz w:val="18"/>
                <w:szCs w:val="18"/>
              </w:rPr>
            </w:pPr>
            <w:r w:rsidRPr="00D4062F">
              <w:rPr>
                <w:rFonts w:cstheme="minorHAnsi"/>
                <w:sz w:val="18"/>
                <w:szCs w:val="18"/>
              </w:rPr>
              <w:t>9,00</w:t>
            </w:r>
          </w:p>
        </w:tc>
        <w:tc>
          <w:tcPr>
            <w:tcW w:w="1275" w:type="dxa"/>
            <w:shd w:val="clear" w:color="auto" w:fill="auto"/>
            <w:noWrap/>
            <w:vAlign w:val="center"/>
            <w:hideMark/>
          </w:tcPr>
          <w:p w14:paraId="5B9A259A" w14:textId="3DD8E0E8" w:rsidR="002D45D4" w:rsidRPr="00D4062F" w:rsidRDefault="002D45D4" w:rsidP="0025147A">
            <w:pPr>
              <w:jc w:val="center"/>
              <w:rPr>
                <w:rFonts w:cstheme="minorHAnsi"/>
                <w:sz w:val="18"/>
                <w:szCs w:val="18"/>
              </w:rPr>
            </w:pPr>
            <w:r w:rsidRPr="00D4062F">
              <w:rPr>
                <w:rFonts w:cstheme="minorHAnsi"/>
                <w:sz w:val="18"/>
                <w:szCs w:val="18"/>
              </w:rPr>
              <w:t xml:space="preserve">29,92 </w:t>
            </w:r>
          </w:p>
        </w:tc>
        <w:tc>
          <w:tcPr>
            <w:tcW w:w="851" w:type="dxa"/>
            <w:shd w:val="clear" w:color="auto" w:fill="auto"/>
            <w:noWrap/>
            <w:vAlign w:val="center"/>
            <w:hideMark/>
          </w:tcPr>
          <w:p w14:paraId="43A17483" w14:textId="64771139" w:rsidR="002D45D4" w:rsidRPr="00D4062F" w:rsidRDefault="002D45D4" w:rsidP="0025147A">
            <w:pPr>
              <w:jc w:val="center"/>
              <w:rPr>
                <w:rFonts w:cstheme="minorHAnsi"/>
                <w:sz w:val="18"/>
                <w:szCs w:val="18"/>
              </w:rPr>
            </w:pPr>
            <w:r w:rsidRPr="00D4062F">
              <w:rPr>
                <w:rFonts w:cstheme="minorHAnsi"/>
                <w:sz w:val="18"/>
                <w:szCs w:val="18"/>
              </w:rPr>
              <w:t xml:space="preserve">22,00 </w:t>
            </w:r>
          </w:p>
        </w:tc>
        <w:tc>
          <w:tcPr>
            <w:tcW w:w="992" w:type="dxa"/>
            <w:shd w:val="clear" w:color="auto" w:fill="auto"/>
            <w:noWrap/>
            <w:vAlign w:val="center"/>
            <w:hideMark/>
          </w:tcPr>
          <w:p w14:paraId="23FFB130" w14:textId="1A96E325" w:rsidR="002D45D4" w:rsidRPr="00D4062F" w:rsidRDefault="002D45D4" w:rsidP="0025147A">
            <w:pPr>
              <w:jc w:val="center"/>
              <w:rPr>
                <w:rFonts w:cstheme="minorHAnsi"/>
                <w:sz w:val="18"/>
                <w:szCs w:val="18"/>
              </w:rPr>
            </w:pPr>
            <w:r w:rsidRPr="00D4062F">
              <w:rPr>
                <w:rFonts w:cstheme="minorHAnsi"/>
                <w:sz w:val="18"/>
                <w:szCs w:val="18"/>
              </w:rPr>
              <w:t xml:space="preserve"> 22,00 </w:t>
            </w:r>
          </w:p>
        </w:tc>
        <w:tc>
          <w:tcPr>
            <w:tcW w:w="992" w:type="dxa"/>
            <w:shd w:val="clear" w:color="auto" w:fill="auto"/>
            <w:noWrap/>
            <w:vAlign w:val="center"/>
            <w:hideMark/>
          </w:tcPr>
          <w:p w14:paraId="233D51FC" w14:textId="2994D337" w:rsidR="002D45D4" w:rsidRPr="00D4062F" w:rsidRDefault="002D45D4" w:rsidP="0025147A">
            <w:pPr>
              <w:jc w:val="center"/>
              <w:rPr>
                <w:rFonts w:cstheme="minorHAnsi"/>
                <w:sz w:val="18"/>
                <w:szCs w:val="18"/>
              </w:rPr>
            </w:pPr>
            <w:r w:rsidRPr="00D4062F">
              <w:rPr>
                <w:rFonts w:cstheme="minorHAnsi"/>
                <w:sz w:val="18"/>
                <w:szCs w:val="18"/>
              </w:rPr>
              <w:t xml:space="preserve">7,08 </w:t>
            </w:r>
          </w:p>
        </w:tc>
        <w:tc>
          <w:tcPr>
            <w:tcW w:w="1418" w:type="dxa"/>
            <w:shd w:val="clear" w:color="auto" w:fill="auto"/>
            <w:noWrap/>
            <w:vAlign w:val="center"/>
            <w:hideMark/>
          </w:tcPr>
          <w:p w14:paraId="027EF855" w14:textId="77777777" w:rsidR="002D45D4" w:rsidRPr="00D4062F" w:rsidRDefault="002D45D4" w:rsidP="0025147A">
            <w:pPr>
              <w:jc w:val="center"/>
              <w:rPr>
                <w:rFonts w:cstheme="minorHAnsi"/>
                <w:color w:val="000000"/>
                <w:sz w:val="18"/>
                <w:szCs w:val="18"/>
              </w:rPr>
            </w:pPr>
            <w:r w:rsidRPr="00D4062F">
              <w:rPr>
                <w:rFonts w:cstheme="minorHAnsi"/>
                <w:color w:val="000000"/>
                <w:sz w:val="18"/>
                <w:szCs w:val="18"/>
              </w:rPr>
              <w:t xml:space="preserve">                  90,00 </w:t>
            </w:r>
          </w:p>
        </w:tc>
      </w:tr>
      <w:tr w:rsidR="00707BCA" w:rsidRPr="00341F30" w14:paraId="0495A5AD" w14:textId="77777777" w:rsidTr="00707BCA">
        <w:trPr>
          <w:trHeight w:val="1020"/>
        </w:trPr>
        <w:tc>
          <w:tcPr>
            <w:tcW w:w="2825" w:type="dxa"/>
            <w:shd w:val="clear" w:color="auto" w:fill="auto"/>
            <w:vAlign w:val="center"/>
            <w:hideMark/>
          </w:tcPr>
          <w:p w14:paraId="74D21BF4" w14:textId="77777777" w:rsidR="002D45D4" w:rsidRPr="0025147A" w:rsidRDefault="002D45D4" w:rsidP="0025147A">
            <w:pPr>
              <w:rPr>
                <w:rFonts w:ascii="Calibri" w:hAnsi="Calibri" w:cs="Calibri"/>
                <w:color w:val="000000"/>
                <w:sz w:val="18"/>
                <w:szCs w:val="18"/>
              </w:rPr>
            </w:pPr>
            <w:r w:rsidRPr="0025147A">
              <w:rPr>
                <w:rFonts w:ascii="Calibri" w:hAnsi="Calibri" w:cs="Calibri"/>
                <w:color w:val="000000"/>
                <w:sz w:val="18"/>
                <w:szCs w:val="18"/>
              </w:rPr>
              <w:lastRenderedPageBreak/>
              <w:t>Implementar al 100% un esquema de analítica de datos para facilitar la toma de decisiones de Gobierno en el marco de Bogotá como territorio inteligente (Smart City)</w:t>
            </w:r>
          </w:p>
        </w:tc>
        <w:tc>
          <w:tcPr>
            <w:tcW w:w="993" w:type="dxa"/>
            <w:shd w:val="clear" w:color="auto" w:fill="auto"/>
            <w:noWrap/>
            <w:vAlign w:val="center"/>
            <w:hideMark/>
          </w:tcPr>
          <w:p w14:paraId="3B875DAC" w14:textId="77777777" w:rsidR="002D45D4" w:rsidRPr="00D4062F" w:rsidRDefault="002D45D4" w:rsidP="0025147A">
            <w:pPr>
              <w:jc w:val="center"/>
              <w:rPr>
                <w:rFonts w:cstheme="minorHAnsi"/>
                <w:sz w:val="18"/>
                <w:szCs w:val="18"/>
              </w:rPr>
            </w:pPr>
            <w:r w:rsidRPr="00D4062F">
              <w:rPr>
                <w:rFonts w:cstheme="minorHAnsi"/>
                <w:sz w:val="18"/>
                <w:szCs w:val="18"/>
              </w:rPr>
              <w:t xml:space="preserve">           20,00 </w:t>
            </w:r>
          </w:p>
        </w:tc>
        <w:tc>
          <w:tcPr>
            <w:tcW w:w="1275" w:type="dxa"/>
            <w:shd w:val="clear" w:color="auto" w:fill="auto"/>
            <w:noWrap/>
            <w:vAlign w:val="center"/>
            <w:hideMark/>
          </w:tcPr>
          <w:p w14:paraId="5321570A" w14:textId="35ECB23D" w:rsidR="002D45D4" w:rsidRPr="00D4062F" w:rsidRDefault="002D45D4" w:rsidP="0025147A">
            <w:pPr>
              <w:jc w:val="center"/>
              <w:rPr>
                <w:rFonts w:cstheme="minorHAnsi"/>
                <w:sz w:val="18"/>
                <w:szCs w:val="18"/>
              </w:rPr>
            </w:pPr>
            <w:r w:rsidRPr="00D4062F">
              <w:rPr>
                <w:rFonts w:cstheme="minorHAnsi"/>
                <w:sz w:val="18"/>
                <w:szCs w:val="18"/>
              </w:rPr>
              <w:t xml:space="preserve">16,98 </w:t>
            </w:r>
          </w:p>
        </w:tc>
        <w:tc>
          <w:tcPr>
            <w:tcW w:w="851" w:type="dxa"/>
            <w:shd w:val="clear" w:color="auto" w:fill="auto"/>
            <w:noWrap/>
            <w:vAlign w:val="center"/>
            <w:hideMark/>
          </w:tcPr>
          <w:p w14:paraId="41150661" w14:textId="547EA680" w:rsidR="002D45D4" w:rsidRPr="00D4062F" w:rsidRDefault="002D45D4" w:rsidP="0025147A">
            <w:pPr>
              <w:jc w:val="center"/>
              <w:rPr>
                <w:rFonts w:cstheme="minorHAnsi"/>
                <w:sz w:val="18"/>
                <w:szCs w:val="18"/>
              </w:rPr>
            </w:pPr>
            <w:r w:rsidRPr="00D4062F">
              <w:rPr>
                <w:rFonts w:cstheme="minorHAnsi"/>
                <w:sz w:val="18"/>
                <w:szCs w:val="18"/>
              </w:rPr>
              <w:t xml:space="preserve">20,00 </w:t>
            </w:r>
          </w:p>
        </w:tc>
        <w:tc>
          <w:tcPr>
            <w:tcW w:w="992" w:type="dxa"/>
            <w:shd w:val="clear" w:color="auto" w:fill="auto"/>
            <w:noWrap/>
            <w:vAlign w:val="center"/>
            <w:hideMark/>
          </w:tcPr>
          <w:p w14:paraId="5EA298B8" w14:textId="25F03F8C" w:rsidR="002D45D4" w:rsidRPr="00D4062F" w:rsidRDefault="002D45D4" w:rsidP="00D4062F">
            <w:pPr>
              <w:rPr>
                <w:rFonts w:cstheme="minorHAnsi"/>
                <w:sz w:val="18"/>
                <w:szCs w:val="18"/>
              </w:rPr>
            </w:pPr>
            <w:r w:rsidRPr="00D4062F">
              <w:rPr>
                <w:rFonts w:cstheme="minorHAnsi"/>
                <w:sz w:val="18"/>
                <w:szCs w:val="18"/>
              </w:rPr>
              <w:t xml:space="preserve">    23,02 </w:t>
            </w:r>
          </w:p>
        </w:tc>
        <w:tc>
          <w:tcPr>
            <w:tcW w:w="992" w:type="dxa"/>
            <w:shd w:val="clear" w:color="auto" w:fill="auto"/>
            <w:noWrap/>
            <w:vAlign w:val="center"/>
            <w:hideMark/>
          </w:tcPr>
          <w:p w14:paraId="1EC9B0C0" w14:textId="78D03ACA" w:rsidR="002D45D4" w:rsidRPr="00D4062F" w:rsidRDefault="002D45D4" w:rsidP="00D4062F">
            <w:pPr>
              <w:rPr>
                <w:rFonts w:cstheme="minorHAnsi"/>
                <w:sz w:val="18"/>
                <w:szCs w:val="18"/>
              </w:rPr>
            </w:pPr>
            <w:r w:rsidRPr="00D4062F">
              <w:rPr>
                <w:rFonts w:cstheme="minorHAnsi"/>
                <w:sz w:val="18"/>
                <w:szCs w:val="18"/>
              </w:rPr>
              <w:t xml:space="preserve">    20,00 </w:t>
            </w:r>
          </w:p>
        </w:tc>
        <w:tc>
          <w:tcPr>
            <w:tcW w:w="1418" w:type="dxa"/>
            <w:shd w:val="clear" w:color="auto" w:fill="auto"/>
            <w:noWrap/>
            <w:vAlign w:val="center"/>
            <w:hideMark/>
          </w:tcPr>
          <w:p w14:paraId="3A8E6A6D" w14:textId="77777777" w:rsidR="002D45D4" w:rsidRPr="00D4062F" w:rsidRDefault="002D45D4" w:rsidP="0025147A">
            <w:pPr>
              <w:jc w:val="center"/>
              <w:rPr>
                <w:rFonts w:cstheme="minorHAnsi"/>
                <w:color w:val="000000"/>
                <w:sz w:val="18"/>
                <w:szCs w:val="18"/>
              </w:rPr>
            </w:pPr>
            <w:r w:rsidRPr="00D4062F">
              <w:rPr>
                <w:rFonts w:cstheme="minorHAnsi"/>
                <w:color w:val="000000"/>
                <w:sz w:val="18"/>
                <w:szCs w:val="18"/>
              </w:rPr>
              <w:t xml:space="preserve">                100,00 </w:t>
            </w:r>
          </w:p>
        </w:tc>
      </w:tr>
      <w:tr w:rsidR="00707BCA" w:rsidRPr="00341F30" w14:paraId="5B23577E" w14:textId="77777777" w:rsidTr="00707BCA">
        <w:trPr>
          <w:trHeight w:val="680"/>
        </w:trPr>
        <w:tc>
          <w:tcPr>
            <w:tcW w:w="2825" w:type="dxa"/>
            <w:shd w:val="clear" w:color="auto" w:fill="auto"/>
            <w:vAlign w:val="center"/>
            <w:hideMark/>
          </w:tcPr>
          <w:p w14:paraId="7C019BA9" w14:textId="77777777" w:rsidR="002D45D4" w:rsidRPr="0025147A" w:rsidRDefault="002D45D4" w:rsidP="0025147A">
            <w:pPr>
              <w:rPr>
                <w:rFonts w:ascii="Calibri" w:hAnsi="Calibri" w:cs="Calibri"/>
                <w:color w:val="000000"/>
                <w:sz w:val="18"/>
                <w:szCs w:val="18"/>
              </w:rPr>
            </w:pPr>
            <w:r w:rsidRPr="0025147A">
              <w:rPr>
                <w:rFonts w:ascii="Calibri" w:hAnsi="Calibri" w:cs="Calibri"/>
                <w:color w:val="000000"/>
                <w:sz w:val="18"/>
                <w:szCs w:val="18"/>
              </w:rPr>
              <w:t xml:space="preserve">Incrementar en 10% el número de usuarios anualmente en las plataformas tecnológicas de la IDE de Bogotá </w:t>
            </w:r>
          </w:p>
        </w:tc>
        <w:tc>
          <w:tcPr>
            <w:tcW w:w="993" w:type="dxa"/>
            <w:shd w:val="clear" w:color="auto" w:fill="auto"/>
            <w:noWrap/>
            <w:vAlign w:val="center"/>
            <w:hideMark/>
          </w:tcPr>
          <w:p w14:paraId="64BD9CFA" w14:textId="77777777" w:rsidR="002D45D4" w:rsidRPr="00D4062F" w:rsidRDefault="002D45D4" w:rsidP="0025147A">
            <w:pPr>
              <w:jc w:val="center"/>
              <w:rPr>
                <w:rFonts w:cstheme="minorHAnsi"/>
                <w:sz w:val="18"/>
                <w:szCs w:val="18"/>
              </w:rPr>
            </w:pPr>
            <w:r w:rsidRPr="00D4062F">
              <w:rPr>
                <w:rFonts w:cstheme="minorHAnsi"/>
                <w:sz w:val="18"/>
                <w:szCs w:val="18"/>
              </w:rPr>
              <w:t xml:space="preserve">                -   </w:t>
            </w:r>
          </w:p>
        </w:tc>
        <w:tc>
          <w:tcPr>
            <w:tcW w:w="1275" w:type="dxa"/>
            <w:shd w:val="clear" w:color="auto" w:fill="auto"/>
            <w:noWrap/>
            <w:vAlign w:val="center"/>
            <w:hideMark/>
          </w:tcPr>
          <w:p w14:paraId="593C02F4" w14:textId="2F711680" w:rsidR="002D45D4" w:rsidRPr="00D4062F" w:rsidRDefault="002D45D4" w:rsidP="0025147A">
            <w:pPr>
              <w:jc w:val="center"/>
              <w:rPr>
                <w:rFonts w:cstheme="minorHAnsi"/>
                <w:sz w:val="18"/>
                <w:szCs w:val="18"/>
              </w:rPr>
            </w:pPr>
            <w:r w:rsidRPr="00D4062F">
              <w:rPr>
                <w:rFonts w:cstheme="minorHAnsi"/>
                <w:sz w:val="18"/>
                <w:szCs w:val="18"/>
              </w:rPr>
              <w:t xml:space="preserve">9,23 </w:t>
            </w:r>
          </w:p>
        </w:tc>
        <w:tc>
          <w:tcPr>
            <w:tcW w:w="851" w:type="dxa"/>
            <w:shd w:val="clear" w:color="auto" w:fill="auto"/>
            <w:noWrap/>
            <w:vAlign w:val="center"/>
            <w:hideMark/>
          </w:tcPr>
          <w:p w14:paraId="6E4A2633" w14:textId="344E005F" w:rsidR="002D45D4" w:rsidRPr="00D4062F" w:rsidRDefault="002D45D4" w:rsidP="0025147A">
            <w:pPr>
              <w:jc w:val="center"/>
              <w:rPr>
                <w:rFonts w:cstheme="minorHAnsi"/>
                <w:sz w:val="18"/>
                <w:szCs w:val="18"/>
              </w:rPr>
            </w:pPr>
            <w:r w:rsidRPr="00D4062F">
              <w:rPr>
                <w:rFonts w:cstheme="minorHAnsi"/>
                <w:sz w:val="18"/>
                <w:szCs w:val="18"/>
              </w:rPr>
              <w:t xml:space="preserve">10,00 </w:t>
            </w:r>
          </w:p>
        </w:tc>
        <w:tc>
          <w:tcPr>
            <w:tcW w:w="992" w:type="dxa"/>
            <w:shd w:val="clear" w:color="auto" w:fill="auto"/>
            <w:noWrap/>
            <w:vAlign w:val="center"/>
            <w:hideMark/>
          </w:tcPr>
          <w:p w14:paraId="2DA87162" w14:textId="6E0B4A40" w:rsidR="002D45D4" w:rsidRPr="00D4062F" w:rsidRDefault="002D45D4" w:rsidP="00D4062F">
            <w:pPr>
              <w:rPr>
                <w:rFonts w:cstheme="minorHAnsi"/>
                <w:sz w:val="18"/>
                <w:szCs w:val="18"/>
              </w:rPr>
            </w:pPr>
            <w:r w:rsidRPr="00D4062F">
              <w:rPr>
                <w:rFonts w:cstheme="minorHAnsi"/>
                <w:sz w:val="18"/>
                <w:szCs w:val="18"/>
              </w:rPr>
              <w:t xml:space="preserve">    10,00 </w:t>
            </w:r>
          </w:p>
        </w:tc>
        <w:tc>
          <w:tcPr>
            <w:tcW w:w="992" w:type="dxa"/>
            <w:shd w:val="clear" w:color="auto" w:fill="auto"/>
            <w:noWrap/>
            <w:vAlign w:val="center"/>
            <w:hideMark/>
          </w:tcPr>
          <w:p w14:paraId="32128402" w14:textId="20790C1C" w:rsidR="002D45D4" w:rsidRPr="00D4062F" w:rsidRDefault="002D45D4" w:rsidP="00D4062F">
            <w:pPr>
              <w:rPr>
                <w:rFonts w:cstheme="minorHAnsi"/>
                <w:sz w:val="18"/>
                <w:szCs w:val="18"/>
              </w:rPr>
            </w:pPr>
            <w:r w:rsidRPr="00D4062F">
              <w:rPr>
                <w:rFonts w:cstheme="minorHAnsi"/>
                <w:sz w:val="18"/>
                <w:szCs w:val="18"/>
              </w:rPr>
              <w:t xml:space="preserve">   10,00</w:t>
            </w:r>
          </w:p>
        </w:tc>
        <w:tc>
          <w:tcPr>
            <w:tcW w:w="1418" w:type="dxa"/>
            <w:shd w:val="clear" w:color="auto" w:fill="auto"/>
            <w:noWrap/>
            <w:vAlign w:val="center"/>
            <w:hideMark/>
          </w:tcPr>
          <w:p w14:paraId="0B5F1E8A" w14:textId="77777777" w:rsidR="002D45D4" w:rsidRPr="00D4062F" w:rsidRDefault="002D45D4" w:rsidP="0025147A">
            <w:pPr>
              <w:jc w:val="center"/>
              <w:rPr>
                <w:rFonts w:cstheme="minorHAnsi"/>
                <w:color w:val="000000"/>
                <w:sz w:val="18"/>
                <w:szCs w:val="18"/>
              </w:rPr>
            </w:pPr>
            <w:r w:rsidRPr="00D4062F">
              <w:rPr>
                <w:rFonts w:cstheme="minorHAnsi"/>
                <w:color w:val="000000"/>
                <w:sz w:val="18"/>
                <w:szCs w:val="18"/>
              </w:rPr>
              <w:t xml:space="preserve">                  10,00 </w:t>
            </w:r>
          </w:p>
        </w:tc>
      </w:tr>
    </w:tbl>
    <w:p w14:paraId="75E061EC" w14:textId="77777777" w:rsidR="002D45D4" w:rsidRDefault="002D45D4" w:rsidP="002D45D4">
      <w:pPr>
        <w:pStyle w:val="Sinespaciado"/>
        <w:jc w:val="center"/>
        <w:rPr>
          <w:sz w:val="16"/>
          <w:szCs w:val="16"/>
        </w:rPr>
      </w:pPr>
      <w:r w:rsidRPr="00341F30">
        <w:rPr>
          <w:sz w:val="16"/>
          <w:szCs w:val="16"/>
        </w:rPr>
        <w:t>* Ejecución magnitudes al cierre de la vigencia</w:t>
      </w:r>
    </w:p>
    <w:p w14:paraId="3C19A32E" w14:textId="1013443C" w:rsidR="002D45D4" w:rsidRPr="0013740C" w:rsidRDefault="002D45D4" w:rsidP="002D45D4">
      <w:pPr>
        <w:pStyle w:val="Sinespaciado"/>
        <w:jc w:val="center"/>
        <w:rPr>
          <w:sz w:val="16"/>
          <w:szCs w:val="16"/>
        </w:rPr>
      </w:pPr>
      <w:r w:rsidRPr="00341F30">
        <w:rPr>
          <w:sz w:val="16"/>
          <w:szCs w:val="16"/>
        </w:rPr>
        <w:t xml:space="preserve">La ejecución para 2020 fue de 12, pero los aplicativos </w:t>
      </w:r>
      <w:r w:rsidR="00707BCA" w:rsidRPr="00341F30">
        <w:rPr>
          <w:sz w:val="16"/>
          <w:szCs w:val="16"/>
        </w:rPr>
        <w:t xml:space="preserve">PANDORA </w:t>
      </w:r>
      <w:r w:rsidRPr="00341F30">
        <w:rPr>
          <w:sz w:val="16"/>
          <w:szCs w:val="16"/>
        </w:rPr>
        <w:t xml:space="preserve">y </w:t>
      </w:r>
      <w:r w:rsidR="00707BCA">
        <w:rPr>
          <w:sz w:val="16"/>
          <w:szCs w:val="16"/>
        </w:rPr>
        <w:t>S</w:t>
      </w:r>
      <w:r w:rsidR="00707BCA" w:rsidRPr="00341F30">
        <w:rPr>
          <w:sz w:val="16"/>
          <w:szCs w:val="16"/>
        </w:rPr>
        <w:t xml:space="preserve">EGPLAN </w:t>
      </w:r>
      <w:r w:rsidRPr="00341F30">
        <w:rPr>
          <w:sz w:val="16"/>
          <w:szCs w:val="16"/>
        </w:rPr>
        <w:t>están dejando aplicar solo 9 capas</w:t>
      </w:r>
      <w:r>
        <w:rPr>
          <w:sz w:val="16"/>
          <w:szCs w:val="16"/>
        </w:rPr>
        <w:t xml:space="preserve"> geográficas</w:t>
      </w:r>
    </w:p>
    <w:p w14:paraId="6F5C74A9" w14:textId="77777777" w:rsidR="002D45D4" w:rsidRPr="00326C83" w:rsidRDefault="002D45D4" w:rsidP="0013740C">
      <w:pPr>
        <w:pStyle w:val="Sinespaciado"/>
        <w:jc w:val="center"/>
      </w:pPr>
    </w:p>
    <w:p w14:paraId="5D0F627D" w14:textId="560BC306"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Aseguramiento de </w:t>
      </w:r>
      <w:r w:rsidR="00C87A7A">
        <w:rPr>
          <w:sz w:val="16"/>
          <w:szCs w:val="16"/>
        </w:rPr>
        <w:t>P</w:t>
      </w:r>
      <w:r w:rsidR="00650DAB">
        <w:rPr>
          <w:sz w:val="16"/>
          <w:szCs w:val="16"/>
        </w:rPr>
        <w:t>rocesos</w:t>
      </w:r>
    </w:p>
    <w:p w14:paraId="3242383E" w14:textId="272C73C3" w:rsidR="006562E7" w:rsidRPr="0013740C" w:rsidRDefault="006562E7" w:rsidP="00565EA7">
      <w:pPr>
        <w:pStyle w:val="Ttulo2"/>
        <w:numPr>
          <w:ilvl w:val="1"/>
          <w:numId w:val="30"/>
        </w:numPr>
        <w:ind w:left="851" w:hanging="567"/>
        <w:rPr>
          <w:rFonts w:asciiTheme="minorHAnsi" w:hAnsiTheme="minorHAnsi"/>
          <w:color w:val="2E74B5" w:themeColor="accent5" w:themeShade="BF"/>
          <w:sz w:val="24"/>
          <w:szCs w:val="24"/>
        </w:rPr>
      </w:pPr>
      <w:bookmarkStart w:id="37" w:name="_Toc111194627"/>
      <w:r w:rsidRPr="0013740C">
        <w:rPr>
          <w:rFonts w:asciiTheme="minorHAnsi" w:hAnsiTheme="minorHAnsi"/>
          <w:color w:val="2E74B5" w:themeColor="accent5" w:themeShade="BF"/>
          <w:sz w:val="24"/>
          <w:szCs w:val="24"/>
        </w:rPr>
        <w:t>Proyecto 7840 Fortalecimiento de la gestión catastral con enfoque multipropósito en Bogotá D.C.</w:t>
      </w:r>
      <w:bookmarkEnd w:id="37"/>
    </w:p>
    <w:p w14:paraId="31746C67" w14:textId="77777777" w:rsidR="006562E7" w:rsidRPr="00326C83" w:rsidRDefault="006562E7" w:rsidP="00326C83">
      <w:pPr>
        <w:spacing w:before="240" w:after="240"/>
        <w:jc w:val="both"/>
        <w:rPr>
          <w:rFonts w:cstheme="minorHAnsi"/>
        </w:rPr>
      </w:pPr>
      <w:r w:rsidRPr="00326C83">
        <w:rPr>
          <w:rFonts w:cstheme="minorHAnsi"/>
        </w:rPr>
        <w:t>Tiene como objetivo articular la gestión catastral desarrollada en Bogotá D.C. con el enfoque establecido en la política pública de catastro multipropósito y los nuevos desarrollos normativos. El fortalecimiento de la gestión catastral con enfoque multipropósito busca contar con un catastro completo, actualizado, confiable, consistente con el sistema de registro de la propiedad inmueble, digital e interoperable con otros sistemas de información.</w:t>
      </w:r>
    </w:p>
    <w:p w14:paraId="5A6F8901" w14:textId="76C5FA33" w:rsidR="00107C90" w:rsidRDefault="006562E7" w:rsidP="00326C83">
      <w:pPr>
        <w:jc w:val="both"/>
        <w:rPr>
          <w:rFonts w:cstheme="minorHAnsi"/>
        </w:rPr>
      </w:pPr>
      <w:r w:rsidRPr="00326C83">
        <w:rPr>
          <w:rFonts w:cstheme="minorHAnsi"/>
        </w:rPr>
        <w:t xml:space="preserve">Las metas producto y el presupuesto indicativo del proyecto para el período 2020 – 2024, son los siguientes: </w:t>
      </w:r>
    </w:p>
    <w:p w14:paraId="43C89AE7" w14:textId="2B167D0E" w:rsidR="002D45D4" w:rsidRPr="00326C83" w:rsidRDefault="006562E7" w:rsidP="00D4062F">
      <w:pPr>
        <w:jc w:val="center"/>
      </w:pPr>
      <w:r w:rsidRPr="00326C83">
        <w:rPr>
          <w:rFonts w:cstheme="minorHAnsi"/>
          <w:b/>
          <w:bCs/>
          <w:i/>
          <w:iCs/>
        </w:rPr>
        <w:t xml:space="preserve">Tabla </w:t>
      </w:r>
      <w:r w:rsidR="0026716F">
        <w:rPr>
          <w:rFonts w:cstheme="minorHAnsi"/>
          <w:b/>
          <w:bCs/>
          <w:i/>
          <w:iCs/>
        </w:rPr>
        <w:t>5</w:t>
      </w:r>
      <w:r w:rsidRPr="00326C83">
        <w:rPr>
          <w:rFonts w:cstheme="minorHAnsi"/>
          <w:b/>
          <w:bCs/>
          <w:i/>
          <w:iCs/>
        </w:rPr>
        <w:t>. Meta y presupuesto proyecto de inversión 7840</w:t>
      </w: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9"/>
        <w:gridCol w:w="1134"/>
        <w:gridCol w:w="1276"/>
        <w:gridCol w:w="1134"/>
        <w:gridCol w:w="1275"/>
        <w:gridCol w:w="1134"/>
        <w:gridCol w:w="1276"/>
      </w:tblGrid>
      <w:tr w:rsidR="0026716F" w14:paraId="2F5AF8F5" w14:textId="77777777" w:rsidTr="0026716F">
        <w:trPr>
          <w:trHeight w:val="360"/>
        </w:trPr>
        <w:tc>
          <w:tcPr>
            <w:tcW w:w="2529" w:type="dxa"/>
            <w:vMerge w:val="restart"/>
            <w:shd w:val="clear" w:color="auto" w:fill="B4C6E7" w:themeFill="accent1" w:themeFillTint="66"/>
            <w:vAlign w:val="center"/>
            <w:hideMark/>
          </w:tcPr>
          <w:p w14:paraId="01EB5FA5" w14:textId="77777777" w:rsidR="002D45D4" w:rsidRDefault="002D45D4" w:rsidP="0025147A">
            <w:pPr>
              <w:jc w:val="center"/>
              <w:rPr>
                <w:rFonts w:ascii="Calibri" w:hAnsi="Calibri" w:cs="Calibri"/>
                <w:b/>
                <w:bCs/>
                <w:color w:val="000000"/>
                <w:sz w:val="15"/>
                <w:szCs w:val="15"/>
              </w:rPr>
            </w:pPr>
            <w:r>
              <w:rPr>
                <w:rFonts w:ascii="Calibri" w:hAnsi="Calibri" w:cs="Calibri"/>
                <w:b/>
                <w:bCs/>
                <w:color w:val="000000"/>
                <w:sz w:val="15"/>
                <w:szCs w:val="15"/>
              </w:rPr>
              <w:t>Meta Proyecto de Inversión</w:t>
            </w:r>
          </w:p>
        </w:tc>
        <w:tc>
          <w:tcPr>
            <w:tcW w:w="7229" w:type="dxa"/>
            <w:gridSpan w:val="6"/>
            <w:shd w:val="clear" w:color="auto" w:fill="B4C6E7" w:themeFill="accent1" w:themeFillTint="66"/>
            <w:vAlign w:val="center"/>
            <w:hideMark/>
          </w:tcPr>
          <w:p w14:paraId="3DC0FA9C" w14:textId="77777777" w:rsidR="002D45D4" w:rsidRDefault="002D45D4" w:rsidP="0025147A">
            <w:pPr>
              <w:jc w:val="center"/>
              <w:rPr>
                <w:rFonts w:ascii="Calibri" w:hAnsi="Calibri" w:cs="Calibri"/>
                <w:b/>
                <w:bCs/>
                <w:color w:val="000000"/>
                <w:sz w:val="15"/>
                <w:szCs w:val="15"/>
              </w:rPr>
            </w:pPr>
            <w:r>
              <w:rPr>
                <w:rFonts w:ascii="Calibri" w:hAnsi="Calibri" w:cs="Calibri"/>
                <w:b/>
                <w:bCs/>
                <w:color w:val="000000"/>
                <w:sz w:val="15"/>
                <w:szCs w:val="15"/>
              </w:rPr>
              <w:t>Presupuesto indicativo</w:t>
            </w:r>
          </w:p>
        </w:tc>
      </w:tr>
      <w:tr w:rsidR="002D45D4" w14:paraId="6C8020D7" w14:textId="77777777" w:rsidTr="00D4062F">
        <w:trPr>
          <w:trHeight w:val="360"/>
        </w:trPr>
        <w:tc>
          <w:tcPr>
            <w:tcW w:w="2529" w:type="dxa"/>
            <w:vMerge/>
            <w:shd w:val="clear" w:color="auto" w:fill="B4C6E7" w:themeFill="accent1" w:themeFillTint="66"/>
            <w:vAlign w:val="center"/>
            <w:hideMark/>
          </w:tcPr>
          <w:p w14:paraId="500DA805" w14:textId="77777777" w:rsidR="002D45D4" w:rsidRDefault="002D45D4" w:rsidP="0025147A">
            <w:pPr>
              <w:rPr>
                <w:rFonts w:ascii="Calibri" w:hAnsi="Calibri" w:cs="Calibri"/>
                <w:b/>
                <w:bCs/>
                <w:color w:val="000000"/>
                <w:sz w:val="15"/>
                <w:szCs w:val="15"/>
              </w:rPr>
            </w:pPr>
          </w:p>
        </w:tc>
        <w:tc>
          <w:tcPr>
            <w:tcW w:w="1134" w:type="dxa"/>
            <w:shd w:val="clear" w:color="auto" w:fill="B4C6E7" w:themeFill="accent1" w:themeFillTint="66"/>
            <w:vAlign w:val="center"/>
            <w:hideMark/>
          </w:tcPr>
          <w:p w14:paraId="36F39990" w14:textId="77777777" w:rsidR="002D45D4" w:rsidRDefault="002D45D4" w:rsidP="0025147A">
            <w:pPr>
              <w:jc w:val="center"/>
              <w:rPr>
                <w:rFonts w:ascii="Calibri" w:hAnsi="Calibri" w:cs="Calibri"/>
                <w:b/>
                <w:bCs/>
                <w:color w:val="000000"/>
                <w:sz w:val="15"/>
                <w:szCs w:val="15"/>
              </w:rPr>
            </w:pPr>
            <w:r>
              <w:rPr>
                <w:rFonts w:ascii="Calibri" w:hAnsi="Calibri" w:cs="Calibri"/>
                <w:b/>
                <w:bCs/>
                <w:color w:val="000000"/>
                <w:sz w:val="15"/>
                <w:szCs w:val="15"/>
              </w:rPr>
              <w:t>2020 *</w:t>
            </w:r>
          </w:p>
        </w:tc>
        <w:tc>
          <w:tcPr>
            <w:tcW w:w="1276" w:type="dxa"/>
            <w:shd w:val="clear" w:color="auto" w:fill="B4C6E7" w:themeFill="accent1" w:themeFillTint="66"/>
            <w:vAlign w:val="center"/>
            <w:hideMark/>
          </w:tcPr>
          <w:p w14:paraId="3A5709AC" w14:textId="77777777" w:rsidR="002D45D4" w:rsidRDefault="002D45D4" w:rsidP="0025147A">
            <w:pPr>
              <w:jc w:val="center"/>
              <w:rPr>
                <w:rFonts w:ascii="Calibri" w:hAnsi="Calibri" w:cs="Calibri"/>
                <w:b/>
                <w:bCs/>
                <w:color w:val="000000"/>
                <w:sz w:val="15"/>
                <w:szCs w:val="15"/>
              </w:rPr>
            </w:pPr>
            <w:r>
              <w:rPr>
                <w:rFonts w:ascii="Calibri" w:hAnsi="Calibri" w:cs="Calibri"/>
                <w:b/>
                <w:bCs/>
                <w:color w:val="000000"/>
                <w:sz w:val="15"/>
                <w:szCs w:val="15"/>
              </w:rPr>
              <w:t>2021 *</w:t>
            </w:r>
          </w:p>
        </w:tc>
        <w:tc>
          <w:tcPr>
            <w:tcW w:w="1134" w:type="dxa"/>
            <w:shd w:val="clear" w:color="auto" w:fill="B4C6E7" w:themeFill="accent1" w:themeFillTint="66"/>
            <w:vAlign w:val="center"/>
            <w:hideMark/>
          </w:tcPr>
          <w:p w14:paraId="381AD597" w14:textId="77777777" w:rsidR="002D45D4" w:rsidRDefault="002D45D4" w:rsidP="0025147A">
            <w:pPr>
              <w:jc w:val="center"/>
              <w:rPr>
                <w:rFonts w:ascii="Calibri" w:hAnsi="Calibri" w:cs="Calibri"/>
                <w:b/>
                <w:bCs/>
                <w:color w:val="000000"/>
                <w:sz w:val="15"/>
                <w:szCs w:val="15"/>
              </w:rPr>
            </w:pPr>
            <w:r>
              <w:rPr>
                <w:rFonts w:ascii="Calibri" w:hAnsi="Calibri" w:cs="Calibri"/>
                <w:b/>
                <w:bCs/>
                <w:color w:val="000000"/>
                <w:sz w:val="15"/>
                <w:szCs w:val="15"/>
              </w:rPr>
              <w:t>2022</w:t>
            </w:r>
          </w:p>
        </w:tc>
        <w:tc>
          <w:tcPr>
            <w:tcW w:w="1275" w:type="dxa"/>
            <w:shd w:val="clear" w:color="auto" w:fill="B4C6E7" w:themeFill="accent1" w:themeFillTint="66"/>
            <w:vAlign w:val="center"/>
            <w:hideMark/>
          </w:tcPr>
          <w:p w14:paraId="7880CDFB" w14:textId="77777777" w:rsidR="002D45D4" w:rsidRDefault="002D45D4" w:rsidP="0025147A">
            <w:pPr>
              <w:jc w:val="center"/>
              <w:rPr>
                <w:rFonts w:ascii="Calibri" w:hAnsi="Calibri" w:cs="Calibri"/>
                <w:b/>
                <w:bCs/>
                <w:color w:val="000000"/>
                <w:sz w:val="15"/>
                <w:szCs w:val="15"/>
              </w:rPr>
            </w:pPr>
            <w:r>
              <w:rPr>
                <w:rFonts w:ascii="Calibri" w:hAnsi="Calibri" w:cs="Calibri"/>
                <w:b/>
                <w:bCs/>
                <w:color w:val="000000"/>
                <w:sz w:val="15"/>
                <w:szCs w:val="15"/>
              </w:rPr>
              <w:t>2023</w:t>
            </w:r>
          </w:p>
        </w:tc>
        <w:tc>
          <w:tcPr>
            <w:tcW w:w="1134" w:type="dxa"/>
            <w:shd w:val="clear" w:color="auto" w:fill="B4C6E7" w:themeFill="accent1" w:themeFillTint="66"/>
            <w:vAlign w:val="center"/>
            <w:hideMark/>
          </w:tcPr>
          <w:p w14:paraId="006B0502" w14:textId="77777777" w:rsidR="002D45D4" w:rsidRDefault="002D45D4" w:rsidP="0025147A">
            <w:pPr>
              <w:jc w:val="center"/>
              <w:rPr>
                <w:rFonts w:ascii="Calibri" w:hAnsi="Calibri" w:cs="Calibri"/>
                <w:b/>
                <w:bCs/>
                <w:color w:val="000000"/>
                <w:sz w:val="15"/>
                <w:szCs w:val="15"/>
              </w:rPr>
            </w:pPr>
            <w:r>
              <w:rPr>
                <w:rFonts w:ascii="Calibri" w:hAnsi="Calibri" w:cs="Calibri"/>
                <w:b/>
                <w:bCs/>
                <w:color w:val="000000"/>
                <w:sz w:val="15"/>
                <w:szCs w:val="15"/>
              </w:rPr>
              <w:t>2024</w:t>
            </w:r>
          </w:p>
        </w:tc>
        <w:tc>
          <w:tcPr>
            <w:tcW w:w="1276" w:type="dxa"/>
            <w:shd w:val="clear" w:color="auto" w:fill="B4C6E7" w:themeFill="accent1" w:themeFillTint="66"/>
            <w:vAlign w:val="center"/>
            <w:hideMark/>
          </w:tcPr>
          <w:p w14:paraId="24ABC3B8" w14:textId="77777777" w:rsidR="002D45D4" w:rsidRDefault="002D45D4" w:rsidP="0025147A">
            <w:pPr>
              <w:jc w:val="center"/>
              <w:rPr>
                <w:rFonts w:ascii="Calibri" w:hAnsi="Calibri" w:cs="Calibri"/>
                <w:b/>
                <w:bCs/>
                <w:color w:val="000000"/>
                <w:sz w:val="15"/>
                <w:szCs w:val="15"/>
              </w:rPr>
            </w:pPr>
            <w:proofErr w:type="gramStart"/>
            <w:r>
              <w:rPr>
                <w:rFonts w:ascii="Calibri" w:hAnsi="Calibri" w:cs="Calibri"/>
                <w:b/>
                <w:bCs/>
                <w:color w:val="000000"/>
                <w:sz w:val="15"/>
                <w:szCs w:val="15"/>
              </w:rPr>
              <w:t>Total</w:t>
            </w:r>
            <w:proofErr w:type="gramEnd"/>
            <w:r>
              <w:rPr>
                <w:rFonts w:ascii="Calibri" w:hAnsi="Calibri" w:cs="Calibri"/>
                <w:b/>
                <w:bCs/>
                <w:color w:val="000000"/>
                <w:sz w:val="15"/>
                <w:szCs w:val="15"/>
              </w:rPr>
              <w:t xml:space="preserve"> cuatrienio</w:t>
            </w:r>
          </w:p>
        </w:tc>
      </w:tr>
      <w:tr w:rsidR="00D4062F" w14:paraId="566FE56B" w14:textId="77777777" w:rsidTr="0026716F">
        <w:trPr>
          <w:trHeight w:val="1000"/>
        </w:trPr>
        <w:tc>
          <w:tcPr>
            <w:tcW w:w="2529" w:type="dxa"/>
            <w:shd w:val="clear" w:color="auto" w:fill="auto"/>
            <w:vAlign w:val="center"/>
            <w:hideMark/>
          </w:tcPr>
          <w:p w14:paraId="0A78C9E3" w14:textId="77777777" w:rsidR="002D45D4" w:rsidRDefault="002D45D4" w:rsidP="0025147A">
            <w:pPr>
              <w:rPr>
                <w:color w:val="000009"/>
                <w:sz w:val="15"/>
                <w:szCs w:val="15"/>
              </w:rPr>
            </w:pPr>
            <w:r>
              <w:rPr>
                <w:color w:val="000009"/>
                <w:sz w:val="15"/>
                <w:szCs w:val="15"/>
              </w:rPr>
              <w:t>Realizar la actualización catastral del 100% de los predios del Distrito con enfoque multipropósito (Urbana y rural con características urbanas)</w:t>
            </w:r>
          </w:p>
        </w:tc>
        <w:tc>
          <w:tcPr>
            <w:tcW w:w="1134" w:type="dxa"/>
            <w:shd w:val="clear" w:color="auto" w:fill="auto"/>
            <w:vAlign w:val="center"/>
            <w:hideMark/>
          </w:tcPr>
          <w:p w14:paraId="56E5C961"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$0</w:t>
            </w:r>
          </w:p>
        </w:tc>
        <w:tc>
          <w:tcPr>
            <w:tcW w:w="1276" w:type="dxa"/>
            <w:shd w:val="clear" w:color="auto" w:fill="auto"/>
            <w:vAlign w:val="center"/>
            <w:hideMark/>
          </w:tcPr>
          <w:p w14:paraId="486B65C1"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$10.148.489.405</w:t>
            </w:r>
          </w:p>
        </w:tc>
        <w:tc>
          <w:tcPr>
            <w:tcW w:w="1134" w:type="dxa"/>
            <w:shd w:val="clear" w:color="auto" w:fill="auto"/>
            <w:vAlign w:val="center"/>
            <w:hideMark/>
          </w:tcPr>
          <w:p w14:paraId="5B2B7CF2"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$8.405.545.992</w:t>
            </w:r>
          </w:p>
        </w:tc>
        <w:tc>
          <w:tcPr>
            <w:tcW w:w="1275" w:type="dxa"/>
            <w:shd w:val="clear" w:color="auto" w:fill="auto"/>
            <w:vAlign w:val="center"/>
            <w:hideMark/>
          </w:tcPr>
          <w:p w14:paraId="2E6535F8"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$4.131.410.000</w:t>
            </w:r>
          </w:p>
        </w:tc>
        <w:tc>
          <w:tcPr>
            <w:tcW w:w="1134" w:type="dxa"/>
            <w:shd w:val="clear" w:color="auto" w:fill="auto"/>
            <w:vAlign w:val="center"/>
            <w:hideMark/>
          </w:tcPr>
          <w:p w14:paraId="7BD42DB4"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$3.276.065.000</w:t>
            </w:r>
          </w:p>
        </w:tc>
        <w:tc>
          <w:tcPr>
            <w:tcW w:w="1276" w:type="dxa"/>
            <w:shd w:val="clear" w:color="auto" w:fill="auto"/>
            <w:vAlign w:val="center"/>
            <w:hideMark/>
          </w:tcPr>
          <w:p w14:paraId="15EA3E97"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$25.961.510.397</w:t>
            </w:r>
          </w:p>
        </w:tc>
      </w:tr>
      <w:tr w:rsidR="00D4062F" w14:paraId="4F6979BE" w14:textId="77777777" w:rsidTr="0026716F">
        <w:trPr>
          <w:trHeight w:val="1000"/>
        </w:trPr>
        <w:tc>
          <w:tcPr>
            <w:tcW w:w="2529" w:type="dxa"/>
            <w:shd w:val="clear" w:color="auto" w:fill="auto"/>
            <w:vAlign w:val="center"/>
            <w:hideMark/>
          </w:tcPr>
          <w:p w14:paraId="1DC12D6A" w14:textId="77777777" w:rsidR="002D45D4" w:rsidRDefault="002D45D4" w:rsidP="0025147A">
            <w:pPr>
              <w:rPr>
                <w:color w:val="000009"/>
                <w:sz w:val="15"/>
                <w:szCs w:val="15"/>
              </w:rPr>
            </w:pPr>
            <w:r>
              <w:rPr>
                <w:color w:val="000009"/>
                <w:sz w:val="15"/>
                <w:szCs w:val="15"/>
              </w:rPr>
              <w:t>Realizar la actualización catastral del 100% de los predios rurales del Distrito con enfoque multipropósito, de acuerdo con los sectores definidos en cada vigencia.</w:t>
            </w:r>
          </w:p>
        </w:tc>
        <w:tc>
          <w:tcPr>
            <w:tcW w:w="1134" w:type="dxa"/>
            <w:shd w:val="clear" w:color="auto" w:fill="auto"/>
            <w:vAlign w:val="center"/>
            <w:hideMark/>
          </w:tcPr>
          <w:p w14:paraId="16F7F26F"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$0</w:t>
            </w:r>
          </w:p>
        </w:tc>
        <w:tc>
          <w:tcPr>
            <w:tcW w:w="1276" w:type="dxa"/>
            <w:shd w:val="clear" w:color="auto" w:fill="auto"/>
            <w:vAlign w:val="center"/>
            <w:hideMark/>
          </w:tcPr>
          <w:p w14:paraId="411C4545"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$385.614.227</w:t>
            </w:r>
          </w:p>
        </w:tc>
        <w:tc>
          <w:tcPr>
            <w:tcW w:w="1134" w:type="dxa"/>
            <w:shd w:val="clear" w:color="auto" w:fill="auto"/>
            <w:vAlign w:val="center"/>
            <w:hideMark/>
          </w:tcPr>
          <w:p w14:paraId="749A43B3"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$594.454.008</w:t>
            </w:r>
          </w:p>
        </w:tc>
        <w:tc>
          <w:tcPr>
            <w:tcW w:w="1275" w:type="dxa"/>
            <w:shd w:val="clear" w:color="auto" w:fill="auto"/>
            <w:vAlign w:val="center"/>
            <w:hideMark/>
          </w:tcPr>
          <w:p w14:paraId="5D242FD9"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$0</w:t>
            </w:r>
          </w:p>
        </w:tc>
        <w:tc>
          <w:tcPr>
            <w:tcW w:w="1134" w:type="dxa"/>
            <w:shd w:val="clear" w:color="auto" w:fill="auto"/>
            <w:vAlign w:val="center"/>
            <w:hideMark/>
          </w:tcPr>
          <w:p w14:paraId="504C818E"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$0</w:t>
            </w:r>
          </w:p>
        </w:tc>
        <w:tc>
          <w:tcPr>
            <w:tcW w:w="1276" w:type="dxa"/>
            <w:shd w:val="clear" w:color="auto" w:fill="auto"/>
            <w:vAlign w:val="center"/>
            <w:hideMark/>
          </w:tcPr>
          <w:p w14:paraId="221309BE"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$980.068.235</w:t>
            </w:r>
          </w:p>
        </w:tc>
      </w:tr>
      <w:tr w:rsidR="00D4062F" w14:paraId="4489E3D6" w14:textId="77777777" w:rsidTr="0026716F">
        <w:trPr>
          <w:trHeight w:val="760"/>
        </w:trPr>
        <w:tc>
          <w:tcPr>
            <w:tcW w:w="2529" w:type="dxa"/>
            <w:shd w:val="clear" w:color="auto" w:fill="auto"/>
            <w:vAlign w:val="center"/>
            <w:hideMark/>
          </w:tcPr>
          <w:p w14:paraId="1C703EF3" w14:textId="77777777" w:rsidR="002D45D4" w:rsidRDefault="002D45D4" w:rsidP="0025147A">
            <w:pPr>
              <w:rPr>
                <w:color w:val="000000"/>
                <w:sz w:val="15"/>
                <w:szCs w:val="15"/>
              </w:rPr>
            </w:pPr>
            <w:r>
              <w:rPr>
                <w:color w:val="000000"/>
                <w:sz w:val="15"/>
                <w:szCs w:val="15"/>
              </w:rPr>
              <w:t xml:space="preserve">Realizar el </w:t>
            </w:r>
            <w:proofErr w:type="spellStart"/>
            <w:r>
              <w:rPr>
                <w:color w:val="000000"/>
                <w:sz w:val="15"/>
                <w:szCs w:val="15"/>
              </w:rPr>
              <w:t>pre-reconocimiento</w:t>
            </w:r>
            <w:proofErr w:type="spellEnd"/>
            <w:r>
              <w:rPr>
                <w:color w:val="000000"/>
                <w:sz w:val="15"/>
                <w:szCs w:val="15"/>
              </w:rPr>
              <w:t xml:space="preserve"> del 100% de los predios del Distrito con enfoque multipropósito (Urbana y rural con características urbanas)</w:t>
            </w:r>
          </w:p>
        </w:tc>
        <w:tc>
          <w:tcPr>
            <w:tcW w:w="1134" w:type="dxa"/>
            <w:shd w:val="clear" w:color="auto" w:fill="auto"/>
            <w:vAlign w:val="center"/>
            <w:hideMark/>
          </w:tcPr>
          <w:p w14:paraId="192BAA59"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$452.015.738</w:t>
            </w:r>
          </w:p>
        </w:tc>
        <w:tc>
          <w:tcPr>
            <w:tcW w:w="1276" w:type="dxa"/>
            <w:shd w:val="clear" w:color="auto" w:fill="auto"/>
            <w:vAlign w:val="center"/>
            <w:hideMark/>
          </w:tcPr>
          <w:p w14:paraId="3B32E968"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$0</w:t>
            </w:r>
          </w:p>
        </w:tc>
        <w:tc>
          <w:tcPr>
            <w:tcW w:w="1134" w:type="dxa"/>
            <w:shd w:val="clear" w:color="auto" w:fill="auto"/>
            <w:vAlign w:val="center"/>
            <w:hideMark/>
          </w:tcPr>
          <w:p w14:paraId="2B3102CA"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$0</w:t>
            </w:r>
          </w:p>
        </w:tc>
        <w:tc>
          <w:tcPr>
            <w:tcW w:w="1275" w:type="dxa"/>
            <w:shd w:val="clear" w:color="auto" w:fill="auto"/>
            <w:vAlign w:val="center"/>
            <w:hideMark/>
          </w:tcPr>
          <w:p w14:paraId="1244C837"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$0</w:t>
            </w:r>
          </w:p>
        </w:tc>
        <w:tc>
          <w:tcPr>
            <w:tcW w:w="1134" w:type="dxa"/>
            <w:shd w:val="clear" w:color="auto" w:fill="auto"/>
            <w:vAlign w:val="center"/>
            <w:hideMark/>
          </w:tcPr>
          <w:p w14:paraId="73C1AEBC"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$0</w:t>
            </w:r>
          </w:p>
        </w:tc>
        <w:tc>
          <w:tcPr>
            <w:tcW w:w="1276" w:type="dxa"/>
            <w:shd w:val="clear" w:color="auto" w:fill="auto"/>
            <w:vAlign w:val="center"/>
            <w:hideMark/>
          </w:tcPr>
          <w:p w14:paraId="68594A72"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$452.015.738</w:t>
            </w:r>
          </w:p>
        </w:tc>
      </w:tr>
      <w:tr w:rsidR="00D4062F" w14:paraId="52441712" w14:textId="77777777" w:rsidTr="0026716F">
        <w:trPr>
          <w:trHeight w:val="360"/>
        </w:trPr>
        <w:tc>
          <w:tcPr>
            <w:tcW w:w="2529" w:type="dxa"/>
            <w:shd w:val="clear" w:color="auto" w:fill="auto"/>
            <w:vAlign w:val="center"/>
            <w:hideMark/>
          </w:tcPr>
          <w:p w14:paraId="78F65C36" w14:textId="77777777" w:rsidR="002D45D4" w:rsidRDefault="002D45D4" w:rsidP="0025147A">
            <w:pPr>
              <w:rPr>
                <w:color w:val="000000"/>
                <w:sz w:val="15"/>
                <w:szCs w:val="15"/>
              </w:rPr>
            </w:pPr>
            <w:r>
              <w:rPr>
                <w:color w:val="000000"/>
                <w:sz w:val="15"/>
                <w:szCs w:val="15"/>
              </w:rPr>
              <w:t>SUBTOTAL AÑO</w:t>
            </w:r>
          </w:p>
        </w:tc>
        <w:tc>
          <w:tcPr>
            <w:tcW w:w="1134" w:type="dxa"/>
            <w:shd w:val="clear" w:color="auto" w:fill="auto"/>
            <w:vAlign w:val="center"/>
            <w:hideMark/>
          </w:tcPr>
          <w:p w14:paraId="1E3C6ACC"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$452.015.738</w:t>
            </w:r>
          </w:p>
        </w:tc>
        <w:tc>
          <w:tcPr>
            <w:tcW w:w="1276" w:type="dxa"/>
            <w:shd w:val="clear" w:color="auto" w:fill="auto"/>
            <w:vAlign w:val="center"/>
            <w:hideMark/>
          </w:tcPr>
          <w:p w14:paraId="0ED9CC3C"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$10.534.103.632</w:t>
            </w:r>
          </w:p>
        </w:tc>
        <w:tc>
          <w:tcPr>
            <w:tcW w:w="1134" w:type="dxa"/>
            <w:shd w:val="clear" w:color="auto" w:fill="auto"/>
            <w:vAlign w:val="center"/>
            <w:hideMark/>
          </w:tcPr>
          <w:p w14:paraId="547CCF25"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$9.000.000.000</w:t>
            </w:r>
          </w:p>
        </w:tc>
        <w:tc>
          <w:tcPr>
            <w:tcW w:w="1275" w:type="dxa"/>
            <w:shd w:val="clear" w:color="auto" w:fill="auto"/>
            <w:vAlign w:val="center"/>
            <w:hideMark/>
          </w:tcPr>
          <w:p w14:paraId="5323A4DE"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$4.131.410.000</w:t>
            </w:r>
          </w:p>
        </w:tc>
        <w:tc>
          <w:tcPr>
            <w:tcW w:w="1134" w:type="dxa"/>
            <w:shd w:val="clear" w:color="auto" w:fill="auto"/>
            <w:vAlign w:val="center"/>
            <w:hideMark/>
          </w:tcPr>
          <w:p w14:paraId="1978BE1B"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$3.276.065.000</w:t>
            </w:r>
          </w:p>
        </w:tc>
        <w:tc>
          <w:tcPr>
            <w:tcW w:w="1276" w:type="dxa"/>
            <w:shd w:val="clear" w:color="auto" w:fill="auto"/>
            <w:vAlign w:val="center"/>
            <w:hideMark/>
          </w:tcPr>
          <w:p w14:paraId="4821C309" w14:textId="77777777" w:rsidR="002D45D4" w:rsidRDefault="002D45D4" w:rsidP="0025147A">
            <w:pPr>
              <w:jc w:val="right"/>
              <w:rPr>
                <w:rFonts w:ascii="Calibri" w:hAnsi="Calibri" w:cs="Calibri"/>
                <w:color w:val="000009"/>
                <w:sz w:val="15"/>
                <w:szCs w:val="15"/>
              </w:rPr>
            </w:pPr>
            <w:r>
              <w:rPr>
                <w:rFonts w:ascii="Calibri" w:hAnsi="Calibri" w:cs="Calibri"/>
                <w:color w:val="000009"/>
                <w:sz w:val="15"/>
                <w:szCs w:val="15"/>
              </w:rPr>
              <w:t xml:space="preserve"> </w:t>
            </w:r>
          </w:p>
        </w:tc>
      </w:tr>
    </w:tbl>
    <w:p w14:paraId="1935EF79" w14:textId="77777777" w:rsidR="002D45D4" w:rsidRPr="00326C83" w:rsidRDefault="002D45D4" w:rsidP="002D45D4">
      <w:pPr>
        <w:pStyle w:val="Sinespaciado"/>
        <w:jc w:val="center"/>
      </w:pPr>
      <w:r w:rsidRPr="00C25662">
        <w:lastRenderedPageBreak/>
        <w:t>*Ejecución de recursos al cierre de la Vigencia</w:t>
      </w:r>
    </w:p>
    <w:p w14:paraId="4530B7F1" w14:textId="77777777" w:rsidR="002D45D4" w:rsidRDefault="002D45D4" w:rsidP="002D45D4">
      <w:pPr>
        <w:pStyle w:val="Sinespaciado"/>
        <w:jc w:val="center"/>
        <w:rPr>
          <w:sz w:val="16"/>
          <w:szCs w:val="16"/>
        </w:rPr>
      </w:pPr>
      <w:r w:rsidRPr="0013740C">
        <w:rPr>
          <w:sz w:val="16"/>
          <w:szCs w:val="16"/>
        </w:rPr>
        <w:t xml:space="preserve">Fuente: </w:t>
      </w:r>
      <w:r>
        <w:rPr>
          <w:sz w:val="16"/>
          <w:szCs w:val="16"/>
        </w:rPr>
        <w:t>Oficina Asesora de Planeación y Aseguramiento de Procesos.</w:t>
      </w:r>
    </w:p>
    <w:p w14:paraId="790D8139" w14:textId="77777777" w:rsidR="002D45D4" w:rsidRDefault="002D45D4" w:rsidP="002D45D4">
      <w:pPr>
        <w:pStyle w:val="Sinespaciado"/>
        <w:jc w:val="center"/>
        <w:rPr>
          <w:sz w:val="16"/>
          <w:szCs w:val="16"/>
        </w:rPr>
      </w:pPr>
    </w:p>
    <w:p w14:paraId="16235E65" w14:textId="486DD46E" w:rsidR="002D45D4" w:rsidRPr="00326C83" w:rsidRDefault="002D45D4" w:rsidP="002D45D4">
      <w:pPr>
        <w:jc w:val="center"/>
        <w:rPr>
          <w:rFonts w:cstheme="minorHAnsi"/>
          <w:u w:val="single"/>
        </w:rPr>
      </w:pPr>
      <w:r w:rsidRPr="00326C83">
        <w:rPr>
          <w:rFonts w:cstheme="minorHAnsi"/>
          <w:b/>
          <w:bCs/>
          <w:i/>
          <w:iCs/>
        </w:rPr>
        <w:t>Tabla</w:t>
      </w:r>
      <w:r>
        <w:rPr>
          <w:rFonts w:cstheme="minorHAnsi"/>
          <w:b/>
          <w:bCs/>
          <w:i/>
          <w:iCs/>
        </w:rPr>
        <w:t xml:space="preserve"> 6</w:t>
      </w:r>
      <w:r w:rsidRPr="00326C83">
        <w:rPr>
          <w:rFonts w:cstheme="minorHAnsi"/>
          <w:b/>
          <w:bCs/>
          <w:i/>
          <w:iCs/>
        </w:rPr>
        <w:t>. M</w:t>
      </w:r>
      <w:r>
        <w:rPr>
          <w:rFonts w:cstheme="minorHAnsi"/>
          <w:b/>
          <w:bCs/>
          <w:i/>
          <w:iCs/>
        </w:rPr>
        <w:t xml:space="preserve">agnitudes </w:t>
      </w:r>
      <w:r w:rsidRPr="00326C83">
        <w:rPr>
          <w:rFonts w:cstheme="minorHAnsi"/>
          <w:b/>
          <w:bCs/>
          <w:i/>
          <w:iCs/>
        </w:rPr>
        <w:t>proyecto de inversión 7840</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2"/>
        <w:gridCol w:w="851"/>
        <w:gridCol w:w="992"/>
        <w:gridCol w:w="992"/>
        <w:gridCol w:w="1134"/>
        <w:gridCol w:w="993"/>
        <w:gridCol w:w="1417"/>
      </w:tblGrid>
      <w:tr w:rsidR="0026716F" w:rsidRPr="00D4062F" w14:paraId="71E00B0E" w14:textId="77777777" w:rsidTr="00D4062F">
        <w:trPr>
          <w:trHeight w:val="680"/>
        </w:trPr>
        <w:tc>
          <w:tcPr>
            <w:tcW w:w="3392" w:type="dxa"/>
            <w:vMerge w:val="restart"/>
            <w:shd w:val="clear" w:color="auto" w:fill="B4C6E7" w:themeFill="accent1" w:themeFillTint="66"/>
            <w:noWrap/>
            <w:vAlign w:val="center"/>
            <w:hideMark/>
          </w:tcPr>
          <w:p w14:paraId="65E917BD" w14:textId="77777777" w:rsidR="002D45D4" w:rsidRPr="00D4062F" w:rsidRDefault="002D45D4" w:rsidP="0025147A">
            <w:pPr>
              <w:jc w:val="center"/>
              <w:rPr>
                <w:rFonts w:ascii="Calibri" w:hAnsi="Calibri" w:cs="Calibri"/>
                <w:color w:val="000000"/>
                <w:sz w:val="18"/>
                <w:szCs w:val="16"/>
              </w:rPr>
            </w:pPr>
            <w:r w:rsidRPr="00D4062F">
              <w:rPr>
                <w:rFonts w:ascii="Calibri" w:hAnsi="Calibri" w:cs="Calibri"/>
                <w:color w:val="000000"/>
                <w:sz w:val="18"/>
                <w:szCs w:val="16"/>
              </w:rPr>
              <w:t>Meta - Descripción</w:t>
            </w:r>
          </w:p>
        </w:tc>
        <w:tc>
          <w:tcPr>
            <w:tcW w:w="4962" w:type="dxa"/>
            <w:gridSpan w:val="5"/>
            <w:shd w:val="clear" w:color="auto" w:fill="B4C6E7" w:themeFill="accent1" w:themeFillTint="66"/>
            <w:noWrap/>
            <w:vAlign w:val="center"/>
            <w:hideMark/>
          </w:tcPr>
          <w:p w14:paraId="3A409FB4" w14:textId="77777777" w:rsidR="002D45D4" w:rsidRPr="00D4062F" w:rsidRDefault="002D45D4" w:rsidP="0025147A">
            <w:pPr>
              <w:jc w:val="center"/>
              <w:rPr>
                <w:rFonts w:ascii="Calibri" w:hAnsi="Calibri" w:cs="Calibri"/>
                <w:b/>
                <w:bCs/>
                <w:color w:val="000000"/>
                <w:sz w:val="18"/>
                <w:szCs w:val="16"/>
              </w:rPr>
            </w:pPr>
            <w:proofErr w:type="spellStart"/>
            <w:r w:rsidRPr="00D4062F">
              <w:rPr>
                <w:rFonts w:ascii="Calibri" w:hAnsi="Calibri" w:cs="Calibri"/>
                <w:b/>
                <w:bCs/>
                <w:color w:val="000000"/>
                <w:sz w:val="18"/>
                <w:szCs w:val="16"/>
              </w:rPr>
              <w:t>Anualización</w:t>
            </w:r>
            <w:proofErr w:type="spellEnd"/>
          </w:p>
        </w:tc>
        <w:tc>
          <w:tcPr>
            <w:tcW w:w="1417" w:type="dxa"/>
            <w:vMerge w:val="restart"/>
            <w:shd w:val="clear" w:color="auto" w:fill="B4C6E7" w:themeFill="accent1" w:themeFillTint="66"/>
            <w:vAlign w:val="center"/>
            <w:hideMark/>
          </w:tcPr>
          <w:p w14:paraId="5C3B8166" w14:textId="77777777" w:rsidR="002D45D4" w:rsidRPr="00D4062F" w:rsidRDefault="002D45D4" w:rsidP="0025147A">
            <w:pPr>
              <w:jc w:val="center"/>
              <w:rPr>
                <w:rFonts w:ascii="Calibri" w:hAnsi="Calibri" w:cs="Calibri"/>
                <w:color w:val="000000"/>
                <w:sz w:val="18"/>
                <w:szCs w:val="16"/>
              </w:rPr>
            </w:pPr>
            <w:proofErr w:type="gramStart"/>
            <w:r w:rsidRPr="00D4062F">
              <w:rPr>
                <w:rFonts w:ascii="Calibri" w:hAnsi="Calibri" w:cs="Calibri"/>
                <w:color w:val="000000"/>
                <w:sz w:val="18"/>
                <w:szCs w:val="16"/>
              </w:rPr>
              <w:t>TOTAL</w:t>
            </w:r>
            <w:proofErr w:type="gramEnd"/>
            <w:r w:rsidRPr="00D4062F">
              <w:rPr>
                <w:rFonts w:ascii="Calibri" w:hAnsi="Calibri" w:cs="Calibri"/>
                <w:color w:val="000000"/>
                <w:sz w:val="18"/>
                <w:szCs w:val="16"/>
              </w:rPr>
              <w:t xml:space="preserve"> CUATRIENIO</w:t>
            </w:r>
          </w:p>
        </w:tc>
      </w:tr>
      <w:tr w:rsidR="002D45D4" w:rsidRPr="00D4062F" w14:paraId="6697827A" w14:textId="77777777" w:rsidTr="00D4062F">
        <w:trPr>
          <w:trHeight w:val="340"/>
        </w:trPr>
        <w:tc>
          <w:tcPr>
            <w:tcW w:w="3392" w:type="dxa"/>
            <w:vMerge/>
            <w:vAlign w:val="center"/>
            <w:hideMark/>
          </w:tcPr>
          <w:p w14:paraId="3B151298" w14:textId="77777777" w:rsidR="002D45D4" w:rsidRPr="00D4062F" w:rsidRDefault="002D45D4" w:rsidP="0025147A">
            <w:pPr>
              <w:rPr>
                <w:rFonts w:ascii="Calibri" w:hAnsi="Calibri" w:cs="Calibri"/>
                <w:color w:val="000000"/>
                <w:sz w:val="18"/>
                <w:szCs w:val="16"/>
              </w:rPr>
            </w:pPr>
          </w:p>
        </w:tc>
        <w:tc>
          <w:tcPr>
            <w:tcW w:w="851" w:type="dxa"/>
            <w:shd w:val="clear" w:color="auto" w:fill="B4C6E7" w:themeFill="accent1" w:themeFillTint="66"/>
            <w:noWrap/>
            <w:vAlign w:val="center"/>
            <w:hideMark/>
          </w:tcPr>
          <w:p w14:paraId="32772A76" w14:textId="77777777" w:rsidR="002D45D4" w:rsidRPr="00D4062F" w:rsidRDefault="002D45D4" w:rsidP="0025147A">
            <w:pPr>
              <w:jc w:val="center"/>
              <w:rPr>
                <w:rFonts w:ascii="Calibri" w:hAnsi="Calibri" w:cs="Calibri"/>
                <w:b/>
                <w:bCs/>
                <w:color w:val="000000"/>
                <w:sz w:val="18"/>
                <w:szCs w:val="16"/>
              </w:rPr>
            </w:pPr>
            <w:r w:rsidRPr="00D4062F">
              <w:rPr>
                <w:rFonts w:ascii="Calibri" w:hAnsi="Calibri" w:cs="Calibri"/>
                <w:b/>
                <w:bCs/>
                <w:color w:val="000000"/>
                <w:sz w:val="18"/>
                <w:szCs w:val="16"/>
              </w:rPr>
              <w:t>2020 *</w:t>
            </w:r>
          </w:p>
        </w:tc>
        <w:tc>
          <w:tcPr>
            <w:tcW w:w="992" w:type="dxa"/>
            <w:shd w:val="clear" w:color="auto" w:fill="B4C6E7" w:themeFill="accent1" w:themeFillTint="66"/>
            <w:noWrap/>
            <w:vAlign w:val="center"/>
            <w:hideMark/>
          </w:tcPr>
          <w:p w14:paraId="20A4B128" w14:textId="77777777" w:rsidR="002D45D4" w:rsidRPr="00D4062F" w:rsidRDefault="002D45D4" w:rsidP="0025147A">
            <w:pPr>
              <w:jc w:val="center"/>
              <w:rPr>
                <w:rFonts w:ascii="Calibri" w:hAnsi="Calibri" w:cs="Calibri"/>
                <w:b/>
                <w:bCs/>
                <w:color w:val="000000"/>
                <w:sz w:val="18"/>
                <w:szCs w:val="16"/>
              </w:rPr>
            </w:pPr>
            <w:r w:rsidRPr="00D4062F">
              <w:rPr>
                <w:rFonts w:ascii="Calibri" w:hAnsi="Calibri" w:cs="Calibri"/>
                <w:b/>
                <w:bCs/>
                <w:color w:val="000000"/>
                <w:sz w:val="18"/>
                <w:szCs w:val="16"/>
              </w:rPr>
              <w:t>2021 *</w:t>
            </w:r>
          </w:p>
        </w:tc>
        <w:tc>
          <w:tcPr>
            <w:tcW w:w="992" w:type="dxa"/>
            <w:shd w:val="clear" w:color="auto" w:fill="B4C6E7" w:themeFill="accent1" w:themeFillTint="66"/>
            <w:noWrap/>
            <w:vAlign w:val="center"/>
            <w:hideMark/>
          </w:tcPr>
          <w:p w14:paraId="692D1F86" w14:textId="77777777" w:rsidR="002D45D4" w:rsidRPr="00D4062F" w:rsidRDefault="002D45D4" w:rsidP="0025147A">
            <w:pPr>
              <w:jc w:val="center"/>
              <w:rPr>
                <w:rFonts w:ascii="Calibri" w:hAnsi="Calibri" w:cs="Calibri"/>
                <w:b/>
                <w:bCs/>
                <w:color w:val="000000"/>
                <w:sz w:val="18"/>
                <w:szCs w:val="16"/>
              </w:rPr>
            </w:pPr>
            <w:r w:rsidRPr="00D4062F">
              <w:rPr>
                <w:rFonts w:ascii="Calibri" w:hAnsi="Calibri" w:cs="Calibri"/>
                <w:b/>
                <w:bCs/>
                <w:color w:val="000000"/>
                <w:sz w:val="18"/>
                <w:szCs w:val="16"/>
              </w:rPr>
              <w:t>2022</w:t>
            </w:r>
          </w:p>
        </w:tc>
        <w:tc>
          <w:tcPr>
            <w:tcW w:w="1134" w:type="dxa"/>
            <w:shd w:val="clear" w:color="auto" w:fill="B4C6E7" w:themeFill="accent1" w:themeFillTint="66"/>
            <w:noWrap/>
            <w:vAlign w:val="center"/>
            <w:hideMark/>
          </w:tcPr>
          <w:p w14:paraId="031F4946" w14:textId="77777777" w:rsidR="002D45D4" w:rsidRPr="00D4062F" w:rsidRDefault="002D45D4" w:rsidP="0025147A">
            <w:pPr>
              <w:jc w:val="center"/>
              <w:rPr>
                <w:rFonts w:ascii="Calibri" w:hAnsi="Calibri" w:cs="Calibri"/>
                <w:b/>
                <w:bCs/>
                <w:color w:val="000000"/>
                <w:sz w:val="18"/>
                <w:szCs w:val="16"/>
              </w:rPr>
            </w:pPr>
            <w:r w:rsidRPr="00D4062F">
              <w:rPr>
                <w:rFonts w:ascii="Calibri" w:hAnsi="Calibri" w:cs="Calibri"/>
                <w:b/>
                <w:bCs/>
                <w:color w:val="000000"/>
                <w:sz w:val="18"/>
                <w:szCs w:val="16"/>
              </w:rPr>
              <w:t>2023</w:t>
            </w:r>
          </w:p>
        </w:tc>
        <w:tc>
          <w:tcPr>
            <w:tcW w:w="993" w:type="dxa"/>
            <w:shd w:val="clear" w:color="auto" w:fill="B4C6E7" w:themeFill="accent1" w:themeFillTint="66"/>
            <w:noWrap/>
            <w:vAlign w:val="center"/>
            <w:hideMark/>
          </w:tcPr>
          <w:p w14:paraId="624AC3FD" w14:textId="77777777" w:rsidR="002D45D4" w:rsidRPr="00D4062F" w:rsidRDefault="002D45D4" w:rsidP="0025147A">
            <w:pPr>
              <w:jc w:val="center"/>
              <w:rPr>
                <w:rFonts w:ascii="Calibri" w:hAnsi="Calibri" w:cs="Calibri"/>
                <w:b/>
                <w:bCs/>
                <w:color w:val="000000"/>
                <w:sz w:val="18"/>
                <w:szCs w:val="16"/>
              </w:rPr>
            </w:pPr>
            <w:r w:rsidRPr="00D4062F">
              <w:rPr>
                <w:rFonts w:ascii="Calibri" w:hAnsi="Calibri" w:cs="Calibri"/>
                <w:b/>
                <w:bCs/>
                <w:color w:val="000000"/>
                <w:sz w:val="18"/>
                <w:szCs w:val="16"/>
              </w:rPr>
              <w:t>2024</w:t>
            </w:r>
          </w:p>
        </w:tc>
        <w:tc>
          <w:tcPr>
            <w:tcW w:w="1417" w:type="dxa"/>
            <w:vMerge/>
            <w:vAlign w:val="center"/>
            <w:hideMark/>
          </w:tcPr>
          <w:p w14:paraId="694DBEA4" w14:textId="77777777" w:rsidR="002D45D4" w:rsidRPr="00D4062F" w:rsidRDefault="002D45D4" w:rsidP="0025147A">
            <w:pPr>
              <w:rPr>
                <w:rFonts w:ascii="Calibri" w:hAnsi="Calibri" w:cs="Calibri"/>
                <w:color w:val="000000"/>
                <w:sz w:val="18"/>
                <w:szCs w:val="16"/>
              </w:rPr>
            </w:pPr>
          </w:p>
        </w:tc>
      </w:tr>
      <w:tr w:rsidR="0026716F" w:rsidRPr="00D4062F" w14:paraId="7970E772" w14:textId="77777777" w:rsidTr="0026716F">
        <w:trPr>
          <w:trHeight w:val="500"/>
        </w:trPr>
        <w:tc>
          <w:tcPr>
            <w:tcW w:w="3392" w:type="dxa"/>
            <w:shd w:val="clear" w:color="auto" w:fill="auto"/>
            <w:vAlign w:val="center"/>
            <w:hideMark/>
          </w:tcPr>
          <w:p w14:paraId="5D75678C" w14:textId="77777777" w:rsidR="002D45D4" w:rsidRPr="00D4062F" w:rsidRDefault="002D45D4" w:rsidP="0025147A">
            <w:pPr>
              <w:rPr>
                <w:color w:val="000000"/>
                <w:sz w:val="18"/>
                <w:szCs w:val="16"/>
              </w:rPr>
            </w:pPr>
            <w:r w:rsidRPr="00D4062F">
              <w:rPr>
                <w:color w:val="000000"/>
                <w:sz w:val="18"/>
                <w:szCs w:val="16"/>
              </w:rPr>
              <w:t>Realizar la actualización catastral del 100% de los predios del Distrito con enfoque multipropósito (Urbana y rural con características urbanas)</w:t>
            </w:r>
          </w:p>
        </w:tc>
        <w:tc>
          <w:tcPr>
            <w:tcW w:w="851" w:type="dxa"/>
            <w:shd w:val="clear" w:color="auto" w:fill="auto"/>
            <w:noWrap/>
            <w:vAlign w:val="center"/>
            <w:hideMark/>
          </w:tcPr>
          <w:p w14:paraId="7C124EE8" w14:textId="77777777" w:rsidR="002D45D4" w:rsidRPr="00D4062F" w:rsidRDefault="002D45D4" w:rsidP="0025147A">
            <w:pPr>
              <w:jc w:val="center"/>
              <w:rPr>
                <w:color w:val="000000"/>
                <w:sz w:val="18"/>
                <w:szCs w:val="16"/>
              </w:rPr>
            </w:pPr>
            <w:r w:rsidRPr="00D4062F">
              <w:rPr>
                <w:color w:val="000000"/>
                <w:sz w:val="18"/>
                <w:szCs w:val="16"/>
              </w:rPr>
              <w:t>0</w:t>
            </w:r>
          </w:p>
        </w:tc>
        <w:tc>
          <w:tcPr>
            <w:tcW w:w="992" w:type="dxa"/>
            <w:shd w:val="clear" w:color="auto" w:fill="auto"/>
            <w:noWrap/>
            <w:vAlign w:val="center"/>
            <w:hideMark/>
          </w:tcPr>
          <w:p w14:paraId="656A0D72" w14:textId="77777777" w:rsidR="002D45D4" w:rsidRPr="00D4062F" w:rsidRDefault="002D45D4" w:rsidP="0025147A">
            <w:pPr>
              <w:jc w:val="center"/>
              <w:rPr>
                <w:color w:val="000000"/>
                <w:sz w:val="18"/>
                <w:szCs w:val="16"/>
              </w:rPr>
            </w:pPr>
            <w:r w:rsidRPr="00D4062F">
              <w:rPr>
                <w:color w:val="000000"/>
                <w:sz w:val="18"/>
                <w:szCs w:val="16"/>
              </w:rPr>
              <w:t>100</w:t>
            </w:r>
          </w:p>
        </w:tc>
        <w:tc>
          <w:tcPr>
            <w:tcW w:w="992" w:type="dxa"/>
            <w:shd w:val="clear" w:color="auto" w:fill="auto"/>
            <w:noWrap/>
            <w:vAlign w:val="center"/>
            <w:hideMark/>
          </w:tcPr>
          <w:p w14:paraId="3092AF4C" w14:textId="77777777" w:rsidR="002D45D4" w:rsidRPr="00D4062F" w:rsidRDefault="002D45D4" w:rsidP="0025147A">
            <w:pPr>
              <w:jc w:val="center"/>
              <w:rPr>
                <w:color w:val="000000"/>
                <w:sz w:val="18"/>
                <w:szCs w:val="16"/>
              </w:rPr>
            </w:pPr>
            <w:r w:rsidRPr="00D4062F">
              <w:rPr>
                <w:color w:val="000000"/>
                <w:sz w:val="18"/>
                <w:szCs w:val="16"/>
              </w:rPr>
              <w:t>100</w:t>
            </w:r>
          </w:p>
        </w:tc>
        <w:tc>
          <w:tcPr>
            <w:tcW w:w="1134" w:type="dxa"/>
            <w:shd w:val="clear" w:color="auto" w:fill="auto"/>
            <w:noWrap/>
            <w:vAlign w:val="center"/>
            <w:hideMark/>
          </w:tcPr>
          <w:p w14:paraId="065BCB22" w14:textId="77777777" w:rsidR="002D45D4" w:rsidRPr="00D4062F" w:rsidRDefault="002D45D4" w:rsidP="0025147A">
            <w:pPr>
              <w:jc w:val="center"/>
              <w:rPr>
                <w:color w:val="000000"/>
                <w:sz w:val="18"/>
                <w:szCs w:val="16"/>
              </w:rPr>
            </w:pPr>
            <w:r w:rsidRPr="00D4062F">
              <w:rPr>
                <w:color w:val="000000"/>
                <w:sz w:val="18"/>
                <w:szCs w:val="16"/>
              </w:rPr>
              <w:t>100</w:t>
            </w:r>
          </w:p>
        </w:tc>
        <w:tc>
          <w:tcPr>
            <w:tcW w:w="993" w:type="dxa"/>
            <w:shd w:val="clear" w:color="auto" w:fill="auto"/>
            <w:noWrap/>
            <w:vAlign w:val="center"/>
            <w:hideMark/>
          </w:tcPr>
          <w:p w14:paraId="0A8C86A3" w14:textId="77777777" w:rsidR="002D45D4" w:rsidRPr="00D4062F" w:rsidRDefault="002D45D4" w:rsidP="0025147A">
            <w:pPr>
              <w:jc w:val="center"/>
              <w:rPr>
                <w:color w:val="000000"/>
                <w:sz w:val="18"/>
                <w:szCs w:val="16"/>
              </w:rPr>
            </w:pPr>
            <w:r w:rsidRPr="00D4062F">
              <w:rPr>
                <w:color w:val="000000"/>
                <w:sz w:val="18"/>
                <w:szCs w:val="16"/>
              </w:rPr>
              <w:t>100</w:t>
            </w:r>
          </w:p>
        </w:tc>
        <w:tc>
          <w:tcPr>
            <w:tcW w:w="1417" w:type="dxa"/>
            <w:shd w:val="clear" w:color="auto" w:fill="auto"/>
            <w:noWrap/>
            <w:vAlign w:val="center"/>
            <w:hideMark/>
          </w:tcPr>
          <w:p w14:paraId="4C15BFEE" w14:textId="77777777" w:rsidR="002D45D4" w:rsidRPr="00D4062F" w:rsidRDefault="002D45D4" w:rsidP="0025147A">
            <w:pPr>
              <w:jc w:val="center"/>
              <w:rPr>
                <w:color w:val="000000"/>
                <w:sz w:val="18"/>
                <w:szCs w:val="16"/>
              </w:rPr>
            </w:pPr>
            <w:r w:rsidRPr="00D4062F">
              <w:rPr>
                <w:color w:val="000000"/>
                <w:sz w:val="18"/>
                <w:szCs w:val="16"/>
              </w:rPr>
              <w:t>100</w:t>
            </w:r>
          </w:p>
        </w:tc>
      </w:tr>
      <w:tr w:rsidR="002D45D4" w:rsidRPr="00D4062F" w14:paraId="4DBDF997" w14:textId="77777777" w:rsidTr="00D4062F">
        <w:trPr>
          <w:trHeight w:val="500"/>
        </w:trPr>
        <w:tc>
          <w:tcPr>
            <w:tcW w:w="3392" w:type="dxa"/>
            <w:shd w:val="clear" w:color="auto" w:fill="auto"/>
            <w:vAlign w:val="center"/>
            <w:hideMark/>
          </w:tcPr>
          <w:p w14:paraId="7B6C0662" w14:textId="77777777" w:rsidR="002D45D4" w:rsidRPr="00D4062F" w:rsidRDefault="002D45D4" w:rsidP="0025147A">
            <w:pPr>
              <w:rPr>
                <w:color w:val="000000"/>
                <w:sz w:val="18"/>
                <w:szCs w:val="16"/>
              </w:rPr>
            </w:pPr>
            <w:r w:rsidRPr="00D4062F">
              <w:rPr>
                <w:color w:val="000000"/>
                <w:sz w:val="18"/>
                <w:szCs w:val="16"/>
              </w:rPr>
              <w:t>Realizar la actualización catastral del 100% de los predios rurales del Distrito con enfoque multipropósito, de acuerdo con los sectores definidos en cada vigencia.</w:t>
            </w:r>
          </w:p>
        </w:tc>
        <w:tc>
          <w:tcPr>
            <w:tcW w:w="851" w:type="dxa"/>
            <w:shd w:val="clear" w:color="auto" w:fill="auto"/>
            <w:noWrap/>
            <w:vAlign w:val="center"/>
            <w:hideMark/>
          </w:tcPr>
          <w:p w14:paraId="7A3DD51C" w14:textId="77777777" w:rsidR="002D45D4" w:rsidRPr="00D4062F" w:rsidRDefault="002D45D4" w:rsidP="0025147A">
            <w:pPr>
              <w:jc w:val="center"/>
              <w:rPr>
                <w:color w:val="000000"/>
                <w:sz w:val="18"/>
                <w:szCs w:val="16"/>
              </w:rPr>
            </w:pPr>
            <w:r w:rsidRPr="00D4062F">
              <w:rPr>
                <w:color w:val="000000"/>
                <w:sz w:val="18"/>
                <w:szCs w:val="16"/>
              </w:rPr>
              <w:t>0</w:t>
            </w:r>
          </w:p>
        </w:tc>
        <w:tc>
          <w:tcPr>
            <w:tcW w:w="992" w:type="dxa"/>
            <w:shd w:val="clear" w:color="auto" w:fill="auto"/>
            <w:noWrap/>
            <w:vAlign w:val="center"/>
            <w:hideMark/>
          </w:tcPr>
          <w:p w14:paraId="31258896" w14:textId="77777777" w:rsidR="002D45D4" w:rsidRPr="00D4062F" w:rsidRDefault="002D45D4" w:rsidP="0025147A">
            <w:pPr>
              <w:jc w:val="center"/>
              <w:rPr>
                <w:color w:val="000000"/>
                <w:sz w:val="18"/>
                <w:szCs w:val="16"/>
              </w:rPr>
            </w:pPr>
            <w:r w:rsidRPr="00D4062F">
              <w:rPr>
                <w:color w:val="000000"/>
                <w:sz w:val="18"/>
                <w:szCs w:val="16"/>
              </w:rPr>
              <w:t>14,2</w:t>
            </w:r>
          </w:p>
        </w:tc>
        <w:tc>
          <w:tcPr>
            <w:tcW w:w="992" w:type="dxa"/>
            <w:shd w:val="clear" w:color="auto" w:fill="auto"/>
            <w:noWrap/>
            <w:vAlign w:val="center"/>
            <w:hideMark/>
          </w:tcPr>
          <w:p w14:paraId="07F5AE40" w14:textId="77777777" w:rsidR="002D45D4" w:rsidRPr="00D4062F" w:rsidRDefault="002D45D4" w:rsidP="0025147A">
            <w:pPr>
              <w:jc w:val="center"/>
              <w:rPr>
                <w:color w:val="000000"/>
                <w:sz w:val="18"/>
                <w:szCs w:val="16"/>
              </w:rPr>
            </w:pPr>
            <w:r w:rsidRPr="00D4062F">
              <w:rPr>
                <w:color w:val="000000"/>
                <w:sz w:val="18"/>
                <w:szCs w:val="16"/>
              </w:rPr>
              <w:t>85,8</w:t>
            </w:r>
          </w:p>
        </w:tc>
        <w:tc>
          <w:tcPr>
            <w:tcW w:w="1134" w:type="dxa"/>
            <w:shd w:val="clear" w:color="auto" w:fill="auto"/>
            <w:noWrap/>
            <w:vAlign w:val="center"/>
            <w:hideMark/>
          </w:tcPr>
          <w:p w14:paraId="772A72DC" w14:textId="77777777" w:rsidR="002D45D4" w:rsidRPr="00D4062F" w:rsidRDefault="002D45D4" w:rsidP="0025147A">
            <w:pPr>
              <w:jc w:val="center"/>
              <w:rPr>
                <w:color w:val="000000"/>
                <w:sz w:val="18"/>
                <w:szCs w:val="16"/>
              </w:rPr>
            </w:pPr>
            <w:r w:rsidRPr="00D4062F">
              <w:rPr>
                <w:color w:val="000000"/>
                <w:sz w:val="18"/>
                <w:szCs w:val="16"/>
              </w:rPr>
              <w:t>0</w:t>
            </w:r>
          </w:p>
        </w:tc>
        <w:tc>
          <w:tcPr>
            <w:tcW w:w="993" w:type="dxa"/>
            <w:shd w:val="clear" w:color="auto" w:fill="auto"/>
            <w:noWrap/>
            <w:vAlign w:val="center"/>
            <w:hideMark/>
          </w:tcPr>
          <w:p w14:paraId="3285692B" w14:textId="77777777" w:rsidR="002D45D4" w:rsidRPr="00D4062F" w:rsidRDefault="002D45D4" w:rsidP="0025147A">
            <w:pPr>
              <w:jc w:val="center"/>
              <w:rPr>
                <w:color w:val="000000"/>
                <w:sz w:val="18"/>
                <w:szCs w:val="16"/>
              </w:rPr>
            </w:pPr>
            <w:r w:rsidRPr="00D4062F">
              <w:rPr>
                <w:color w:val="000000"/>
                <w:sz w:val="18"/>
                <w:szCs w:val="16"/>
              </w:rPr>
              <w:t>0</w:t>
            </w:r>
          </w:p>
        </w:tc>
        <w:tc>
          <w:tcPr>
            <w:tcW w:w="1417" w:type="dxa"/>
            <w:shd w:val="clear" w:color="auto" w:fill="auto"/>
            <w:noWrap/>
            <w:vAlign w:val="center"/>
            <w:hideMark/>
          </w:tcPr>
          <w:p w14:paraId="43206B37" w14:textId="77777777" w:rsidR="002D45D4" w:rsidRPr="00D4062F" w:rsidRDefault="002D45D4" w:rsidP="0025147A">
            <w:pPr>
              <w:jc w:val="center"/>
              <w:rPr>
                <w:color w:val="000000"/>
                <w:sz w:val="18"/>
                <w:szCs w:val="16"/>
              </w:rPr>
            </w:pPr>
            <w:r w:rsidRPr="00D4062F">
              <w:rPr>
                <w:color w:val="000000"/>
                <w:sz w:val="18"/>
                <w:szCs w:val="16"/>
              </w:rPr>
              <w:t>100</w:t>
            </w:r>
          </w:p>
        </w:tc>
      </w:tr>
      <w:tr w:rsidR="0026716F" w:rsidRPr="00D4062F" w14:paraId="4B79CF0E" w14:textId="77777777" w:rsidTr="0026716F">
        <w:trPr>
          <w:trHeight w:val="500"/>
        </w:trPr>
        <w:tc>
          <w:tcPr>
            <w:tcW w:w="3392" w:type="dxa"/>
            <w:shd w:val="clear" w:color="auto" w:fill="auto"/>
            <w:vAlign w:val="center"/>
            <w:hideMark/>
          </w:tcPr>
          <w:p w14:paraId="0C1D032E" w14:textId="77777777" w:rsidR="002D45D4" w:rsidRPr="00D4062F" w:rsidRDefault="002D45D4" w:rsidP="0025147A">
            <w:pPr>
              <w:rPr>
                <w:color w:val="000000"/>
                <w:sz w:val="18"/>
                <w:szCs w:val="16"/>
              </w:rPr>
            </w:pPr>
            <w:r w:rsidRPr="00D4062F">
              <w:rPr>
                <w:color w:val="000000"/>
                <w:sz w:val="18"/>
                <w:szCs w:val="16"/>
              </w:rPr>
              <w:t xml:space="preserve">Realizar el </w:t>
            </w:r>
            <w:proofErr w:type="spellStart"/>
            <w:r w:rsidRPr="00D4062F">
              <w:rPr>
                <w:color w:val="000000"/>
                <w:sz w:val="18"/>
                <w:szCs w:val="16"/>
              </w:rPr>
              <w:t>pre-reconocimiento</w:t>
            </w:r>
            <w:proofErr w:type="spellEnd"/>
            <w:r w:rsidRPr="00D4062F">
              <w:rPr>
                <w:color w:val="000000"/>
                <w:sz w:val="18"/>
                <w:szCs w:val="16"/>
              </w:rPr>
              <w:t xml:space="preserve"> del del 100% de los predios del Distrito con enfoque multipropósito (Urbana y rural con características urbanas)</w:t>
            </w:r>
          </w:p>
        </w:tc>
        <w:tc>
          <w:tcPr>
            <w:tcW w:w="851" w:type="dxa"/>
            <w:shd w:val="clear" w:color="auto" w:fill="auto"/>
            <w:noWrap/>
            <w:vAlign w:val="center"/>
            <w:hideMark/>
          </w:tcPr>
          <w:p w14:paraId="500FAFB6" w14:textId="77777777" w:rsidR="002D45D4" w:rsidRPr="00D4062F" w:rsidRDefault="002D45D4" w:rsidP="0025147A">
            <w:pPr>
              <w:jc w:val="center"/>
              <w:rPr>
                <w:color w:val="000000"/>
                <w:sz w:val="18"/>
                <w:szCs w:val="16"/>
              </w:rPr>
            </w:pPr>
            <w:r w:rsidRPr="00D4062F">
              <w:rPr>
                <w:color w:val="000000"/>
                <w:sz w:val="18"/>
                <w:szCs w:val="16"/>
              </w:rPr>
              <w:t>100</w:t>
            </w:r>
          </w:p>
        </w:tc>
        <w:tc>
          <w:tcPr>
            <w:tcW w:w="992" w:type="dxa"/>
            <w:shd w:val="clear" w:color="auto" w:fill="auto"/>
            <w:noWrap/>
            <w:vAlign w:val="center"/>
            <w:hideMark/>
          </w:tcPr>
          <w:p w14:paraId="04D4B535" w14:textId="77777777" w:rsidR="002D45D4" w:rsidRPr="00D4062F" w:rsidRDefault="002D45D4" w:rsidP="0025147A">
            <w:pPr>
              <w:jc w:val="center"/>
              <w:rPr>
                <w:color w:val="000000"/>
                <w:sz w:val="18"/>
                <w:szCs w:val="16"/>
              </w:rPr>
            </w:pPr>
            <w:r w:rsidRPr="00D4062F">
              <w:rPr>
                <w:color w:val="000000"/>
                <w:sz w:val="18"/>
                <w:szCs w:val="16"/>
              </w:rPr>
              <w:t>0</w:t>
            </w:r>
          </w:p>
        </w:tc>
        <w:tc>
          <w:tcPr>
            <w:tcW w:w="992" w:type="dxa"/>
            <w:shd w:val="clear" w:color="auto" w:fill="auto"/>
            <w:noWrap/>
            <w:vAlign w:val="center"/>
            <w:hideMark/>
          </w:tcPr>
          <w:p w14:paraId="6F386ECB" w14:textId="77777777" w:rsidR="002D45D4" w:rsidRPr="00D4062F" w:rsidRDefault="002D45D4" w:rsidP="0025147A">
            <w:pPr>
              <w:jc w:val="center"/>
              <w:rPr>
                <w:color w:val="000000"/>
                <w:sz w:val="18"/>
                <w:szCs w:val="16"/>
              </w:rPr>
            </w:pPr>
            <w:r w:rsidRPr="00D4062F">
              <w:rPr>
                <w:color w:val="000000"/>
                <w:sz w:val="18"/>
                <w:szCs w:val="16"/>
              </w:rPr>
              <w:t>0</w:t>
            </w:r>
          </w:p>
        </w:tc>
        <w:tc>
          <w:tcPr>
            <w:tcW w:w="1134" w:type="dxa"/>
            <w:shd w:val="clear" w:color="auto" w:fill="auto"/>
            <w:noWrap/>
            <w:vAlign w:val="center"/>
            <w:hideMark/>
          </w:tcPr>
          <w:p w14:paraId="62FF58F5" w14:textId="77777777" w:rsidR="002D45D4" w:rsidRPr="00D4062F" w:rsidRDefault="002D45D4" w:rsidP="0025147A">
            <w:pPr>
              <w:jc w:val="center"/>
              <w:rPr>
                <w:color w:val="000000"/>
                <w:sz w:val="18"/>
                <w:szCs w:val="16"/>
              </w:rPr>
            </w:pPr>
            <w:r w:rsidRPr="00D4062F">
              <w:rPr>
                <w:color w:val="000000"/>
                <w:sz w:val="18"/>
                <w:szCs w:val="16"/>
              </w:rPr>
              <w:t>0</w:t>
            </w:r>
          </w:p>
        </w:tc>
        <w:tc>
          <w:tcPr>
            <w:tcW w:w="993" w:type="dxa"/>
            <w:shd w:val="clear" w:color="auto" w:fill="auto"/>
            <w:noWrap/>
            <w:vAlign w:val="center"/>
            <w:hideMark/>
          </w:tcPr>
          <w:p w14:paraId="7904888A" w14:textId="77777777" w:rsidR="002D45D4" w:rsidRPr="00D4062F" w:rsidRDefault="002D45D4" w:rsidP="0025147A">
            <w:pPr>
              <w:jc w:val="center"/>
              <w:rPr>
                <w:color w:val="000000"/>
                <w:sz w:val="18"/>
                <w:szCs w:val="16"/>
              </w:rPr>
            </w:pPr>
            <w:r w:rsidRPr="00D4062F">
              <w:rPr>
                <w:color w:val="000000"/>
                <w:sz w:val="18"/>
                <w:szCs w:val="16"/>
              </w:rPr>
              <w:t>0</w:t>
            </w:r>
          </w:p>
        </w:tc>
        <w:tc>
          <w:tcPr>
            <w:tcW w:w="1417" w:type="dxa"/>
            <w:shd w:val="clear" w:color="auto" w:fill="auto"/>
            <w:noWrap/>
            <w:vAlign w:val="center"/>
            <w:hideMark/>
          </w:tcPr>
          <w:p w14:paraId="3DF718A9" w14:textId="77777777" w:rsidR="002D45D4" w:rsidRPr="00D4062F" w:rsidRDefault="002D45D4" w:rsidP="0025147A">
            <w:pPr>
              <w:jc w:val="center"/>
              <w:rPr>
                <w:color w:val="000000"/>
                <w:sz w:val="18"/>
                <w:szCs w:val="16"/>
              </w:rPr>
            </w:pPr>
            <w:r w:rsidRPr="00D4062F">
              <w:rPr>
                <w:color w:val="000000"/>
                <w:sz w:val="18"/>
                <w:szCs w:val="16"/>
              </w:rPr>
              <w:t>100</w:t>
            </w:r>
          </w:p>
        </w:tc>
      </w:tr>
    </w:tbl>
    <w:p w14:paraId="1B0926C0" w14:textId="77777777" w:rsidR="002D45D4" w:rsidRDefault="002D45D4" w:rsidP="002D45D4">
      <w:pPr>
        <w:pStyle w:val="Sinespaciado"/>
        <w:jc w:val="center"/>
        <w:rPr>
          <w:sz w:val="16"/>
          <w:szCs w:val="16"/>
        </w:rPr>
      </w:pPr>
      <w:r w:rsidRPr="0013740C">
        <w:rPr>
          <w:sz w:val="16"/>
          <w:szCs w:val="16"/>
        </w:rPr>
        <w:t xml:space="preserve">Fuente: </w:t>
      </w:r>
      <w:r>
        <w:rPr>
          <w:sz w:val="16"/>
          <w:szCs w:val="16"/>
        </w:rPr>
        <w:t>Oficina Asesora de Planeación y Aseguramiento de Procesos.</w:t>
      </w:r>
    </w:p>
    <w:p w14:paraId="49206559" w14:textId="77777777" w:rsidR="002D45D4" w:rsidRDefault="002D45D4" w:rsidP="002D45D4">
      <w:pPr>
        <w:pStyle w:val="Sinespaciado"/>
        <w:jc w:val="center"/>
        <w:rPr>
          <w:sz w:val="16"/>
          <w:szCs w:val="16"/>
        </w:rPr>
      </w:pPr>
    </w:p>
    <w:p w14:paraId="75519C2B" w14:textId="16AECCAA" w:rsidR="006562E7" w:rsidRPr="0013740C" w:rsidRDefault="006562E7" w:rsidP="00565EA7">
      <w:pPr>
        <w:pStyle w:val="Ttulo2"/>
        <w:numPr>
          <w:ilvl w:val="1"/>
          <w:numId w:val="30"/>
        </w:numPr>
        <w:ind w:left="851" w:hanging="567"/>
        <w:rPr>
          <w:rFonts w:asciiTheme="minorHAnsi" w:hAnsiTheme="minorHAnsi"/>
          <w:color w:val="2E74B5" w:themeColor="accent5" w:themeShade="BF"/>
        </w:rPr>
      </w:pPr>
      <w:bookmarkStart w:id="38" w:name="_Toc111194267"/>
      <w:bookmarkStart w:id="39" w:name="_Toc111194268"/>
      <w:bookmarkStart w:id="40" w:name="_Toc111194628"/>
      <w:bookmarkEnd w:id="38"/>
      <w:bookmarkEnd w:id="39"/>
      <w:r w:rsidRPr="0013740C">
        <w:rPr>
          <w:rFonts w:asciiTheme="minorHAnsi" w:hAnsiTheme="minorHAnsi"/>
          <w:color w:val="2E74B5" w:themeColor="accent5" w:themeShade="BF"/>
          <w:sz w:val="24"/>
          <w:szCs w:val="24"/>
        </w:rPr>
        <w:t>Proyecto 7841 Fortalecimiento Institucional de la Unidad Administrativa Especial de Catastro Distrital - UAECD</w:t>
      </w:r>
      <w:bookmarkEnd w:id="40"/>
      <w:r w:rsidRPr="0013740C">
        <w:rPr>
          <w:rFonts w:asciiTheme="minorHAnsi" w:hAnsiTheme="minorHAnsi"/>
          <w:color w:val="2E74B5" w:themeColor="accent5" w:themeShade="BF"/>
        </w:rPr>
        <w:t xml:space="preserve"> </w:t>
      </w:r>
    </w:p>
    <w:p w14:paraId="56E10732" w14:textId="77777777" w:rsidR="006562E7" w:rsidRPr="00326C83" w:rsidRDefault="006562E7" w:rsidP="00326C83">
      <w:pPr>
        <w:spacing w:before="240" w:after="240"/>
        <w:jc w:val="both"/>
        <w:rPr>
          <w:rFonts w:cstheme="minorHAnsi"/>
        </w:rPr>
      </w:pPr>
      <w:r w:rsidRPr="00326C83">
        <w:rPr>
          <w:rFonts w:cstheme="minorHAnsi"/>
        </w:rPr>
        <w:t>Tiene como objetivo fortalecer la Gestión Administrativa de la Unidad para que responda de manera efectiva a los nuevos retos y roles generados en los desarrollos normativos, con énfasis en la gestión catastral con enfoque multipropósito. El desarrollo del plan de fortalecimiento de la entidad contempla 4 componentes:</w:t>
      </w:r>
    </w:p>
    <w:p w14:paraId="11DDE075" w14:textId="77777777"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Componente de fortalecimiento tecnológico: Contempla la atención de los requerimientos de hardware, software y redes que permitan fortalecer la arquitectura tecnológica base y cumplir con los lineamientos del Gobierno Nacional respecto de la implementación de los componentes de la Estrategia de Gobierno Digital.</w:t>
      </w:r>
    </w:p>
    <w:p w14:paraId="07F8B370" w14:textId="01D53031"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Componente Gestión Integral y Mejoramiento de Procesos</w:t>
      </w:r>
      <w:r w:rsidR="007D4C8D">
        <w:rPr>
          <w:rFonts w:cstheme="minorHAnsi"/>
        </w:rPr>
        <w:t>: E</w:t>
      </w:r>
      <w:r w:rsidRPr="00326C83">
        <w:rPr>
          <w:rFonts w:cstheme="minorHAnsi"/>
        </w:rPr>
        <w:t>l cual incluye la ejecución del plan de sostenibilidad del MIPG.</w:t>
      </w:r>
    </w:p>
    <w:p w14:paraId="6B087560" w14:textId="77777777"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t>Componente Atención y Servicio al Ciudadano: Implementación de las mejores prácticas aplicables en el tema, a partir de la utilización de modelos de atención, medición y respuesta a solicitudes fundamentados en las tecnologías de la información y las telecomunicaciones (racionalización de trámites).</w:t>
      </w:r>
    </w:p>
    <w:p w14:paraId="3E8BCBBA" w14:textId="77777777" w:rsidR="006562E7" w:rsidRPr="00326C83" w:rsidRDefault="006562E7" w:rsidP="00565EA7">
      <w:pPr>
        <w:pStyle w:val="Prrafodelista"/>
        <w:numPr>
          <w:ilvl w:val="0"/>
          <w:numId w:val="31"/>
        </w:numPr>
        <w:spacing w:before="240" w:after="240"/>
        <w:jc w:val="both"/>
        <w:rPr>
          <w:rFonts w:cstheme="minorHAnsi"/>
        </w:rPr>
      </w:pPr>
      <w:r w:rsidRPr="00326C83">
        <w:rPr>
          <w:rFonts w:cstheme="minorHAnsi"/>
        </w:rPr>
        <w:lastRenderedPageBreak/>
        <w:t>Suscripción de convenios y/o contratos interadministrativos con entidades públicas y privadas en desarrollo de la actividad misional y comercial de la entidad.</w:t>
      </w:r>
    </w:p>
    <w:p w14:paraId="14136F1F" w14:textId="48357167" w:rsidR="006562E7" w:rsidRDefault="006562E7" w:rsidP="00326C83">
      <w:pPr>
        <w:jc w:val="both"/>
        <w:rPr>
          <w:rFonts w:cstheme="minorHAnsi"/>
        </w:rPr>
      </w:pPr>
      <w:r w:rsidRPr="00326C83">
        <w:rPr>
          <w:rFonts w:cstheme="minorHAnsi"/>
        </w:rPr>
        <w:t xml:space="preserve">Las metas producto y el presupuesto indicativo del proyecto para el período 2020 – 2024, son los siguientes: </w:t>
      </w:r>
    </w:p>
    <w:p w14:paraId="4AB8A63B" w14:textId="50AA4F90" w:rsidR="002D45D4" w:rsidRPr="00326C83" w:rsidRDefault="006562E7" w:rsidP="00D4062F">
      <w:pPr>
        <w:jc w:val="center"/>
      </w:pPr>
      <w:r w:rsidRPr="00326C83">
        <w:rPr>
          <w:rFonts w:cstheme="minorHAnsi"/>
          <w:b/>
          <w:bCs/>
          <w:i/>
          <w:iCs/>
        </w:rPr>
        <w:t xml:space="preserve">Tabla </w:t>
      </w:r>
      <w:r w:rsidR="00EA3081">
        <w:rPr>
          <w:rFonts w:cstheme="minorHAnsi"/>
          <w:b/>
          <w:bCs/>
          <w:i/>
          <w:iCs/>
        </w:rPr>
        <w:t>7</w:t>
      </w:r>
      <w:r w:rsidRPr="00326C83">
        <w:rPr>
          <w:rFonts w:cstheme="minorHAnsi"/>
          <w:b/>
          <w:bCs/>
          <w:i/>
          <w:iCs/>
        </w:rPr>
        <w:t>. Meta y presupuesto proyecto de inversión 7841</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04"/>
        <w:gridCol w:w="1134"/>
        <w:gridCol w:w="1275"/>
        <w:gridCol w:w="1134"/>
        <w:gridCol w:w="1134"/>
        <w:gridCol w:w="1134"/>
        <w:gridCol w:w="1418"/>
      </w:tblGrid>
      <w:tr w:rsidR="00EA3081" w:rsidRPr="00D4062F" w14:paraId="0F673B7D" w14:textId="77777777" w:rsidTr="00EA3081">
        <w:trPr>
          <w:trHeight w:val="360"/>
        </w:trPr>
        <w:tc>
          <w:tcPr>
            <w:tcW w:w="2104" w:type="dxa"/>
            <w:vMerge w:val="restart"/>
            <w:shd w:val="clear" w:color="auto" w:fill="B4C6E7" w:themeFill="accent1" w:themeFillTint="66"/>
            <w:vAlign w:val="center"/>
            <w:hideMark/>
          </w:tcPr>
          <w:p w14:paraId="28CDF53C" w14:textId="77777777" w:rsidR="002D45D4" w:rsidRPr="00D4062F" w:rsidRDefault="002D45D4" w:rsidP="0025147A">
            <w:pPr>
              <w:jc w:val="center"/>
              <w:rPr>
                <w:b/>
                <w:bCs/>
                <w:color w:val="000000"/>
                <w:sz w:val="15"/>
                <w:szCs w:val="13"/>
              </w:rPr>
            </w:pPr>
            <w:r w:rsidRPr="00D4062F">
              <w:rPr>
                <w:b/>
                <w:bCs/>
                <w:color w:val="000000"/>
                <w:sz w:val="15"/>
                <w:szCs w:val="13"/>
              </w:rPr>
              <w:t>Meta Proyecto de Inversión</w:t>
            </w:r>
          </w:p>
        </w:tc>
        <w:tc>
          <w:tcPr>
            <w:tcW w:w="7229" w:type="dxa"/>
            <w:gridSpan w:val="6"/>
            <w:shd w:val="clear" w:color="auto" w:fill="B4C6E7" w:themeFill="accent1" w:themeFillTint="66"/>
            <w:vAlign w:val="center"/>
            <w:hideMark/>
          </w:tcPr>
          <w:p w14:paraId="0045C36F" w14:textId="77777777" w:rsidR="002D45D4" w:rsidRPr="00D4062F" w:rsidRDefault="002D45D4" w:rsidP="0025147A">
            <w:pPr>
              <w:jc w:val="center"/>
              <w:rPr>
                <w:b/>
                <w:bCs/>
                <w:color w:val="000000"/>
                <w:sz w:val="15"/>
                <w:szCs w:val="13"/>
              </w:rPr>
            </w:pPr>
            <w:r w:rsidRPr="00D4062F">
              <w:rPr>
                <w:b/>
                <w:bCs/>
                <w:color w:val="000000"/>
                <w:sz w:val="15"/>
                <w:szCs w:val="13"/>
              </w:rPr>
              <w:t>Presupuesto indicativo</w:t>
            </w:r>
          </w:p>
        </w:tc>
      </w:tr>
      <w:tr w:rsidR="002D45D4" w:rsidRPr="00D4062F" w14:paraId="2B92FD2F" w14:textId="77777777" w:rsidTr="00D4062F">
        <w:trPr>
          <w:trHeight w:val="360"/>
        </w:trPr>
        <w:tc>
          <w:tcPr>
            <w:tcW w:w="2104" w:type="dxa"/>
            <w:vMerge/>
            <w:shd w:val="clear" w:color="auto" w:fill="B4C6E7" w:themeFill="accent1" w:themeFillTint="66"/>
            <w:vAlign w:val="center"/>
            <w:hideMark/>
          </w:tcPr>
          <w:p w14:paraId="0661ECCD" w14:textId="77777777" w:rsidR="002D45D4" w:rsidRPr="00D4062F" w:rsidRDefault="002D45D4" w:rsidP="0025147A">
            <w:pPr>
              <w:rPr>
                <w:b/>
                <w:bCs/>
                <w:color w:val="000000"/>
                <w:sz w:val="15"/>
                <w:szCs w:val="13"/>
              </w:rPr>
            </w:pPr>
          </w:p>
        </w:tc>
        <w:tc>
          <w:tcPr>
            <w:tcW w:w="1134" w:type="dxa"/>
            <w:shd w:val="clear" w:color="auto" w:fill="B4C6E7" w:themeFill="accent1" w:themeFillTint="66"/>
            <w:vAlign w:val="center"/>
            <w:hideMark/>
          </w:tcPr>
          <w:p w14:paraId="75C633C4" w14:textId="77777777" w:rsidR="002D45D4" w:rsidRPr="00D4062F" w:rsidRDefault="002D45D4" w:rsidP="0025147A">
            <w:pPr>
              <w:jc w:val="center"/>
              <w:rPr>
                <w:b/>
                <w:bCs/>
                <w:color w:val="000000"/>
                <w:sz w:val="15"/>
                <w:szCs w:val="13"/>
              </w:rPr>
            </w:pPr>
            <w:r w:rsidRPr="00D4062F">
              <w:rPr>
                <w:b/>
                <w:bCs/>
                <w:color w:val="000000"/>
                <w:sz w:val="15"/>
                <w:szCs w:val="13"/>
              </w:rPr>
              <w:t>2020 *</w:t>
            </w:r>
          </w:p>
        </w:tc>
        <w:tc>
          <w:tcPr>
            <w:tcW w:w="1275" w:type="dxa"/>
            <w:shd w:val="clear" w:color="auto" w:fill="B4C6E7" w:themeFill="accent1" w:themeFillTint="66"/>
            <w:vAlign w:val="center"/>
            <w:hideMark/>
          </w:tcPr>
          <w:p w14:paraId="4FBCDA8C" w14:textId="77777777" w:rsidR="002D45D4" w:rsidRPr="00D4062F" w:rsidRDefault="002D45D4" w:rsidP="0025147A">
            <w:pPr>
              <w:jc w:val="center"/>
              <w:rPr>
                <w:b/>
                <w:bCs/>
                <w:color w:val="000000"/>
                <w:sz w:val="15"/>
                <w:szCs w:val="13"/>
              </w:rPr>
            </w:pPr>
            <w:r w:rsidRPr="00D4062F">
              <w:rPr>
                <w:b/>
                <w:bCs/>
                <w:color w:val="000000"/>
                <w:sz w:val="15"/>
                <w:szCs w:val="13"/>
              </w:rPr>
              <w:t>2021*</w:t>
            </w:r>
          </w:p>
        </w:tc>
        <w:tc>
          <w:tcPr>
            <w:tcW w:w="1134" w:type="dxa"/>
            <w:shd w:val="clear" w:color="auto" w:fill="B4C6E7" w:themeFill="accent1" w:themeFillTint="66"/>
            <w:vAlign w:val="center"/>
            <w:hideMark/>
          </w:tcPr>
          <w:p w14:paraId="1B1911F1" w14:textId="77777777" w:rsidR="002D45D4" w:rsidRPr="00D4062F" w:rsidRDefault="002D45D4" w:rsidP="0025147A">
            <w:pPr>
              <w:jc w:val="center"/>
              <w:rPr>
                <w:b/>
                <w:bCs/>
                <w:color w:val="000000"/>
                <w:sz w:val="15"/>
                <w:szCs w:val="13"/>
              </w:rPr>
            </w:pPr>
            <w:r w:rsidRPr="00D4062F">
              <w:rPr>
                <w:b/>
                <w:bCs/>
                <w:color w:val="000000"/>
                <w:sz w:val="15"/>
                <w:szCs w:val="13"/>
              </w:rPr>
              <w:t>2022</w:t>
            </w:r>
          </w:p>
        </w:tc>
        <w:tc>
          <w:tcPr>
            <w:tcW w:w="1134" w:type="dxa"/>
            <w:shd w:val="clear" w:color="auto" w:fill="B4C6E7" w:themeFill="accent1" w:themeFillTint="66"/>
            <w:vAlign w:val="center"/>
            <w:hideMark/>
          </w:tcPr>
          <w:p w14:paraId="2BD1FF4D" w14:textId="77777777" w:rsidR="002D45D4" w:rsidRPr="00D4062F" w:rsidRDefault="002D45D4" w:rsidP="0025147A">
            <w:pPr>
              <w:jc w:val="center"/>
              <w:rPr>
                <w:b/>
                <w:bCs/>
                <w:color w:val="000000"/>
                <w:sz w:val="15"/>
                <w:szCs w:val="13"/>
              </w:rPr>
            </w:pPr>
            <w:r w:rsidRPr="00D4062F">
              <w:rPr>
                <w:b/>
                <w:bCs/>
                <w:color w:val="000000"/>
                <w:sz w:val="15"/>
                <w:szCs w:val="13"/>
              </w:rPr>
              <w:t>2023</w:t>
            </w:r>
          </w:p>
        </w:tc>
        <w:tc>
          <w:tcPr>
            <w:tcW w:w="1134" w:type="dxa"/>
            <w:shd w:val="clear" w:color="auto" w:fill="B4C6E7" w:themeFill="accent1" w:themeFillTint="66"/>
            <w:vAlign w:val="center"/>
            <w:hideMark/>
          </w:tcPr>
          <w:p w14:paraId="323C0204" w14:textId="77777777" w:rsidR="002D45D4" w:rsidRPr="00D4062F" w:rsidRDefault="002D45D4" w:rsidP="0025147A">
            <w:pPr>
              <w:jc w:val="center"/>
              <w:rPr>
                <w:b/>
                <w:bCs/>
                <w:color w:val="000000"/>
                <w:sz w:val="15"/>
                <w:szCs w:val="13"/>
              </w:rPr>
            </w:pPr>
            <w:r w:rsidRPr="00D4062F">
              <w:rPr>
                <w:b/>
                <w:bCs/>
                <w:color w:val="000000"/>
                <w:sz w:val="15"/>
                <w:szCs w:val="13"/>
              </w:rPr>
              <w:t>2024</w:t>
            </w:r>
          </w:p>
        </w:tc>
        <w:tc>
          <w:tcPr>
            <w:tcW w:w="1418" w:type="dxa"/>
            <w:shd w:val="clear" w:color="auto" w:fill="B4C6E7" w:themeFill="accent1" w:themeFillTint="66"/>
            <w:vAlign w:val="center"/>
            <w:hideMark/>
          </w:tcPr>
          <w:p w14:paraId="43263383" w14:textId="77777777" w:rsidR="002D45D4" w:rsidRPr="00D4062F" w:rsidRDefault="002D45D4" w:rsidP="0025147A">
            <w:pPr>
              <w:jc w:val="center"/>
              <w:rPr>
                <w:b/>
                <w:bCs/>
                <w:color w:val="000000"/>
                <w:sz w:val="15"/>
                <w:szCs w:val="13"/>
              </w:rPr>
            </w:pPr>
            <w:proofErr w:type="gramStart"/>
            <w:r w:rsidRPr="00D4062F">
              <w:rPr>
                <w:b/>
                <w:bCs/>
                <w:color w:val="000000"/>
                <w:sz w:val="15"/>
                <w:szCs w:val="13"/>
              </w:rPr>
              <w:t>Total</w:t>
            </w:r>
            <w:proofErr w:type="gramEnd"/>
            <w:r w:rsidRPr="00D4062F">
              <w:rPr>
                <w:b/>
                <w:bCs/>
                <w:color w:val="000000"/>
                <w:sz w:val="15"/>
                <w:szCs w:val="13"/>
              </w:rPr>
              <w:t xml:space="preserve"> cuatrienio</w:t>
            </w:r>
          </w:p>
        </w:tc>
      </w:tr>
      <w:tr w:rsidR="00EA3081" w:rsidRPr="00D4062F" w14:paraId="606625A0" w14:textId="77777777" w:rsidTr="00EA3081">
        <w:trPr>
          <w:trHeight w:val="520"/>
        </w:trPr>
        <w:tc>
          <w:tcPr>
            <w:tcW w:w="2104" w:type="dxa"/>
            <w:shd w:val="clear" w:color="auto" w:fill="auto"/>
            <w:vAlign w:val="center"/>
            <w:hideMark/>
          </w:tcPr>
          <w:p w14:paraId="4107D0B0" w14:textId="77777777" w:rsidR="002D45D4" w:rsidRPr="00D4062F" w:rsidRDefault="002D45D4" w:rsidP="0025147A">
            <w:pPr>
              <w:rPr>
                <w:color w:val="000009"/>
                <w:sz w:val="15"/>
                <w:szCs w:val="13"/>
              </w:rPr>
            </w:pPr>
            <w:r w:rsidRPr="00D4062F">
              <w:rPr>
                <w:color w:val="000009"/>
                <w:sz w:val="15"/>
                <w:szCs w:val="13"/>
              </w:rPr>
              <w:t>Contar con el 100% del hardware, software y redes que permitan fortalecer la arquitectura tecnológica base.</w:t>
            </w:r>
          </w:p>
        </w:tc>
        <w:tc>
          <w:tcPr>
            <w:tcW w:w="1134" w:type="dxa"/>
            <w:shd w:val="clear" w:color="auto" w:fill="auto"/>
            <w:vAlign w:val="center"/>
            <w:hideMark/>
          </w:tcPr>
          <w:p w14:paraId="63DDB6E5" w14:textId="77777777" w:rsidR="002D45D4" w:rsidRPr="00D4062F" w:rsidRDefault="002D45D4" w:rsidP="0025147A">
            <w:pPr>
              <w:jc w:val="right"/>
              <w:rPr>
                <w:color w:val="000009"/>
                <w:sz w:val="15"/>
                <w:szCs w:val="13"/>
              </w:rPr>
            </w:pPr>
            <w:r w:rsidRPr="00D4062F">
              <w:rPr>
                <w:color w:val="000009"/>
                <w:sz w:val="15"/>
                <w:szCs w:val="13"/>
              </w:rPr>
              <w:t>$1.162.703.220</w:t>
            </w:r>
          </w:p>
        </w:tc>
        <w:tc>
          <w:tcPr>
            <w:tcW w:w="1275" w:type="dxa"/>
            <w:shd w:val="clear" w:color="auto" w:fill="auto"/>
            <w:vAlign w:val="center"/>
            <w:hideMark/>
          </w:tcPr>
          <w:p w14:paraId="4BBE498E" w14:textId="77777777" w:rsidR="002D45D4" w:rsidRPr="00D4062F" w:rsidRDefault="002D45D4" w:rsidP="0025147A">
            <w:pPr>
              <w:jc w:val="right"/>
              <w:rPr>
                <w:color w:val="000009"/>
                <w:sz w:val="15"/>
                <w:szCs w:val="13"/>
              </w:rPr>
            </w:pPr>
            <w:r w:rsidRPr="00D4062F">
              <w:rPr>
                <w:color w:val="000009"/>
                <w:sz w:val="15"/>
                <w:szCs w:val="13"/>
              </w:rPr>
              <w:t>$4.132.182.152</w:t>
            </w:r>
          </w:p>
        </w:tc>
        <w:tc>
          <w:tcPr>
            <w:tcW w:w="1134" w:type="dxa"/>
            <w:shd w:val="clear" w:color="auto" w:fill="auto"/>
            <w:vAlign w:val="center"/>
            <w:hideMark/>
          </w:tcPr>
          <w:p w14:paraId="5E18A8AC" w14:textId="77777777" w:rsidR="002D45D4" w:rsidRPr="00D4062F" w:rsidRDefault="002D45D4" w:rsidP="0025147A">
            <w:pPr>
              <w:jc w:val="right"/>
              <w:rPr>
                <w:color w:val="000009"/>
                <w:sz w:val="15"/>
                <w:szCs w:val="13"/>
              </w:rPr>
            </w:pPr>
            <w:r w:rsidRPr="00D4062F">
              <w:rPr>
                <w:color w:val="000009"/>
                <w:sz w:val="15"/>
                <w:szCs w:val="13"/>
              </w:rPr>
              <w:t>$3.972.412.755</w:t>
            </w:r>
          </w:p>
        </w:tc>
        <w:tc>
          <w:tcPr>
            <w:tcW w:w="1134" w:type="dxa"/>
            <w:shd w:val="clear" w:color="auto" w:fill="auto"/>
            <w:vAlign w:val="center"/>
            <w:hideMark/>
          </w:tcPr>
          <w:p w14:paraId="730BB163" w14:textId="77777777" w:rsidR="002D45D4" w:rsidRPr="00D4062F" w:rsidRDefault="002D45D4" w:rsidP="0025147A">
            <w:pPr>
              <w:jc w:val="right"/>
              <w:rPr>
                <w:color w:val="000009"/>
                <w:sz w:val="15"/>
                <w:szCs w:val="13"/>
              </w:rPr>
            </w:pPr>
            <w:r w:rsidRPr="00D4062F">
              <w:rPr>
                <w:color w:val="000009"/>
                <w:sz w:val="15"/>
                <w:szCs w:val="13"/>
              </w:rPr>
              <w:t>$1.880.000.000</w:t>
            </w:r>
          </w:p>
        </w:tc>
        <w:tc>
          <w:tcPr>
            <w:tcW w:w="1134" w:type="dxa"/>
            <w:shd w:val="clear" w:color="auto" w:fill="auto"/>
            <w:vAlign w:val="center"/>
            <w:hideMark/>
          </w:tcPr>
          <w:p w14:paraId="22A11A2E" w14:textId="77777777" w:rsidR="002D45D4" w:rsidRPr="00D4062F" w:rsidRDefault="002D45D4" w:rsidP="0025147A">
            <w:pPr>
              <w:jc w:val="right"/>
              <w:rPr>
                <w:color w:val="000009"/>
                <w:sz w:val="15"/>
                <w:szCs w:val="13"/>
              </w:rPr>
            </w:pPr>
            <w:r w:rsidRPr="00D4062F">
              <w:rPr>
                <w:color w:val="000009"/>
                <w:sz w:val="15"/>
                <w:szCs w:val="13"/>
              </w:rPr>
              <w:t>$1.755.546.000</w:t>
            </w:r>
          </w:p>
        </w:tc>
        <w:tc>
          <w:tcPr>
            <w:tcW w:w="1418" w:type="dxa"/>
            <w:shd w:val="clear" w:color="auto" w:fill="auto"/>
            <w:vAlign w:val="center"/>
            <w:hideMark/>
          </w:tcPr>
          <w:p w14:paraId="197609E4" w14:textId="77777777" w:rsidR="002D45D4" w:rsidRPr="00D4062F" w:rsidRDefault="002D45D4" w:rsidP="0025147A">
            <w:pPr>
              <w:jc w:val="right"/>
              <w:rPr>
                <w:color w:val="000009"/>
                <w:sz w:val="15"/>
                <w:szCs w:val="13"/>
              </w:rPr>
            </w:pPr>
            <w:r w:rsidRPr="00D4062F">
              <w:rPr>
                <w:color w:val="000009"/>
                <w:sz w:val="15"/>
                <w:szCs w:val="13"/>
              </w:rPr>
              <w:t>$12.902.844.127</w:t>
            </w:r>
          </w:p>
        </w:tc>
      </w:tr>
      <w:tr w:rsidR="00EA3081" w:rsidRPr="00D4062F" w14:paraId="676E9C49" w14:textId="77777777" w:rsidTr="00EA3081">
        <w:trPr>
          <w:trHeight w:val="360"/>
        </w:trPr>
        <w:tc>
          <w:tcPr>
            <w:tcW w:w="2104" w:type="dxa"/>
            <w:shd w:val="clear" w:color="auto" w:fill="auto"/>
            <w:vAlign w:val="center"/>
            <w:hideMark/>
          </w:tcPr>
          <w:p w14:paraId="49BE5500" w14:textId="77777777" w:rsidR="002D45D4" w:rsidRPr="00D4062F" w:rsidRDefault="002D45D4" w:rsidP="0025147A">
            <w:pPr>
              <w:rPr>
                <w:color w:val="000000"/>
                <w:sz w:val="15"/>
                <w:szCs w:val="13"/>
              </w:rPr>
            </w:pPr>
            <w:r w:rsidRPr="00D4062F">
              <w:rPr>
                <w:color w:val="000000"/>
                <w:sz w:val="15"/>
                <w:szCs w:val="13"/>
              </w:rPr>
              <w:t>Ejecutar el 95% del plan de sostenibilidad de MIPG</w:t>
            </w:r>
          </w:p>
        </w:tc>
        <w:tc>
          <w:tcPr>
            <w:tcW w:w="1134" w:type="dxa"/>
            <w:shd w:val="clear" w:color="auto" w:fill="auto"/>
            <w:vAlign w:val="center"/>
            <w:hideMark/>
          </w:tcPr>
          <w:p w14:paraId="25CFADBA" w14:textId="77777777" w:rsidR="002D45D4" w:rsidRPr="00D4062F" w:rsidRDefault="002D45D4" w:rsidP="0025147A">
            <w:pPr>
              <w:jc w:val="right"/>
              <w:rPr>
                <w:color w:val="000009"/>
                <w:sz w:val="15"/>
                <w:szCs w:val="13"/>
              </w:rPr>
            </w:pPr>
            <w:r w:rsidRPr="00D4062F">
              <w:rPr>
                <w:color w:val="000009"/>
                <w:sz w:val="15"/>
                <w:szCs w:val="13"/>
              </w:rPr>
              <w:t>$190.751.650</w:t>
            </w:r>
          </w:p>
        </w:tc>
        <w:tc>
          <w:tcPr>
            <w:tcW w:w="1275" w:type="dxa"/>
            <w:shd w:val="clear" w:color="auto" w:fill="auto"/>
            <w:vAlign w:val="center"/>
            <w:hideMark/>
          </w:tcPr>
          <w:p w14:paraId="2B489269" w14:textId="77777777" w:rsidR="002D45D4" w:rsidRPr="00D4062F" w:rsidRDefault="002D45D4" w:rsidP="0025147A">
            <w:pPr>
              <w:jc w:val="right"/>
              <w:rPr>
                <w:color w:val="000009"/>
                <w:sz w:val="15"/>
                <w:szCs w:val="13"/>
              </w:rPr>
            </w:pPr>
            <w:r w:rsidRPr="00D4062F">
              <w:rPr>
                <w:color w:val="000009"/>
                <w:sz w:val="15"/>
                <w:szCs w:val="13"/>
              </w:rPr>
              <w:t>$893.256.599</w:t>
            </w:r>
          </w:p>
        </w:tc>
        <w:tc>
          <w:tcPr>
            <w:tcW w:w="1134" w:type="dxa"/>
            <w:shd w:val="clear" w:color="auto" w:fill="auto"/>
            <w:vAlign w:val="center"/>
            <w:hideMark/>
          </w:tcPr>
          <w:p w14:paraId="1A2597D2" w14:textId="77777777" w:rsidR="002D45D4" w:rsidRPr="00D4062F" w:rsidRDefault="002D45D4" w:rsidP="0025147A">
            <w:pPr>
              <w:jc w:val="right"/>
              <w:rPr>
                <w:color w:val="000009"/>
                <w:sz w:val="15"/>
                <w:szCs w:val="13"/>
              </w:rPr>
            </w:pPr>
            <w:r w:rsidRPr="00D4062F">
              <w:rPr>
                <w:color w:val="000009"/>
                <w:sz w:val="15"/>
                <w:szCs w:val="13"/>
              </w:rPr>
              <w:t>$2.251.649.585</w:t>
            </w:r>
          </w:p>
        </w:tc>
        <w:tc>
          <w:tcPr>
            <w:tcW w:w="1134" w:type="dxa"/>
            <w:shd w:val="clear" w:color="auto" w:fill="auto"/>
            <w:vAlign w:val="center"/>
            <w:hideMark/>
          </w:tcPr>
          <w:p w14:paraId="2F3E0651" w14:textId="77777777" w:rsidR="002D45D4" w:rsidRPr="00D4062F" w:rsidRDefault="002D45D4" w:rsidP="0025147A">
            <w:pPr>
              <w:jc w:val="right"/>
              <w:rPr>
                <w:color w:val="000009"/>
                <w:sz w:val="15"/>
                <w:szCs w:val="13"/>
              </w:rPr>
            </w:pPr>
            <w:r w:rsidRPr="00D4062F">
              <w:rPr>
                <w:color w:val="000009"/>
                <w:sz w:val="15"/>
                <w:szCs w:val="13"/>
              </w:rPr>
              <w:t>$1.692.653.000</w:t>
            </w:r>
          </w:p>
        </w:tc>
        <w:tc>
          <w:tcPr>
            <w:tcW w:w="1134" w:type="dxa"/>
            <w:shd w:val="clear" w:color="auto" w:fill="auto"/>
            <w:vAlign w:val="center"/>
            <w:hideMark/>
          </w:tcPr>
          <w:p w14:paraId="79851FA6" w14:textId="77777777" w:rsidR="002D45D4" w:rsidRPr="00D4062F" w:rsidRDefault="002D45D4" w:rsidP="0025147A">
            <w:pPr>
              <w:jc w:val="right"/>
              <w:rPr>
                <w:color w:val="000009"/>
                <w:sz w:val="15"/>
                <w:szCs w:val="13"/>
              </w:rPr>
            </w:pPr>
            <w:r w:rsidRPr="00D4062F">
              <w:rPr>
                <w:color w:val="000009"/>
                <w:sz w:val="15"/>
                <w:szCs w:val="13"/>
              </w:rPr>
              <w:t>$2.093.836.000</w:t>
            </w:r>
          </w:p>
        </w:tc>
        <w:tc>
          <w:tcPr>
            <w:tcW w:w="1418" w:type="dxa"/>
            <w:shd w:val="clear" w:color="auto" w:fill="auto"/>
            <w:vAlign w:val="center"/>
            <w:hideMark/>
          </w:tcPr>
          <w:p w14:paraId="031C156D" w14:textId="77777777" w:rsidR="002D45D4" w:rsidRPr="00D4062F" w:rsidRDefault="002D45D4" w:rsidP="0025147A">
            <w:pPr>
              <w:jc w:val="right"/>
              <w:rPr>
                <w:color w:val="000009"/>
                <w:sz w:val="15"/>
                <w:szCs w:val="13"/>
              </w:rPr>
            </w:pPr>
            <w:r w:rsidRPr="00D4062F">
              <w:rPr>
                <w:color w:val="000009"/>
                <w:sz w:val="15"/>
                <w:szCs w:val="13"/>
              </w:rPr>
              <w:t>$7.122.146.834</w:t>
            </w:r>
          </w:p>
        </w:tc>
      </w:tr>
      <w:tr w:rsidR="00EA3081" w:rsidRPr="00D4062F" w14:paraId="5EDC06FD" w14:textId="77777777" w:rsidTr="00EA3081">
        <w:trPr>
          <w:trHeight w:val="360"/>
        </w:trPr>
        <w:tc>
          <w:tcPr>
            <w:tcW w:w="2104" w:type="dxa"/>
            <w:shd w:val="clear" w:color="auto" w:fill="auto"/>
            <w:vAlign w:val="center"/>
            <w:hideMark/>
          </w:tcPr>
          <w:p w14:paraId="196E8460" w14:textId="77777777" w:rsidR="002D45D4" w:rsidRPr="00D4062F" w:rsidRDefault="002D45D4" w:rsidP="0025147A">
            <w:pPr>
              <w:rPr>
                <w:color w:val="000000"/>
                <w:sz w:val="15"/>
                <w:szCs w:val="13"/>
              </w:rPr>
            </w:pPr>
            <w:r w:rsidRPr="00D4062F">
              <w:rPr>
                <w:color w:val="000000"/>
                <w:sz w:val="15"/>
                <w:szCs w:val="13"/>
              </w:rPr>
              <w:t>Racionalizar el 100% tramites priorizados de la Unidad</w:t>
            </w:r>
          </w:p>
        </w:tc>
        <w:tc>
          <w:tcPr>
            <w:tcW w:w="1134" w:type="dxa"/>
            <w:shd w:val="clear" w:color="auto" w:fill="auto"/>
            <w:vAlign w:val="center"/>
            <w:hideMark/>
          </w:tcPr>
          <w:p w14:paraId="3FD917EA" w14:textId="77777777" w:rsidR="002D45D4" w:rsidRPr="00D4062F" w:rsidRDefault="002D45D4" w:rsidP="0025147A">
            <w:pPr>
              <w:jc w:val="right"/>
              <w:rPr>
                <w:color w:val="000009"/>
                <w:sz w:val="15"/>
                <w:szCs w:val="13"/>
              </w:rPr>
            </w:pPr>
            <w:r w:rsidRPr="00D4062F">
              <w:rPr>
                <w:color w:val="000009"/>
                <w:sz w:val="15"/>
                <w:szCs w:val="13"/>
              </w:rPr>
              <w:t>0 </w:t>
            </w:r>
          </w:p>
        </w:tc>
        <w:tc>
          <w:tcPr>
            <w:tcW w:w="1275" w:type="dxa"/>
            <w:shd w:val="clear" w:color="auto" w:fill="auto"/>
            <w:vAlign w:val="center"/>
            <w:hideMark/>
          </w:tcPr>
          <w:p w14:paraId="067738F7" w14:textId="77777777" w:rsidR="002D45D4" w:rsidRPr="00D4062F" w:rsidRDefault="002D45D4" w:rsidP="0025147A">
            <w:pPr>
              <w:jc w:val="right"/>
              <w:rPr>
                <w:color w:val="000009"/>
                <w:sz w:val="15"/>
                <w:szCs w:val="13"/>
              </w:rPr>
            </w:pPr>
            <w:r w:rsidRPr="00D4062F">
              <w:rPr>
                <w:color w:val="000009"/>
                <w:sz w:val="15"/>
                <w:szCs w:val="13"/>
              </w:rPr>
              <w:t>$136.416.800</w:t>
            </w:r>
          </w:p>
        </w:tc>
        <w:tc>
          <w:tcPr>
            <w:tcW w:w="1134" w:type="dxa"/>
            <w:shd w:val="clear" w:color="auto" w:fill="auto"/>
            <w:vAlign w:val="center"/>
            <w:hideMark/>
          </w:tcPr>
          <w:p w14:paraId="26D0FDC0" w14:textId="77777777" w:rsidR="002D45D4" w:rsidRPr="00D4062F" w:rsidRDefault="002D45D4" w:rsidP="0025147A">
            <w:pPr>
              <w:jc w:val="right"/>
              <w:rPr>
                <w:color w:val="000009"/>
                <w:sz w:val="15"/>
                <w:szCs w:val="13"/>
              </w:rPr>
            </w:pPr>
            <w:r w:rsidRPr="00D4062F">
              <w:rPr>
                <w:color w:val="000009"/>
                <w:sz w:val="15"/>
                <w:szCs w:val="13"/>
              </w:rPr>
              <w:t>$191.402.903</w:t>
            </w:r>
          </w:p>
        </w:tc>
        <w:tc>
          <w:tcPr>
            <w:tcW w:w="1134" w:type="dxa"/>
            <w:shd w:val="clear" w:color="auto" w:fill="auto"/>
            <w:vAlign w:val="center"/>
            <w:hideMark/>
          </w:tcPr>
          <w:p w14:paraId="3AA3740F" w14:textId="77777777" w:rsidR="002D45D4" w:rsidRPr="00D4062F" w:rsidRDefault="002D45D4" w:rsidP="0025147A">
            <w:pPr>
              <w:jc w:val="right"/>
              <w:rPr>
                <w:color w:val="000009"/>
                <w:sz w:val="15"/>
                <w:szCs w:val="13"/>
              </w:rPr>
            </w:pPr>
            <w:r w:rsidRPr="00D4062F">
              <w:rPr>
                <w:color w:val="000009"/>
                <w:sz w:val="15"/>
                <w:szCs w:val="13"/>
              </w:rPr>
              <w:t>$213.680.000</w:t>
            </w:r>
          </w:p>
        </w:tc>
        <w:tc>
          <w:tcPr>
            <w:tcW w:w="1134" w:type="dxa"/>
            <w:shd w:val="clear" w:color="auto" w:fill="auto"/>
            <w:vAlign w:val="center"/>
            <w:hideMark/>
          </w:tcPr>
          <w:p w14:paraId="2BA83DF7" w14:textId="77777777" w:rsidR="002D45D4" w:rsidRPr="00D4062F" w:rsidRDefault="002D45D4" w:rsidP="0025147A">
            <w:pPr>
              <w:jc w:val="right"/>
              <w:rPr>
                <w:color w:val="000009"/>
                <w:sz w:val="15"/>
                <w:szCs w:val="13"/>
              </w:rPr>
            </w:pPr>
            <w:r w:rsidRPr="00D4062F">
              <w:rPr>
                <w:color w:val="000009"/>
                <w:sz w:val="15"/>
                <w:szCs w:val="13"/>
              </w:rPr>
              <w:t>$278.600.000</w:t>
            </w:r>
          </w:p>
        </w:tc>
        <w:tc>
          <w:tcPr>
            <w:tcW w:w="1418" w:type="dxa"/>
            <w:shd w:val="clear" w:color="auto" w:fill="auto"/>
            <w:vAlign w:val="center"/>
            <w:hideMark/>
          </w:tcPr>
          <w:p w14:paraId="705DF063" w14:textId="77777777" w:rsidR="002D45D4" w:rsidRPr="00D4062F" w:rsidRDefault="002D45D4" w:rsidP="0025147A">
            <w:pPr>
              <w:jc w:val="right"/>
              <w:rPr>
                <w:color w:val="000009"/>
                <w:sz w:val="15"/>
                <w:szCs w:val="13"/>
              </w:rPr>
            </w:pPr>
            <w:r w:rsidRPr="00D4062F">
              <w:rPr>
                <w:color w:val="000009"/>
                <w:sz w:val="15"/>
                <w:szCs w:val="13"/>
              </w:rPr>
              <w:t>$820.099.703</w:t>
            </w:r>
          </w:p>
        </w:tc>
      </w:tr>
      <w:tr w:rsidR="00EA3081" w:rsidRPr="00D4062F" w14:paraId="3E4FFE9C" w14:textId="77777777" w:rsidTr="00EA3081">
        <w:trPr>
          <w:trHeight w:val="520"/>
        </w:trPr>
        <w:tc>
          <w:tcPr>
            <w:tcW w:w="2104" w:type="dxa"/>
            <w:shd w:val="clear" w:color="auto" w:fill="auto"/>
            <w:vAlign w:val="center"/>
            <w:hideMark/>
          </w:tcPr>
          <w:p w14:paraId="3A051005" w14:textId="77777777" w:rsidR="002D45D4" w:rsidRPr="00D4062F" w:rsidRDefault="002D45D4" w:rsidP="0025147A">
            <w:pPr>
              <w:rPr>
                <w:color w:val="000000"/>
                <w:sz w:val="15"/>
                <w:szCs w:val="13"/>
              </w:rPr>
            </w:pPr>
            <w:r w:rsidRPr="00D4062F">
              <w:rPr>
                <w:color w:val="000000"/>
                <w:sz w:val="15"/>
                <w:szCs w:val="13"/>
              </w:rPr>
              <w:t>Atender el 100% de usuarios por los diferentes canales dispuestos por la entidad</w:t>
            </w:r>
          </w:p>
        </w:tc>
        <w:tc>
          <w:tcPr>
            <w:tcW w:w="1134" w:type="dxa"/>
            <w:shd w:val="clear" w:color="auto" w:fill="auto"/>
            <w:vAlign w:val="center"/>
            <w:hideMark/>
          </w:tcPr>
          <w:p w14:paraId="6F44702C" w14:textId="77777777" w:rsidR="002D45D4" w:rsidRPr="00D4062F" w:rsidRDefault="002D45D4" w:rsidP="0025147A">
            <w:pPr>
              <w:jc w:val="right"/>
              <w:rPr>
                <w:color w:val="000009"/>
                <w:sz w:val="15"/>
                <w:szCs w:val="13"/>
              </w:rPr>
            </w:pPr>
            <w:r w:rsidRPr="00D4062F">
              <w:rPr>
                <w:color w:val="000009"/>
                <w:sz w:val="15"/>
                <w:szCs w:val="13"/>
              </w:rPr>
              <w:t>$25.625.000</w:t>
            </w:r>
          </w:p>
        </w:tc>
        <w:tc>
          <w:tcPr>
            <w:tcW w:w="1275" w:type="dxa"/>
            <w:shd w:val="clear" w:color="auto" w:fill="auto"/>
            <w:vAlign w:val="center"/>
            <w:hideMark/>
          </w:tcPr>
          <w:p w14:paraId="2F903874" w14:textId="77777777" w:rsidR="002D45D4" w:rsidRPr="00D4062F" w:rsidRDefault="002D45D4" w:rsidP="0025147A">
            <w:pPr>
              <w:jc w:val="right"/>
              <w:rPr>
                <w:color w:val="000009"/>
                <w:sz w:val="15"/>
                <w:szCs w:val="13"/>
              </w:rPr>
            </w:pPr>
            <w:r w:rsidRPr="00D4062F">
              <w:rPr>
                <w:color w:val="000009"/>
                <w:sz w:val="15"/>
                <w:szCs w:val="13"/>
              </w:rPr>
              <w:t>$596.186.758</w:t>
            </w:r>
          </w:p>
        </w:tc>
        <w:tc>
          <w:tcPr>
            <w:tcW w:w="1134" w:type="dxa"/>
            <w:shd w:val="clear" w:color="auto" w:fill="auto"/>
            <w:vAlign w:val="center"/>
            <w:hideMark/>
          </w:tcPr>
          <w:p w14:paraId="4AD28658" w14:textId="77777777" w:rsidR="002D45D4" w:rsidRPr="00D4062F" w:rsidRDefault="002D45D4" w:rsidP="0025147A">
            <w:pPr>
              <w:jc w:val="right"/>
              <w:rPr>
                <w:color w:val="000009"/>
                <w:sz w:val="15"/>
                <w:szCs w:val="13"/>
              </w:rPr>
            </w:pPr>
            <w:r w:rsidRPr="00D4062F">
              <w:rPr>
                <w:color w:val="000009"/>
                <w:sz w:val="15"/>
                <w:szCs w:val="13"/>
              </w:rPr>
              <w:t>$1.085.715.561</w:t>
            </w:r>
          </w:p>
        </w:tc>
        <w:tc>
          <w:tcPr>
            <w:tcW w:w="1134" w:type="dxa"/>
            <w:shd w:val="clear" w:color="auto" w:fill="auto"/>
            <w:vAlign w:val="center"/>
            <w:hideMark/>
          </w:tcPr>
          <w:p w14:paraId="0978AD65" w14:textId="77777777" w:rsidR="002D45D4" w:rsidRPr="00D4062F" w:rsidRDefault="002D45D4" w:rsidP="0025147A">
            <w:pPr>
              <w:jc w:val="right"/>
              <w:rPr>
                <w:color w:val="000009"/>
                <w:sz w:val="15"/>
                <w:szCs w:val="13"/>
              </w:rPr>
            </w:pPr>
            <w:r w:rsidRPr="00D4062F">
              <w:rPr>
                <w:color w:val="000009"/>
                <w:sz w:val="15"/>
                <w:szCs w:val="13"/>
              </w:rPr>
              <w:t>$730.667.000</w:t>
            </w:r>
          </w:p>
        </w:tc>
        <w:tc>
          <w:tcPr>
            <w:tcW w:w="1134" w:type="dxa"/>
            <w:shd w:val="clear" w:color="auto" w:fill="auto"/>
            <w:vAlign w:val="center"/>
            <w:hideMark/>
          </w:tcPr>
          <w:p w14:paraId="75A0C3D8" w14:textId="77777777" w:rsidR="002D45D4" w:rsidRPr="00D4062F" w:rsidRDefault="002D45D4" w:rsidP="0025147A">
            <w:pPr>
              <w:jc w:val="right"/>
              <w:rPr>
                <w:color w:val="000009"/>
                <w:sz w:val="15"/>
                <w:szCs w:val="13"/>
              </w:rPr>
            </w:pPr>
            <w:r w:rsidRPr="00D4062F">
              <w:rPr>
                <w:color w:val="000009"/>
                <w:sz w:val="15"/>
                <w:szCs w:val="13"/>
              </w:rPr>
              <w:t>$1.114.018.000</w:t>
            </w:r>
          </w:p>
        </w:tc>
        <w:tc>
          <w:tcPr>
            <w:tcW w:w="1418" w:type="dxa"/>
            <w:shd w:val="clear" w:color="auto" w:fill="auto"/>
            <w:vAlign w:val="center"/>
            <w:hideMark/>
          </w:tcPr>
          <w:p w14:paraId="3386329A" w14:textId="77777777" w:rsidR="002D45D4" w:rsidRPr="00D4062F" w:rsidRDefault="002D45D4" w:rsidP="0025147A">
            <w:pPr>
              <w:jc w:val="right"/>
              <w:rPr>
                <w:color w:val="000009"/>
                <w:sz w:val="15"/>
                <w:szCs w:val="13"/>
              </w:rPr>
            </w:pPr>
            <w:r w:rsidRPr="00D4062F">
              <w:rPr>
                <w:color w:val="000009"/>
                <w:sz w:val="15"/>
                <w:szCs w:val="13"/>
              </w:rPr>
              <w:t>$3.552.212.319</w:t>
            </w:r>
          </w:p>
        </w:tc>
      </w:tr>
      <w:tr w:rsidR="00EA3081" w:rsidRPr="00D4062F" w14:paraId="546EB5C3" w14:textId="77777777" w:rsidTr="00EA3081">
        <w:trPr>
          <w:trHeight w:val="760"/>
        </w:trPr>
        <w:tc>
          <w:tcPr>
            <w:tcW w:w="2104" w:type="dxa"/>
            <w:shd w:val="clear" w:color="auto" w:fill="auto"/>
            <w:vAlign w:val="center"/>
            <w:hideMark/>
          </w:tcPr>
          <w:p w14:paraId="1DE77726" w14:textId="77777777" w:rsidR="002D45D4" w:rsidRPr="00D4062F" w:rsidRDefault="002D45D4" w:rsidP="0025147A">
            <w:pPr>
              <w:rPr>
                <w:color w:val="000000"/>
                <w:sz w:val="15"/>
                <w:szCs w:val="13"/>
              </w:rPr>
            </w:pPr>
            <w:r w:rsidRPr="00D4062F">
              <w:rPr>
                <w:color w:val="000000"/>
                <w:sz w:val="15"/>
                <w:szCs w:val="13"/>
              </w:rPr>
              <w:t>Suscribir anualmente 4 convenios y/o contratos con entidades públicas o privadas en desarrollo de la actividad misional y comercial de la entidad</w:t>
            </w:r>
          </w:p>
        </w:tc>
        <w:tc>
          <w:tcPr>
            <w:tcW w:w="1134" w:type="dxa"/>
            <w:shd w:val="clear" w:color="auto" w:fill="auto"/>
            <w:vAlign w:val="center"/>
            <w:hideMark/>
          </w:tcPr>
          <w:p w14:paraId="53D2A36D" w14:textId="77777777" w:rsidR="002D45D4" w:rsidRPr="00D4062F" w:rsidRDefault="002D45D4" w:rsidP="0025147A">
            <w:pPr>
              <w:jc w:val="right"/>
              <w:rPr>
                <w:color w:val="000009"/>
                <w:sz w:val="15"/>
                <w:szCs w:val="13"/>
              </w:rPr>
            </w:pPr>
            <w:r w:rsidRPr="00D4062F">
              <w:rPr>
                <w:color w:val="000009"/>
                <w:sz w:val="15"/>
                <w:szCs w:val="13"/>
              </w:rPr>
              <w:t>$989.350.860</w:t>
            </w:r>
          </w:p>
        </w:tc>
        <w:tc>
          <w:tcPr>
            <w:tcW w:w="1275" w:type="dxa"/>
            <w:shd w:val="clear" w:color="auto" w:fill="auto"/>
            <w:vAlign w:val="center"/>
            <w:hideMark/>
          </w:tcPr>
          <w:p w14:paraId="52D47665" w14:textId="77777777" w:rsidR="002D45D4" w:rsidRPr="00D4062F" w:rsidRDefault="002D45D4" w:rsidP="0025147A">
            <w:pPr>
              <w:jc w:val="right"/>
              <w:rPr>
                <w:color w:val="000009"/>
                <w:sz w:val="15"/>
                <w:szCs w:val="13"/>
              </w:rPr>
            </w:pPr>
            <w:r w:rsidRPr="00D4062F">
              <w:rPr>
                <w:color w:val="000009"/>
                <w:sz w:val="15"/>
                <w:szCs w:val="13"/>
              </w:rPr>
              <w:t>$1.134.440.887</w:t>
            </w:r>
          </w:p>
        </w:tc>
        <w:tc>
          <w:tcPr>
            <w:tcW w:w="1134" w:type="dxa"/>
            <w:shd w:val="clear" w:color="auto" w:fill="auto"/>
            <w:vAlign w:val="center"/>
            <w:hideMark/>
          </w:tcPr>
          <w:p w14:paraId="3BCEECD0" w14:textId="77777777" w:rsidR="002D45D4" w:rsidRPr="00D4062F" w:rsidRDefault="002D45D4" w:rsidP="0025147A">
            <w:pPr>
              <w:jc w:val="right"/>
              <w:rPr>
                <w:color w:val="000009"/>
                <w:sz w:val="15"/>
                <w:szCs w:val="13"/>
              </w:rPr>
            </w:pPr>
            <w:r w:rsidRPr="00D4062F">
              <w:rPr>
                <w:color w:val="000009"/>
                <w:sz w:val="15"/>
                <w:szCs w:val="13"/>
              </w:rPr>
              <w:t>$205.350.196</w:t>
            </w:r>
          </w:p>
        </w:tc>
        <w:tc>
          <w:tcPr>
            <w:tcW w:w="1134" w:type="dxa"/>
            <w:shd w:val="clear" w:color="auto" w:fill="auto"/>
            <w:vAlign w:val="center"/>
            <w:hideMark/>
          </w:tcPr>
          <w:p w14:paraId="0C5FC587" w14:textId="77777777" w:rsidR="002D45D4" w:rsidRPr="00D4062F" w:rsidRDefault="002D45D4" w:rsidP="0025147A">
            <w:pPr>
              <w:jc w:val="right"/>
              <w:rPr>
                <w:color w:val="000009"/>
                <w:sz w:val="15"/>
                <w:szCs w:val="13"/>
              </w:rPr>
            </w:pPr>
            <w:r w:rsidRPr="00D4062F">
              <w:rPr>
                <w:color w:val="000009"/>
                <w:sz w:val="15"/>
                <w:szCs w:val="13"/>
              </w:rPr>
              <w:t>$1.530.000.000</w:t>
            </w:r>
          </w:p>
        </w:tc>
        <w:tc>
          <w:tcPr>
            <w:tcW w:w="1134" w:type="dxa"/>
            <w:shd w:val="clear" w:color="auto" w:fill="auto"/>
            <w:vAlign w:val="center"/>
            <w:hideMark/>
          </w:tcPr>
          <w:p w14:paraId="512976FA" w14:textId="77777777" w:rsidR="002D45D4" w:rsidRPr="00D4062F" w:rsidRDefault="002D45D4" w:rsidP="0025147A">
            <w:pPr>
              <w:jc w:val="right"/>
              <w:rPr>
                <w:color w:val="000009"/>
                <w:sz w:val="15"/>
                <w:szCs w:val="13"/>
              </w:rPr>
            </w:pPr>
            <w:r w:rsidRPr="00D4062F">
              <w:rPr>
                <w:color w:val="000009"/>
                <w:sz w:val="15"/>
                <w:szCs w:val="13"/>
              </w:rPr>
              <w:t>$1.024.000.000</w:t>
            </w:r>
          </w:p>
        </w:tc>
        <w:tc>
          <w:tcPr>
            <w:tcW w:w="1418" w:type="dxa"/>
            <w:shd w:val="clear" w:color="auto" w:fill="auto"/>
            <w:vAlign w:val="center"/>
            <w:hideMark/>
          </w:tcPr>
          <w:p w14:paraId="3EC631BB" w14:textId="77777777" w:rsidR="002D45D4" w:rsidRPr="00D4062F" w:rsidRDefault="002D45D4" w:rsidP="0025147A">
            <w:pPr>
              <w:jc w:val="right"/>
              <w:rPr>
                <w:color w:val="000009"/>
                <w:sz w:val="15"/>
                <w:szCs w:val="13"/>
              </w:rPr>
            </w:pPr>
            <w:r w:rsidRPr="00D4062F">
              <w:rPr>
                <w:color w:val="000009"/>
                <w:sz w:val="15"/>
                <w:szCs w:val="13"/>
              </w:rPr>
              <w:t>$4.883.141.943</w:t>
            </w:r>
          </w:p>
        </w:tc>
      </w:tr>
      <w:tr w:rsidR="00EA3081" w:rsidRPr="00D4062F" w14:paraId="5FD1148E" w14:textId="77777777" w:rsidTr="00EA3081">
        <w:trPr>
          <w:trHeight w:val="360"/>
        </w:trPr>
        <w:tc>
          <w:tcPr>
            <w:tcW w:w="2104" w:type="dxa"/>
            <w:shd w:val="clear" w:color="auto" w:fill="auto"/>
            <w:vAlign w:val="center"/>
            <w:hideMark/>
          </w:tcPr>
          <w:p w14:paraId="363FEA15" w14:textId="77777777" w:rsidR="002D45D4" w:rsidRPr="00D4062F" w:rsidRDefault="002D45D4" w:rsidP="0025147A">
            <w:pPr>
              <w:jc w:val="center"/>
              <w:rPr>
                <w:color w:val="000000"/>
                <w:sz w:val="15"/>
                <w:szCs w:val="13"/>
              </w:rPr>
            </w:pPr>
            <w:r w:rsidRPr="00D4062F">
              <w:rPr>
                <w:color w:val="000000"/>
                <w:sz w:val="15"/>
                <w:szCs w:val="13"/>
              </w:rPr>
              <w:t xml:space="preserve">TOTAL </w:t>
            </w:r>
          </w:p>
        </w:tc>
        <w:tc>
          <w:tcPr>
            <w:tcW w:w="1134" w:type="dxa"/>
            <w:shd w:val="clear" w:color="auto" w:fill="auto"/>
            <w:vAlign w:val="center"/>
            <w:hideMark/>
          </w:tcPr>
          <w:p w14:paraId="4D040537" w14:textId="77777777" w:rsidR="002D45D4" w:rsidRPr="00D4062F" w:rsidRDefault="002D45D4" w:rsidP="0025147A">
            <w:pPr>
              <w:jc w:val="right"/>
              <w:rPr>
                <w:color w:val="000009"/>
                <w:sz w:val="15"/>
                <w:szCs w:val="13"/>
              </w:rPr>
            </w:pPr>
            <w:r w:rsidRPr="00D4062F">
              <w:rPr>
                <w:color w:val="000009"/>
                <w:sz w:val="15"/>
                <w:szCs w:val="13"/>
              </w:rPr>
              <w:t>$2.368.430.730</w:t>
            </w:r>
          </w:p>
        </w:tc>
        <w:tc>
          <w:tcPr>
            <w:tcW w:w="1275" w:type="dxa"/>
            <w:shd w:val="clear" w:color="auto" w:fill="auto"/>
            <w:vAlign w:val="center"/>
            <w:hideMark/>
          </w:tcPr>
          <w:p w14:paraId="2E48E3CD" w14:textId="77777777" w:rsidR="002D45D4" w:rsidRPr="00D4062F" w:rsidRDefault="002D45D4" w:rsidP="0025147A">
            <w:pPr>
              <w:jc w:val="right"/>
              <w:rPr>
                <w:color w:val="000009"/>
                <w:sz w:val="15"/>
                <w:szCs w:val="13"/>
              </w:rPr>
            </w:pPr>
            <w:r w:rsidRPr="00D4062F">
              <w:rPr>
                <w:color w:val="000009"/>
                <w:sz w:val="15"/>
                <w:szCs w:val="13"/>
              </w:rPr>
              <w:t>$6.892.483.196</w:t>
            </w:r>
          </w:p>
        </w:tc>
        <w:tc>
          <w:tcPr>
            <w:tcW w:w="1134" w:type="dxa"/>
            <w:shd w:val="clear" w:color="auto" w:fill="auto"/>
            <w:vAlign w:val="center"/>
            <w:hideMark/>
          </w:tcPr>
          <w:p w14:paraId="3D57FAA0" w14:textId="77777777" w:rsidR="002D45D4" w:rsidRPr="00D4062F" w:rsidRDefault="002D45D4" w:rsidP="0025147A">
            <w:pPr>
              <w:jc w:val="right"/>
              <w:rPr>
                <w:color w:val="000009"/>
                <w:sz w:val="15"/>
                <w:szCs w:val="13"/>
              </w:rPr>
            </w:pPr>
            <w:r w:rsidRPr="00D4062F">
              <w:rPr>
                <w:color w:val="000009"/>
                <w:sz w:val="15"/>
                <w:szCs w:val="13"/>
              </w:rPr>
              <w:t>$7.706.531.000</w:t>
            </w:r>
          </w:p>
        </w:tc>
        <w:tc>
          <w:tcPr>
            <w:tcW w:w="1134" w:type="dxa"/>
            <w:shd w:val="clear" w:color="auto" w:fill="auto"/>
            <w:vAlign w:val="center"/>
            <w:hideMark/>
          </w:tcPr>
          <w:p w14:paraId="7336AD14" w14:textId="77777777" w:rsidR="002D45D4" w:rsidRPr="00D4062F" w:rsidRDefault="002D45D4" w:rsidP="0025147A">
            <w:pPr>
              <w:jc w:val="right"/>
              <w:rPr>
                <w:color w:val="000009"/>
                <w:sz w:val="15"/>
                <w:szCs w:val="13"/>
              </w:rPr>
            </w:pPr>
            <w:r w:rsidRPr="00D4062F">
              <w:rPr>
                <w:color w:val="000009"/>
                <w:sz w:val="15"/>
                <w:szCs w:val="13"/>
              </w:rPr>
              <w:t>$6.047.000.000</w:t>
            </w:r>
          </w:p>
        </w:tc>
        <w:tc>
          <w:tcPr>
            <w:tcW w:w="1134" w:type="dxa"/>
            <w:shd w:val="clear" w:color="auto" w:fill="auto"/>
            <w:vAlign w:val="center"/>
            <w:hideMark/>
          </w:tcPr>
          <w:p w14:paraId="139ADA1F" w14:textId="77777777" w:rsidR="002D45D4" w:rsidRPr="00D4062F" w:rsidRDefault="002D45D4" w:rsidP="0025147A">
            <w:pPr>
              <w:jc w:val="right"/>
              <w:rPr>
                <w:color w:val="000009"/>
                <w:sz w:val="15"/>
                <w:szCs w:val="13"/>
              </w:rPr>
            </w:pPr>
            <w:r w:rsidRPr="00D4062F">
              <w:rPr>
                <w:color w:val="000009"/>
                <w:sz w:val="15"/>
                <w:szCs w:val="13"/>
              </w:rPr>
              <w:t>$6.266.000.000</w:t>
            </w:r>
          </w:p>
        </w:tc>
        <w:tc>
          <w:tcPr>
            <w:tcW w:w="1418" w:type="dxa"/>
            <w:shd w:val="clear" w:color="auto" w:fill="auto"/>
            <w:vAlign w:val="center"/>
            <w:hideMark/>
          </w:tcPr>
          <w:p w14:paraId="36AE827F" w14:textId="77777777" w:rsidR="002D45D4" w:rsidRPr="00D4062F" w:rsidRDefault="002D45D4" w:rsidP="0025147A">
            <w:pPr>
              <w:jc w:val="right"/>
              <w:rPr>
                <w:color w:val="000009"/>
                <w:sz w:val="15"/>
                <w:szCs w:val="13"/>
              </w:rPr>
            </w:pPr>
            <w:r w:rsidRPr="00D4062F">
              <w:rPr>
                <w:color w:val="000009"/>
                <w:sz w:val="15"/>
                <w:szCs w:val="13"/>
              </w:rPr>
              <w:t> </w:t>
            </w:r>
          </w:p>
        </w:tc>
      </w:tr>
    </w:tbl>
    <w:p w14:paraId="0EF622FE" w14:textId="77777777" w:rsidR="002D45D4" w:rsidRDefault="002D45D4" w:rsidP="002D45D4">
      <w:pPr>
        <w:pStyle w:val="Sinespaciado"/>
        <w:jc w:val="center"/>
        <w:rPr>
          <w:sz w:val="16"/>
          <w:szCs w:val="16"/>
        </w:rPr>
      </w:pPr>
      <w:r w:rsidRPr="0013740C">
        <w:rPr>
          <w:sz w:val="16"/>
          <w:szCs w:val="16"/>
        </w:rPr>
        <w:t xml:space="preserve">Fuente: </w:t>
      </w:r>
      <w:r>
        <w:rPr>
          <w:sz w:val="16"/>
          <w:szCs w:val="16"/>
        </w:rPr>
        <w:t>Oficina Asesora de Planeación y Aseguramiento de Procesos.</w:t>
      </w:r>
    </w:p>
    <w:p w14:paraId="13A91390" w14:textId="77777777" w:rsidR="002D45D4" w:rsidRDefault="002D45D4" w:rsidP="002D45D4">
      <w:pPr>
        <w:pStyle w:val="Sinespaciado"/>
        <w:jc w:val="center"/>
        <w:rPr>
          <w:sz w:val="16"/>
          <w:szCs w:val="16"/>
        </w:rPr>
      </w:pPr>
    </w:p>
    <w:p w14:paraId="58603202" w14:textId="7558CCC4" w:rsidR="002D45D4" w:rsidRDefault="002D45D4" w:rsidP="002D45D4">
      <w:pPr>
        <w:jc w:val="center"/>
        <w:rPr>
          <w:rFonts w:cstheme="minorHAnsi"/>
          <w:b/>
          <w:bCs/>
          <w:i/>
          <w:iCs/>
        </w:rPr>
      </w:pPr>
      <w:r w:rsidRPr="00326C83">
        <w:rPr>
          <w:rFonts w:cstheme="minorHAnsi"/>
          <w:b/>
          <w:bCs/>
          <w:i/>
          <w:iCs/>
        </w:rPr>
        <w:t xml:space="preserve">Tabla </w:t>
      </w:r>
      <w:r>
        <w:rPr>
          <w:rFonts w:cstheme="minorHAnsi"/>
          <w:b/>
          <w:bCs/>
          <w:i/>
          <w:iCs/>
        </w:rPr>
        <w:t>8</w:t>
      </w:r>
      <w:r w:rsidRPr="00326C83">
        <w:rPr>
          <w:rFonts w:cstheme="minorHAnsi"/>
          <w:b/>
          <w:bCs/>
          <w:i/>
          <w:iCs/>
        </w:rPr>
        <w:t xml:space="preserve">. </w:t>
      </w:r>
      <w:r>
        <w:rPr>
          <w:rFonts w:cstheme="minorHAnsi"/>
          <w:b/>
          <w:bCs/>
          <w:i/>
          <w:iCs/>
        </w:rPr>
        <w:t xml:space="preserve">Magnitudes </w:t>
      </w:r>
      <w:r w:rsidRPr="00326C83">
        <w:rPr>
          <w:rFonts w:cstheme="minorHAnsi"/>
          <w:b/>
          <w:bCs/>
          <w:i/>
          <w:iCs/>
        </w:rPr>
        <w:t>proyecto de inversión 7841</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5"/>
        <w:gridCol w:w="993"/>
        <w:gridCol w:w="992"/>
        <w:gridCol w:w="992"/>
        <w:gridCol w:w="851"/>
        <w:gridCol w:w="992"/>
        <w:gridCol w:w="1701"/>
      </w:tblGrid>
      <w:tr w:rsidR="00EA3081" w:rsidRPr="00D4062F" w14:paraId="44F1F47B" w14:textId="77777777" w:rsidTr="00EA3081">
        <w:trPr>
          <w:trHeight w:val="340"/>
        </w:trPr>
        <w:tc>
          <w:tcPr>
            <w:tcW w:w="2825" w:type="dxa"/>
            <w:vMerge w:val="restart"/>
            <w:shd w:val="clear" w:color="auto" w:fill="B4C6E7" w:themeFill="accent1" w:themeFillTint="66"/>
            <w:noWrap/>
            <w:vAlign w:val="center"/>
            <w:hideMark/>
          </w:tcPr>
          <w:p w14:paraId="1C6E34C7" w14:textId="77777777" w:rsidR="002D45D4" w:rsidRPr="00D4062F" w:rsidRDefault="002D45D4" w:rsidP="0025147A">
            <w:pPr>
              <w:jc w:val="center"/>
              <w:rPr>
                <w:b/>
                <w:bCs/>
                <w:color w:val="000000"/>
                <w:sz w:val="16"/>
                <w:szCs w:val="15"/>
              </w:rPr>
            </w:pPr>
            <w:r w:rsidRPr="00D4062F">
              <w:rPr>
                <w:b/>
                <w:bCs/>
                <w:color w:val="000000"/>
                <w:sz w:val="16"/>
                <w:szCs w:val="15"/>
              </w:rPr>
              <w:t>META PROYECTO DE INVERSIÓN</w:t>
            </w:r>
          </w:p>
        </w:tc>
        <w:tc>
          <w:tcPr>
            <w:tcW w:w="6521" w:type="dxa"/>
            <w:gridSpan w:val="6"/>
            <w:shd w:val="clear" w:color="auto" w:fill="B4C6E7" w:themeFill="accent1" w:themeFillTint="66"/>
            <w:noWrap/>
            <w:vAlign w:val="center"/>
            <w:hideMark/>
          </w:tcPr>
          <w:p w14:paraId="4AEB6E44" w14:textId="77777777" w:rsidR="002D45D4" w:rsidRPr="00D4062F" w:rsidRDefault="002D45D4" w:rsidP="0025147A">
            <w:pPr>
              <w:jc w:val="center"/>
              <w:rPr>
                <w:b/>
                <w:bCs/>
                <w:color w:val="000000"/>
                <w:sz w:val="16"/>
                <w:szCs w:val="15"/>
              </w:rPr>
            </w:pPr>
            <w:r w:rsidRPr="00D4062F">
              <w:rPr>
                <w:b/>
                <w:bCs/>
                <w:color w:val="000000"/>
                <w:sz w:val="16"/>
                <w:szCs w:val="15"/>
              </w:rPr>
              <w:t>VIGENCIA</w:t>
            </w:r>
          </w:p>
        </w:tc>
      </w:tr>
      <w:tr w:rsidR="00EA3081" w:rsidRPr="00D4062F" w14:paraId="1BDF4849" w14:textId="77777777" w:rsidTr="00D4062F">
        <w:trPr>
          <w:trHeight w:val="340"/>
        </w:trPr>
        <w:tc>
          <w:tcPr>
            <w:tcW w:w="2825" w:type="dxa"/>
            <w:vMerge/>
            <w:shd w:val="clear" w:color="auto" w:fill="B4C6E7" w:themeFill="accent1" w:themeFillTint="66"/>
            <w:vAlign w:val="center"/>
            <w:hideMark/>
          </w:tcPr>
          <w:p w14:paraId="113CDAFE" w14:textId="77777777" w:rsidR="002D45D4" w:rsidRPr="00D4062F" w:rsidRDefault="002D45D4" w:rsidP="0025147A">
            <w:pPr>
              <w:rPr>
                <w:b/>
                <w:bCs/>
                <w:color w:val="000000"/>
                <w:sz w:val="16"/>
                <w:szCs w:val="15"/>
              </w:rPr>
            </w:pPr>
          </w:p>
        </w:tc>
        <w:tc>
          <w:tcPr>
            <w:tcW w:w="993" w:type="dxa"/>
            <w:shd w:val="clear" w:color="auto" w:fill="B4C6E7" w:themeFill="accent1" w:themeFillTint="66"/>
            <w:noWrap/>
            <w:vAlign w:val="center"/>
            <w:hideMark/>
          </w:tcPr>
          <w:p w14:paraId="66AA009D" w14:textId="77777777" w:rsidR="002D45D4" w:rsidRPr="00D4062F" w:rsidRDefault="002D45D4" w:rsidP="0025147A">
            <w:pPr>
              <w:jc w:val="center"/>
              <w:rPr>
                <w:b/>
                <w:bCs/>
                <w:color w:val="000000"/>
                <w:sz w:val="16"/>
                <w:szCs w:val="15"/>
              </w:rPr>
            </w:pPr>
            <w:r w:rsidRPr="00D4062F">
              <w:rPr>
                <w:b/>
                <w:bCs/>
                <w:color w:val="000000"/>
                <w:sz w:val="16"/>
                <w:szCs w:val="15"/>
              </w:rPr>
              <w:t>2020*</w:t>
            </w:r>
          </w:p>
        </w:tc>
        <w:tc>
          <w:tcPr>
            <w:tcW w:w="992" w:type="dxa"/>
            <w:shd w:val="clear" w:color="auto" w:fill="B4C6E7" w:themeFill="accent1" w:themeFillTint="66"/>
            <w:noWrap/>
            <w:vAlign w:val="center"/>
            <w:hideMark/>
          </w:tcPr>
          <w:p w14:paraId="22E665AC" w14:textId="77777777" w:rsidR="002D45D4" w:rsidRPr="00D4062F" w:rsidRDefault="002D45D4" w:rsidP="0025147A">
            <w:pPr>
              <w:jc w:val="center"/>
              <w:rPr>
                <w:b/>
                <w:bCs/>
                <w:color w:val="000000"/>
                <w:sz w:val="16"/>
                <w:szCs w:val="15"/>
              </w:rPr>
            </w:pPr>
            <w:r w:rsidRPr="00D4062F">
              <w:rPr>
                <w:b/>
                <w:bCs/>
                <w:color w:val="000000"/>
                <w:sz w:val="16"/>
                <w:szCs w:val="15"/>
              </w:rPr>
              <w:t>2021*</w:t>
            </w:r>
          </w:p>
        </w:tc>
        <w:tc>
          <w:tcPr>
            <w:tcW w:w="992" w:type="dxa"/>
            <w:shd w:val="clear" w:color="auto" w:fill="B4C6E7" w:themeFill="accent1" w:themeFillTint="66"/>
            <w:noWrap/>
            <w:vAlign w:val="center"/>
            <w:hideMark/>
          </w:tcPr>
          <w:p w14:paraId="7BD73AC4" w14:textId="77777777" w:rsidR="002D45D4" w:rsidRPr="00D4062F" w:rsidRDefault="002D45D4" w:rsidP="0025147A">
            <w:pPr>
              <w:jc w:val="center"/>
              <w:rPr>
                <w:b/>
                <w:bCs/>
                <w:color w:val="000000"/>
                <w:sz w:val="16"/>
                <w:szCs w:val="15"/>
              </w:rPr>
            </w:pPr>
            <w:r w:rsidRPr="00D4062F">
              <w:rPr>
                <w:b/>
                <w:bCs/>
                <w:color w:val="000000"/>
                <w:sz w:val="16"/>
                <w:szCs w:val="15"/>
              </w:rPr>
              <w:t>2022</w:t>
            </w:r>
          </w:p>
        </w:tc>
        <w:tc>
          <w:tcPr>
            <w:tcW w:w="851" w:type="dxa"/>
            <w:shd w:val="clear" w:color="auto" w:fill="B4C6E7" w:themeFill="accent1" w:themeFillTint="66"/>
            <w:noWrap/>
            <w:vAlign w:val="center"/>
            <w:hideMark/>
          </w:tcPr>
          <w:p w14:paraId="0AF675C1" w14:textId="77777777" w:rsidR="002D45D4" w:rsidRPr="00D4062F" w:rsidRDefault="002D45D4" w:rsidP="0025147A">
            <w:pPr>
              <w:jc w:val="center"/>
              <w:rPr>
                <w:b/>
                <w:bCs/>
                <w:color w:val="000000"/>
                <w:sz w:val="16"/>
                <w:szCs w:val="15"/>
              </w:rPr>
            </w:pPr>
            <w:r w:rsidRPr="00D4062F">
              <w:rPr>
                <w:b/>
                <w:bCs/>
                <w:color w:val="000000"/>
                <w:sz w:val="16"/>
                <w:szCs w:val="15"/>
              </w:rPr>
              <w:t>2023</w:t>
            </w:r>
          </w:p>
        </w:tc>
        <w:tc>
          <w:tcPr>
            <w:tcW w:w="992" w:type="dxa"/>
            <w:shd w:val="clear" w:color="auto" w:fill="B4C6E7" w:themeFill="accent1" w:themeFillTint="66"/>
            <w:noWrap/>
            <w:vAlign w:val="center"/>
            <w:hideMark/>
          </w:tcPr>
          <w:p w14:paraId="2C102D07" w14:textId="77777777" w:rsidR="002D45D4" w:rsidRPr="00D4062F" w:rsidRDefault="002D45D4" w:rsidP="0025147A">
            <w:pPr>
              <w:jc w:val="center"/>
              <w:rPr>
                <w:b/>
                <w:bCs/>
                <w:color w:val="000000"/>
                <w:sz w:val="16"/>
                <w:szCs w:val="15"/>
              </w:rPr>
            </w:pPr>
            <w:r w:rsidRPr="00D4062F">
              <w:rPr>
                <w:b/>
                <w:bCs/>
                <w:color w:val="000000"/>
                <w:sz w:val="16"/>
                <w:szCs w:val="15"/>
              </w:rPr>
              <w:t>2024</w:t>
            </w:r>
          </w:p>
        </w:tc>
        <w:tc>
          <w:tcPr>
            <w:tcW w:w="1701" w:type="dxa"/>
            <w:shd w:val="clear" w:color="auto" w:fill="B4C6E7" w:themeFill="accent1" w:themeFillTint="66"/>
            <w:vAlign w:val="center"/>
            <w:hideMark/>
          </w:tcPr>
          <w:p w14:paraId="039C3D10" w14:textId="77777777" w:rsidR="002D45D4" w:rsidRPr="00D4062F" w:rsidRDefault="002D45D4" w:rsidP="0025147A">
            <w:pPr>
              <w:jc w:val="center"/>
              <w:rPr>
                <w:b/>
                <w:bCs/>
                <w:color w:val="000000"/>
                <w:sz w:val="16"/>
                <w:szCs w:val="15"/>
              </w:rPr>
            </w:pPr>
            <w:proofErr w:type="gramStart"/>
            <w:r w:rsidRPr="00D4062F">
              <w:rPr>
                <w:b/>
                <w:bCs/>
                <w:color w:val="000000"/>
                <w:sz w:val="16"/>
                <w:szCs w:val="15"/>
              </w:rPr>
              <w:t>Total</w:t>
            </w:r>
            <w:proofErr w:type="gramEnd"/>
            <w:r w:rsidRPr="00D4062F">
              <w:rPr>
                <w:b/>
                <w:bCs/>
                <w:color w:val="000000"/>
                <w:sz w:val="16"/>
                <w:szCs w:val="15"/>
              </w:rPr>
              <w:t xml:space="preserve"> cuatrienio</w:t>
            </w:r>
          </w:p>
        </w:tc>
      </w:tr>
      <w:tr w:rsidR="002D45D4" w:rsidRPr="00D4062F" w14:paraId="777004FD" w14:textId="77777777" w:rsidTr="00D4062F">
        <w:trPr>
          <w:trHeight w:val="580"/>
        </w:trPr>
        <w:tc>
          <w:tcPr>
            <w:tcW w:w="2825" w:type="dxa"/>
            <w:shd w:val="clear" w:color="auto" w:fill="auto"/>
            <w:vAlign w:val="center"/>
            <w:hideMark/>
          </w:tcPr>
          <w:p w14:paraId="5FE4D835" w14:textId="77777777" w:rsidR="002D45D4" w:rsidRPr="00D4062F" w:rsidRDefault="002D45D4" w:rsidP="0025147A">
            <w:pPr>
              <w:rPr>
                <w:color w:val="000000"/>
                <w:sz w:val="16"/>
                <w:szCs w:val="15"/>
              </w:rPr>
            </w:pPr>
            <w:r w:rsidRPr="00D4062F">
              <w:rPr>
                <w:color w:val="000000"/>
                <w:sz w:val="16"/>
                <w:szCs w:val="15"/>
              </w:rPr>
              <w:t xml:space="preserve">Contar con el 100% del hardware, software y redes que permitan fortalecer la arquitectura tecnológica base. </w:t>
            </w:r>
          </w:p>
        </w:tc>
        <w:tc>
          <w:tcPr>
            <w:tcW w:w="993" w:type="dxa"/>
            <w:shd w:val="clear" w:color="auto" w:fill="auto"/>
            <w:noWrap/>
            <w:vAlign w:val="center"/>
            <w:hideMark/>
          </w:tcPr>
          <w:p w14:paraId="6947523A" w14:textId="77777777" w:rsidR="002D45D4" w:rsidRPr="00D4062F" w:rsidRDefault="002D45D4" w:rsidP="0025147A">
            <w:pPr>
              <w:jc w:val="center"/>
              <w:rPr>
                <w:color w:val="000000"/>
                <w:sz w:val="16"/>
                <w:szCs w:val="15"/>
              </w:rPr>
            </w:pPr>
            <w:r w:rsidRPr="00D4062F">
              <w:rPr>
                <w:color w:val="000000"/>
                <w:sz w:val="16"/>
                <w:szCs w:val="15"/>
              </w:rPr>
              <w:t>9%</w:t>
            </w:r>
          </w:p>
        </w:tc>
        <w:tc>
          <w:tcPr>
            <w:tcW w:w="992" w:type="dxa"/>
            <w:shd w:val="clear" w:color="auto" w:fill="auto"/>
            <w:noWrap/>
            <w:vAlign w:val="center"/>
            <w:hideMark/>
          </w:tcPr>
          <w:p w14:paraId="702A6744" w14:textId="77777777" w:rsidR="002D45D4" w:rsidRPr="00D4062F" w:rsidRDefault="002D45D4" w:rsidP="0025147A">
            <w:pPr>
              <w:jc w:val="center"/>
              <w:rPr>
                <w:color w:val="000000"/>
                <w:sz w:val="16"/>
                <w:szCs w:val="15"/>
              </w:rPr>
            </w:pPr>
            <w:r w:rsidRPr="00D4062F">
              <w:rPr>
                <w:color w:val="000000"/>
                <w:sz w:val="16"/>
                <w:szCs w:val="15"/>
              </w:rPr>
              <w:t>31%</w:t>
            </w:r>
          </w:p>
        </w:tc>
        <w:tc>
          <w:tcPr>
            <w:tcW w:w="992" w:type="dxa"/>
            <w:shd w:val="clear" w:color="auto" w:fill="auto"/>
            <w:noWrap/>
            <w:vAlign w:val="center"/>
            <w:hideMark/>
          </w:tcPr>
          <w:p w14:paraId="25C880A2" w14:textId="77777777" w:rsidR="002D45D4" w:rsidRPr="00D4062F" w:rsidRDefault="002D45D4" w:rsidP="0025147A">
            <w:pPr>
              <w:jc w:val="center"/>
              <w:rPr>
                <w:color w:val="000000"/>
                <w:sz w:val="16"/>
                <w:szCs w:val="15"/>
              </w:rPr>
            </w:pPr>
            <w:r w:rsidRPr="00D4062F">
              <w:rPr>
                <w:color w:val="000000"/>
                <w:sz w:val="16"/>
                <w:szCs w:val="15"/>
              </w:rPr>
              <w:t>33%</w:t>
            </w:r>
          </w:p>
        </w:tc>
        <w:tc>
          <w:tcPr>
            <w:tcW w:w="851" w:type="dxa"/>
            <w:shd w:val="clear" w:color="auto" w:fill="auto"/>
            <w:noWrap/>
            <w:vAlign w:val="center"/>
            <w:hideMark/>
          </w:tcPr>
          <w:p w14:paraId="17FB941B" w14:textId="77777777" w:rsidR="002D45D4" w:rsidRPr="00D4062F" w:rsidRDefault="002D45D4" w:rsidP="0025147A">
            <w:pPr>
              <w:jc w:val="center"/>
              <w:rPr>
                <w:color w:val="000000"/>
                <w:sz w:val="16"/>
                <w:szCs w:val="15"/>
              </w:rPr>
            </w:pPr>
            <w:r w:rsidRPr="00D4062F">
              <w:rPr>
                <w:color w:val="000000"/>
                <w:sz w:val="16"/>
                <w:szCs w:val="15"/>
              </w:rPr>
              <w:t>21%</w:t>
            </w:r>
          </w:p>
        </w:tc>
        <w:tc>
          <w:tcPr>
            <w:tcW w:w="992" w:type="dxa"/>
            <w:shd w:val="clear" w:color="auto" w:fill="auto"/>
            <w:noWrap/>
            <w:vAlign w:val="center"/>
            <w:hideMark/>
          </w:tcPr>
          <w:p w14:paraId="296D8DB3" w14:textId="77777777" w:rsidR="002D45D4" w:rsidRPr="00D4062F" w:rsidRDefault="002D45D4" w:rsidP="0025147A">
            <w:pPr>
              <w:jc w:val="center"/>
              <w:rPr>
                <w:color w:val="000000"/>
                <w:sz w:val="16"/>
                <w:szCs w:val="15"/>
              </w:rPr>
            </w:pPr>
            <w:r w:rsidRPr="00D4062F">
              <w:rPr>
                <w:color w:val="000000"/>
                <w:sz w:val="16"/>
                <w:szCs w:val="15"/>
              </w:rPr>
              <w:t>6%</w:t>
            </w:r>
          </w:p>
        </w:tc>
        <w:tc>
          <w:tcPr>
            <w:tcW w:w="1701" w:type="dxa"/>
            <w:shd w:val="clear" w:color="auto" w:fill="auto"/>
            <w:noWrap/>
            <w:vAlign w:val="center"/>
            <w:hideMark/>
          </w:tcPr>
          <w:p w14:paraId="6AE1E736" w14:textId="77777777" w:rsidR="002D45D4" w:rsidRPr="00D4062F" w:rsidRDefault="002D45D4" w:rsidP="0025147A">
            <w:pPr>
              <w:jc w:val="center"/>
              <w:rPr>
                <w:color w:val="000000"/>
                <w:sz w:val="16"/>
                <w:szCs w:val="15"/>
              </w:rPr>
            </w:pPr>
            <w:r w:rsidRPr="00D4062F">
              <w:rPr>
                <w:color w:val="000000"/>
                <w:sz w:val="16"/>
                <w:szCs w:val="15"/>
              </w:rPr>
              <w:t>100%</w:t>
            </w:r>
          </w:p>
        </w:tc>
      </w:tr>
      <w:tr w:rsidR="002D45D4" w:rsidRPr="00D4062F" w14:paraId="2D1671D0" w14:textId="77777777" w:rsidTr="00D4062F">
        <w:trPr>
          <w:trHeight w:val="340"/>
        </w:trPr>
        <w:tc>
          <w:tcPr>
            <w:tcW w:w="2825" w:type="dxa"/>
            <w:shd w:val="clear" w:color="auto" w:fill="auto"/>
            <w:vAlign w:val="center"/>
            <w:hideMark/>
          </w:tcPr>
          <w:p w14:paraId="1F7C6036" w14:textId="77777777" w:rsidR="002D45D4" w:rsidRPr="00D4062F" w:rsidRDefault="002D45D4" w:rsidP="0025147A">
            <w:pPr>
              <w:rPr>
                <w:color w:val="000000"/>
                <w:sz w:val="16"/>
                <w:szCs w:val="15"/>
              </w:rPr>
            </w:pPr>
            <w:r w:rsidRPr="00D4062F">
              <w:rPr>
                <w:color w:val="000000"/>
                <w:sz w:val="16"/>
                <w:szCs w:val="15"/>
              </w:rPr>
              <w:t xml:space="preserve">Ejecutar el 95% del plan de sostenibilidad de MIPG </w:t>
            </w:r>
          </w:p>
        </w:tc>
        <w:tc>
          <w:tcPr>
            <w:tcW w:w="993" w:type="dxa"/>
            <w:shd w:val="clear" w:color="auto" w:fill="auto"/>
            <w:noWrap/>
            <w:vAlign w:val="center"/>
            <w:hideMark/>
          </w:tcPr>
          <w:p w14:paraId="0183CCAA" w14:textId="77777777" w:rsidR="002D45D4" w:rsidRPr="00D4062F" w:rsidRDefault="002D45D4" w:rsidP="0025147A">
            <w:pPr>
              <w:jc w:val="center"/>
              <w:rPr>
                <w:color w:val="000000"/>
                <w:sz w:val="16"/>
                <w:szCs w:val="15"/>
              </w:rPr>
            </w:pPr>
            <w:r w:rsidRPr="00D4062F">
              <w:rPr>
                <w:color w:val="000000"/>
                <w:sz w:val="16"/>
                <w:szCs w:val="15"/>
              </w:rPr>
              <w:t>100</w:t>
            </w:r>
          </w:p>
        </w:tc>
        <w:tc>
          <w:tcPr>
            <w:tcW w:w="992" w:type="dxa"/>
            <w:shd w:val="clear" w:color="auto" w:fill="auto"/>
            <w:noWrap/>
            <w:vAlign w:val="center"/>
            <w:hideMark/>
          </w:tcPr>
          <w:p w14:paraId="384F4F74" w14:textId="77777777" w:rsidR="002D45D4" w:rsidRPr="00D4062F" w:rsidRDefault="002D45D4" w:rsidP="0025147A">
            <w:pPr>
              <w:jc w:val="center"/>
              <w:rPr>
                <w:color w:val="000000"/>
                <w:sz w:val="16"/>
                <w:szCs w:val="15"/>
              </w:rPr>
            </w:pPr>
            <w:r w:rsidRPr="00D4062F">
              <w:rPr>
                <w:color w:val="000000"/>
                <w:sz w:val="16"/>
                <w:szCs w:val="15"/>
              </w:rPr>
              <w:t>92</w:t>
            </w:r>
          </w:p>
        </w:tc>
        <w:tc>
          <w:tcPr>
            <w:tcW w:w="992" w:type="dxa"/>
            <w:shd w:val="clear" w:color="auto" w:fill="auto"/>
            <w:noWrap/>
            <w:vAlign w:val="center"/>
            <w:hideMark/>
          </w:tcPr>
          <w:p w14:paraId="55A7E9BC" w14:textId="77777777" w:rsidR="002D45D4" w:rsidRPr="00D4062F" w:rsidRDefault="002D45D4" w:rsidP="0025147A">
            <w:pPr>
              <w:jc w:val="center"/>
              <w:rPr>
                <w:color w:val="000000"/>
                <w:sz w:val="16"/>
                <w:szCs w:val="15"/>
              </w:rPr>
            </w:pPr>
            <w:r w:rsidRPr="00D4062F">
              <w:rPr>
                <w:color w:val="000000"/>
                <w:sz w:val="16"/>
                <w:szCs w:val="15"/>
              </w:rPr>
              <w:t>93</w:t>
            </w:r>
          </w:p>
        </w:tc>
        <w:tc>
          <w:tcPr>
            <w:tcW w:w="851" w:type="dxa"/>
            <w:shd w:val="clear" w:color="auto" w:fill="auto"/>
            <w:noWrap/>
            <w:vAlign w:val="center"/>
            <w:hideMark/>
          </w:tcPr>
          <w:p w14:paraId="25BEB960" w14:textId="77777777" w:rsidR="002D45D4" w:rsidRPr="00D4062F" w:rsidRDefault="002D45D4" w:rsidP="0025147A">
            <w:pPr>
              <w:jc w:val="center"/>
              <w:rPr>
                <w:color w:val="000000"/>
                <w:sz w:val="16"/>
                <w:szCs w:val="15"/>
              </w:rPr>
            </w:pPr>
            <w:r w:rsidRPr="00D4062F">
              <w:rPr>
                <w:color w:val="000000"/>
                <w:sz w:val="16"/>
                <w:szCs w:val="15"/>
              </w:rPr>
              <w:t>94</w:t>
            </w:r>
          </w:p>
        </w:tc>
        <w:tc>
          <w:tcPr>
            <w:tcW w:w="992" w:type="dxa"/>
            <w:shd w:val="clear" w:color="auto" w:fill="auto"/>
            <w:noWrap/>
            <w:vAlign w:val="center"/>
            <w:hideMark/>
          </w:tcPr>
          <w:p w14:paraId="20DA56D1" w14:textId="77777777" w:rsidR="002D45D4" w:rsidRPr="00D4062F" w:rsidRDefault="002D45D4" w:rsidP="0025147A">
            <w:pPr>
              <w:jc w:val="center"/>
              <w:rPr>
                <w:color w:val="000000"/>
                <w:sz w:val="16"/>
                <w:szCs w:val="15"/>
              </w:rPr>
            </w:pPr>
            <w:r w:rsidRPr="00D4062F">
              <w:rPr>
                <w:color w:val="000000"/>
                <w:sz w:val="16"/>
                <w:szCs w:val="15"/>
              </w:rPr>
              <w:t>95</w:t>
            </w:r>
          </w:p>
        </w:tc>
        <w:tc>
          <w:tcPr>
            <w:tcW w:w="1701" w:type="dxa"/>
            <w:shd w:val="clear" w:color="auto" w:fill="auto"/>
            <w:noWrap/>
            <w:vAlign w:val="center"/>
            <w:hideMark/>
          </w:tcPr>
          <w:p w14:paraId="73415994" w14:textId="77777777" w:rsidR="002D45D4" w:rsidRPr="00D4062F" w:rsidRDefault="002D45D4" w:rsidP="0025147A">
            <w:pPr>
              <w:jc w:val="center"/>
              <w:rPr>
                <w:color w:val="000000"/>
                <w:sz w:val="16"/>
                <w:szCs w:val="15"/>
              </w:rPr>
            </w:pPr>
            <w:r w:rsidRPr="00D4062F">
              <w:rPr>
                <w:color w:val="000000"/>
                <w:sz w:val="16"/>
                <w:szCs w:val="15"/>
              </w:rPr>
              <w:t>95</w:t>
            </w:r>
          </w:p>
        </w:tc>
      </w:tr>
      <w:tr w:rsidR="002D45D4" w:rsidRPr="00D4062F" w14:paraId="22F22C9D" w14:textId="77777777" w:rsidTr="00D4062F">
        <w:trPr>
          <w:trHeight w:val="580"/>
        </w:trPr>
        <w:tc>
          <w:tcPr>
            <w:tcW w:w="2825" w:type="dxa"/>
            <w:shd w:val="clear" w:color="auto" w:fill="auto"/>
            <w:vAlign w:val="center"/>
            <w:hideMark/>
          </w:tcPr>
          <w:p w14:paraId="5118F388" w14:textId="77777777" w:rsidR="002D45D4" w:rsidRPr="00D4062F" w:rsidRDefault="002D45D4" w:rsidP="0025147A">
            <w:pPr>
              <w:rPr>
                <w:color w:val="000000"/>
                <w:sz w:val="16"/>
                <w:szCs w:val="15"/>
              </w:rPr>
            </w:pPr>
            <w:r w:rsidRPr="00D4062F">
              <w:rPr>
                <w:color w:val="000000"/>
                <w:sz w:val="16"/>
                <w:szCs w:val="15"/>
              </w:rPr>
              <w:t xml:space="preserve">Atender el 100% de usuarios por los diferentes canales dispuestos por la entidad </w:t>
            </w:r>
          </w:p>
        </w:tc>
        <w:tc>
          <w:tcPr>
            <w:tcW w:w="993" w:type="dxa"/>
            <w:shd w:val="clear" w:color="auto" w:fill="auto"/>
            <w:noWrap/>
            <w:vAlign w:val="center"/>
            <w:hideMark/>
          </w:tcPr>
          <w:p w14:paraId="4543805F" w14:textId="77777777" w:rsidR="002D45D4" w:rsidRPr="00D4062F" w:rsidRDefault="002D45D4" w:rsidP="0025147A">
            <w:pPr>
              <w:jc w:val="center"/>
              <w:rPr>
                <w:color w:val="000000"/>
                <w:sz w:val="16"/>
                <w:szCs w:val="15"/>
              </w:rPr>
            </w:pPr>
            <w:r w:rsidRPr="00D4062F">
              <w:rPr>
                <w:color w:val="000000"/>
                <w:sz w:val="16"/>
                <w:szCs w:val="15"/>
              </w:rPr>
              <w:t>100</w:t>
            </w:r>
          </w:p>
        </w:tc>
        <w:tc>
          <w:tcPr>
            <w:tcW w:w="992" w:type="dxa"/>
            <w:shd w:val="clear" w:color="auto" w:fill="auto"/>
            <w:noWrap/>
            <w:vAlign w:val="center"/>
            <w:hideMark/>
          </w:tcPr>
          <w:p w14:paraId="49A09FCB" w14:textId="77777777" w:rsidR="002D45D4" w:rsidRPr="00D4062F" w:rsidRDefault="002D45D4" w:rsidP="0025147A">
            <w:pPr>
              <w:jc w:val="center"/>
              <w:rPr>
                <w:color w:val="000000"/>
                <w:sz w:val="16"/>
                <w:szCs w:val="15"/>
              </w:rPr>
            </w:pPr>
            <w:r w:rsidRPr="00D4062F">
              <w:rPr>
                <w:color w:val="000000"/>
                <w:sz w:val="16"/>
                <w:szCs w:val="15"/>
              </w:rPr>
              <w:t>100</w:t>
            </w:r>
          </w:p>
        </w:tc>
        <w:tc>
          <w:tcPr>
            <w:tcW w:w="992" w:type="dxa"/>
            <w:shd w:val="clear" w:color="auto" w:fill="auto"/>
            <w:noWrap/>
            <w:vAlign w:val="center"/>
            <w:hideMark/>
          </w:tcPr>
          <w:p w14:paraId="321EFC13" w14:textId="77777777" w:rsidR="002D45D4" w:rsidRPr="00D4062F" w:rsidRDefault="002D45D4" w:rsidP="0025147A">
            <w:pPr>
              <w:jc w:val="center"/>
              <w:rPr>
                <w:color w:val="000000"/>
                <w:sz w:val="16"/>
                <w:szCs w:val="15"/>
              </w:rPr>
            </w:pPr>
            <w:r w:rsidRPr="00D4062F">
              <w:rPr>
                <w:color w:val="000000"/>
                <w:sz w:val="16"/>
                <w:szCs w:val="15"/>
              </w:rPr>
              <w:t>100</w:t>
            </w:r>
          </w:p>
        </w:tc>
        <w:tc>
          <w:tcPr>
            <w:tcW w:w="851" w:type="dxa"/>
            <w:shd w:val="clear" w:color="auto" w:fill="auto"/>
            <w:noWrap/>
            <w:vAlign w:val="center"/>
            <w:hideMark/>
          </w:tcPr>
          <w:p w14:paraId="69B929C2" w14:textId="77777777" w:rsidR="002D45D4" w:rsidRPr="00D4062F" w:rsidRDefault="002D45D4" w:rsidP="0025147A">
            <w:pPr>
              <w:jc w:val="center"/>
              <w:rPr>
                <w:color w:val="000000"/>
                <w:sz w:val="16"/>
                <w:szCs w:val="15"/>
              </w:rPr>
            </w:pPr>
            <w:r w:rsidRPr="00D4062F">
              <w:rPr>
                <w:color w:val="000000"/>
                <w:sz w:val="16"/>
                <w:szCs w:val="15"/>
              </w:rPr>
              <w:t>100</w:t>
            </w:r>
          </w:p>
        </w:tc>
        <w:tc>
          <w:tcPr>
            <w:tcW w:w="992" w:type="dxa"/>
            <w:shd w:val="clear" w:color="auto" w:fill="auto"/>
            <w:noWrap/>
            <w:vAlign w:val="center"/>
            <w:hideMark/>
          </w:tcPr>
          <w:p w14:paraId="7F83F4E7" w14:textId="77777777" w:rsidR="002D45D4" w:rsidRPr="00D4062F" w:rsidRDefault="002D45D4" w:rsidP="0025147A">
            <w:pPr>
              <w:jc w:val="center"/>
              <w:rPr>
                <w:color w:val="000000"/>
                <w:sz w:val="16"/>
                <w:szCs w:val="15"/>
              </w:rPr>
            </w:pPr>
            <w:r w:rsidRPr="00D4062F">
              <w:rPr>
                <w:color w:val="000000"/>
                <w:sz w:val="16"/>
                <w:szCs w:val="15"/>
              </w:rPr>
              <w:t>100</w:t>
            </w:r>
          </w:p>
        </w:tc>
        <w:tc>
          <w:tcPr>
            <w:tcW w:w="1701" w:type="dxa"/>
            <w:shd w:val="clear" w:color="auto" w:fill="auto"/>
            <w:noWrap/>
            <w:vAlign w:val="center"/>
            <w:hideMark/>
          </w:tcPr>
          <w:p w14:paraId="045744AC" w14:textId="77777777" w:rsidR="002D45D4" w:rsidRPr="00D4062F" w:rsidRDefault="002D45D4" w:rsidP="0025147A">
            <w:pPr>
              <w:jc w:val="center"/>
              <w:rPr>
                <w:color w:val="000000"/>
                <w:sz w:val="16"/>
                <w:szCs w:val="15"/>
              </w:rPr>
            </w:pPr>
            <w:r w:rsidRPr="00D4062F">
              <w:rPr>
                <w:color w:val="000000"/>
                <w:sz w:val="16"/>
                <w:szCs w:val="15"/>
              </w:rPr>
              <w:t>100</w:t>
            </w:r>
          </w:p>
        </w:tc>
      </w:tr>
      <w:tr w:rsidR="002D45D4" w:rsidRPr="00D4062F" w14:paraId="4D1F13C6" w14:textId="77777777" w:rsidTr="00D4062F">
        <w:trPr>
          <w:trHeight w:val="340"/>
        </w:trPr>
        <w:tc>
          <w:tcPr>
            <w:tcW w:w="2825" w:type="dxa"/>
            <w:shd w:val="clear" w:color="auto" w:fill="auto"/>
            <w:vAlign w:val="center"/>
            <w:hideMark/>
          </w:tcPr>
          <w:p w14:paraId="3FA64A5E" w14:textId="77777777" w:rsidR="002D45D4" w:rsidRPr="00D4062F" w:rsidRDefault="002D45D4" w:rsidP="0025147A">
            <w:pPr>
              <w:rPr>
                <w:color w:val="000000"/>
                <w:sz w:val="16"/>
                <w:szCs w:val="15"/>
              </w:rPr>
            </w:pPr>
            <w:r w:rsidRPr="00D4062F">
              <w:rPr>
                <w:color w:val="000000"/>
                <w:sz w:val="16"/>
                <w:szCs w:val="15"/>
              </w:rPr>
              <w:t>Racionalizar el 100% de los tramites priorizados de la Unidad</w:t>
            </w:r>
          </w:p>
        </w:tc>
        <w:tc>
          <w:tcPr>
            <w:tcW w:w="993" w:type="dxa"/>
            <w:shd w:val="clear" w:color="auto" w:fill="auto"/>
            <w:noWrap/>
            <w:vAlign w:val="center"/>
            <w:hideMark/>
          </w:tcPr>
          <w:p w14:paraId="697FCEFD" w14:textId="77777777" w:rsidR="002D45D4" w:rsidRPr="00D4062F" w:rsidRDefault="002D45D4" w:rsidP="0025147A">
            <w:pPr>
              <w:jc w:val="center"/>
              <w:rPr>
                <w:color w:val="000000"/>
                <w:sz w:val="16"/>
                <w:szCs w:val="15"/>
              </w:rPr>
            </w:pPr>
            <w:r w:rsidRPr="00D4062F">
              <w:rPr>
                <w:color w:val="000000"/>
                <w:sz w:val="16"/>
                <w:szCs w:val="15"/>
              </w:rPr>
              <w:t>0</w:t>
            </w:r>
          </w:p>
        </w:tc>
        <w:tc>
          <w:tcPr>
            <w:tcW w:w="992" w:type="dxa"/>
            <w:shd w:val="clear" w:color="auto" w:fill="auto"/>
            <w:noWrap/>
            <w:vAlign w:val="center"/>
            <w:hideMark/>
          </w:tcPr>
          <w:p w14:paraId="6734ADC1" w14:textId="77777777" w:rsidR="002D45D4" w:rsidRPr="00D4062F" w:rsidRDefault="002D45D4" w:rsidP="0025147A">
            <w:pPr>
              <w:jc w:val="center"/>
              <w:rPr>
                <w:color w:val="000000"/>
                <w:sz w:val="16"/>
                <w:szCs w:val="15"/>
              </w:rPr>
            </w:pPr>
            <w:r w:rsidRPr="00D4062F">
              <w:rPr>
                <w:color w:val="000000"/>
                <w:sz w:val="16"/>
                <w:szCs w:val="15"/>
              </w:rPr>
              <w:t>16%</w:t>
            </w:r>
          </w:p>
        </w:tc>
        <w:tc>
          <w:tcPr>
            <w:tcW w:w="992" w:type="dxa"/>
            <w:shd w:val="clear" w:color="auto" w:fill="auto"/>
            <w:noWrap/>
            <w:vAlign w:val="center"/>
            <w:hideMark/>
          </w:tcPr>
          <w:p w14:paraId="6AFAA9E4" w14:textId="77777777" w:rsidR="002D45D4" w:rsidRPr="00D4062F" w:rsidRDefault="002D45D4" w:rsidP="0025147A">
            <w:pPr>
              <w:jc w:val="center"/>
              <w:rPr>
                <w:color w:val="000000"/>
                <w:sz w:val="16"/>
                <w:szCs w:val="15"/>
              </w:rPr>
            </w:pPr>
            <w:r w:rsidRPr="00D4062F">
              <w:rPr>
                <w:color w:val="000000"/>
                <w:sz w:val="16"/>
                <w:szCs w:val="15"/>
              </w:rPr>
              <w:t>40%</w:t>
            </w:r>
          </w:p>
        </w:tc>
        <w:tc>
          <w:tcPr>
            <w:tcW w:w="851" w:type="dxa"/>
            <w:shd w:val="clear" w:color="auto" w:fill="auto"/>
            <w:noWrap/>
            <w:vAlign w:val="center"/>
            <w:hideMark/>
          </w:tcPr>
          <w:p w14:paraId="2D54756F" w14:textId="77777777" w:rsidR="002D45D4" w:rsidRPr="00D4062F" w:rsidRDefault="002D45D4" w:rsidP="0025147A">
            <w:pPr>
              <w:jc w:val="center"/>
              <w:rPr>
                <w:color w:val="000000"/>
                <w:sz w:val="16"/>
                <w:szCs w:val="15"/>
              </w:rPr>
            </w:pPr>
            <w:r w:rsidRPr="00D4062F">
              <w:rPr>
                <w:color w:val="000000"/>
                <w:sz w:val="16"/>
                <w:szCs w:val="15"/>
              </w:rPr>
              <w:t>38%</w:t>
            </w:r>
          </w:p>
        </w:tc>
        <w:tc>
          <w:tcPr>
            <w:tcW w:w="992" w:type="dxa"/>
            <w:shd w:val="clear" w:color="auto" w:fill="auto"/>
            <w:noWrap/>
            <w:vAlign w:val="center"/>
            <w:hideMark/>
          </w:tcPr>
          <w:p w14:paraId="1C29E27E" w14:textId="77777777" w:rsidR="002D45D4" w:rsidRPr="00D4062F" w:rsidRDefault="002D45D4" w:rsidP="0025147A">
            <w:pPr>
              <w:jc w:val="center"/>
              <w:rPr>
                <w:color w:val="000000"/>
                <w:sz w:val="16"/>
                <w:szCs w:val="15"/>
              </w:rPr>
            </w:pPr>
            <w:r w:rsidRPr="00D4062F">
              <w:rPr>
                <w:color w:val="000000"/>
                <w:sz w:val="16"/>
                <w:szCs w:val="15"/>
              </w:rPr>
              <w:t>6%</w:t>
            </w:r>
          </w:p>
        </w:tc>
        <w:tc>
          <w:tcPr>
            <w:tcW w:w="1701" w:type="dxa"/>
            <w:shd w:val="clear" w:color="auto" w:fill="auto"/>
            <w:noWrap/>
            <w:vAlign w:val="center"/>
            <w:hideMark/>
          </w:tcPr>
          <w:p w14:paraId="0DE2B3F9" w14:textId="77777777" w:rsidR="002D45D4" w:rsidRPr="00D4062F" w:rsidRDefault="002D45D4" w:rsidP="0025147A">
            <w:pPr>
              <w:jc w:val="center"/>
              <w:rPr>
                <w:color w:val="000000"/>
                <w:sz w:val="16"/>
                <w:szCs w:val="15"/>
              </w:rPr>
            </w:pPr>
            <w:r w:rsidRPr="00D4062F">
              <w:rPr>
                <w:color w:val="000000"/>
                <w:sz w:val="16"/>
                <w:szCs w:val="15"/>
              </w:rPr>
              <w:t>100%</w:t>
            </w:r>
          </w:p>
        </w:tc>
      </w:tr>
      <w:tr w:rsidR="002D45D4" w:rsidRPr="00D4062F" w14:paraId="25F4E79E" w14:textId="77777777" w:rsidTr="00D4062F">
        <w:trPr>
          <w:trHeight w:val="860"/>
        </w:trPr>
        <w:tc>
          <w:tcPr>
            <w:tcW w:w="2825" w:type="dxa"/>
            <w:shd w:val="clear" w:color="auto" w:fill="auto"/>
            <w:vAlign w:val="center"/>
            <w:hideMark/>
          </w:tcPr>
          <w:p w14:paraId="3C46753C" w14:textId="77777777" w:rsidR="002D45D4" w:rsidRPr="00D4062F" w:rsidRDefault="002D45D4" w:rsidP="0025147A">
            <w:pPr>
              <w:rPr>
                <w:color w:val="000000"/>
                <w:sz w:val="16"/>
                <w:szCs w:val="15"/>
              </w:rPr>
            </w:pPr>
            <w:r w:rsidRPr="00D4062F">
              <w:rPr>
                <w:color w:val="000000"/>
                <w:sz w:val="16"/>
                <w:szCs w:val="15"/>
              </w:rPr>
              <w:lastRenderedPageBreak/>
              <w:t xml:space="preserve">Suscribir anualmente 4 convenios y/o contratos interadministrativos con entidades públicas o privadas en desarrollo de la actividad misional y comercial de la entidad. </w:t>
            </w:r>
          </w:p>
        </w:tc>
        <w:tc>
          <w:tcPr>
            <w:tcW w:w="993" w:type="dxa"/>
            <w:shd w:val="clear" w:color="auto" w:fill="auto"/>
            <w:noWrap/>
            <w:vAlign w:val="center"/>
            <w:hideMark/>
          </w:tcPr>
          <w:p w14:paraId="760C649F" w14:textId="77777777" w:rsidR="002D45D4" w:rsidRPr="00D4062F" w:rsidRDefault="002D45D4" w:rsidP="0025147A">
            <w:pPr>
              <w:jc w:val="center"/>
              <w:rPr>
                <w:color w:val="000000"/>
                <w:sz w:val="16"/>
                <w:szCs w:val="15"/>
              </w:rPr>
            </w:pPr>
            <w:r w:rsidRPr="00D4062F">
              <w:rPr>
                <w:color w:val="000000"/>
                <w:sz w:val="16"/>
                <w:szCs w:val="15"/>
              </w:rPr>
              <w:t>4</w:t>
            </w:r>
          </w:p>
        </w:tc>
        <w:tc>
          <w:tcPr>
            <w:tcW w:w="992" w:type="dxa"/>
            <w:shd w:val="clear" w:color="auto" w:fill="auto"/>
            <w:noWrap/>
            <w:vAlign w:val="center"/>
            <w:hideMark/>
          </w:tcPr>
          <w:p w14:paraId="547D2232" w14:textId="77777777" w:rsidR="002D45D4" w:rsidRPr="00D4062F" w:rsidRDefault="002D45D4" w:rsidP="0025147A">
            <w:pPr>
              <w:jc w:val="center"/>
              <w:rPr>
                <w:color w:val="000000"/>
                <w:sz w:val="16"/>
                <w:szCs w:val="15"/>
              </w:rPr>
            </w:pPr>
            <w:r w:rsidRPr="00D4062F">
              <w:rPr>
                <w:color w:val="000000"/>
                <w:sz w:val="16"/>
                <w:szCs w:val="15"/>
              </w:rPr>
              <w:t>6</w:t>
            </w:r>
          </w:p>
        </w:tc>
        <w:tc>
          <w:tcPr>
            <w:tcW w:w="992" w:type="dxa"/>
            <w:shd w:val="clear" w:color="auto" w:fill="auto"/>
            <w:noWrap/>
            <w:vAlign w:val="center"/>
            <w:hideMark/>
          </w:tcPr>
          <w:p w14:paraId="5F95AA82" w14:textId="77777777" w:rsidR="002D45D4" w:rsidRPr="00D4062F" w:rsidRDefault="002D45D4" w:rsidP="0025147A">
            <w:pPr>
              <w:jc w:val="center"/>
              <w:rPr>
                <w:color w:val="000000"/>
                <w:sz w:val="16"/>
                <w:szCs w:val="15"/>
              </w:rPr>
            </w:pPr>
            <w:r w:rsidRPr="00D4062F">
              <w:rPr>
                <w:color w:val="000000"/>
                <w:sz w:val="16"/>
                <w:szCs w:val="15"/>
              </w:rPr>
              <w:t>4</w:t>
            </w:r>
          </w:p>
        </w:tc>
        <w:tc>
          <w:tcPr>
            <w:tcW w:w="851" w:type="dxa"/>
            <w:shd w:val="clear" w:color="auto" w:fill="auto"/>
            <w:noWrap/>
            <w:vAlign w:val="center"/>
            <w:hideMark/>
          </w:tcPr>
          <w:p w14:paraId="0BBB2EF9" w14:textId="77777777" w:rsidR="002D45D4" w:rsidRPr="00D4062F" w:rsidRDefault="002D45D4" w:rsidP="0025147A">
            <w:pPr>
              <w:jc w:val="center"/>
              <w:rPr>
                <w:color w:val="000000"/>
                <w:sz w:val="16"/>
                <w:szCs w:val="15"/>
              </w:rPr>
            </w:pPr>
            <w:r w:rsidRPr="00D4062F">
              <w:rPr>
                <w:color w:val="000000"/>
                <w:sz w:val="16"/>
                <w:szCs w:val="15"/>
              </w:rPr>
              <w:t>4</w:t>
            </w:r>
          </w:p>
        </w:tc>
        <w:tc>
          <w:tcPr>
            <w:tcW w:w="992" w:type="dxa"/>
            <w:shd w:val="clear" w:color="auto" w:fill="auto"/>
            <w:noWrap/>
            <w:vAlign w:val="center"/>
            <w:hideMark/>
          </w:tcPr>
          <w:p w14:paraId="2705AF98" w14:textId="77777777" w:rsidR="002D45D4" w:rsidRPr="00D4062F" w:rsidRDefault="002D45D4" w:rsidP="0025147A">
            <w:pPr>
              <w:jc w:val="center"/>
              <w:rPr>
                <w:color w:val="000000"/>
                <w:sz w:val="16"/>
                <w:szCs w:val="15"/>
              </w:rPr>
            </w:pPr>
            <w:r w:rsidRPr="00D4062F">
              <w:rPr>
                <w:color w:val="000000"/>
                <w:sz w:val="16"/>
                <w:szCs w:val="15"/>
              </w:rPr>
              <w:t>4</w:t>
            </w:r>
          </w:p>
        </w:tc>
        <w:tc>
          <w:tcPr>
            <w:tcW w:w="1701" w:type="dxa"/>
            <w:shd w:val="clear" w:color="auto" w:fill="auto"/>
            <w:noWrap/>
            <w:vAlign w:val="center"/>
            <w:hideMark/>
          </w:tcPr>
          <w:p w14:paraId="202E2958" w14:textId="77777777" w:rsidR="002D45D4" w:rsidRPr="00D4062F" w:rsidRDefault="002D45D4" w:rsidP="0025147A">
            <w:pPr>
              <w:jc w:val="center"/>
              <w:rPr>
                <w:color w:val="000000"/>
                <w:sz w:val="16"/>
                <w:szCs w:val="15"/>
              </w:rPr>
            </w:pPr>
            <w:r w:rsidRPr="00D4062F">
              <w:rPr>
                <w:color w:val="000000"/>
                <w:sz w:val="16"/>
                <w:szCs w:val="15"/>
              </w:rPr>
              <w:t>4</w:t>
            </w:r>
          </w:p>
        </w:tc>
      </w:tr>
    </w:tbl>
    <w:p w14:paraId="3D6389AA" w14:textId="6FDF4E35" w:rsidR="006562E7" w:rsidRPr="0013740C" w:rsidRDefault="006562E7" w:rsidP="0013740C">
      <w:pPr>
        <w:pStyle w:val="Sinespaciado"/>
        <w:jc w:val="center"/>
        <w:rPr>
          <w:sz w:val="16"/>
          <w:szCs w:val="16"/>
        </w:rPr>
      </w:pPr>
      <w:r w:rsidRPr="0013740C">
        <w:rPr>
          <w:sz w:val="16"/>
          <w:szCs w:val="16"/>
        </w:rPr>
        <w:t xml:space="preserve">Fuente: </w:t>
      </w:r>
      <w:r w:rsidR="00650DAB">
        <w:rPr>
          <w:sz w:val="16"/>
          <w:szCs w:val="16"/>
        </w:rPr>
        <w:t xml:space="preserve">Oficina Asesora de Planeación y Aseguramiento de </w:t>
      </w:r>
      <w:r w:rsidR="007D4C8D">
        <w:rPr>
          <w:sz w:val="16"/>
          <w:szCs w:val="16"/>
        </w:rPr>
        <w:t>P</w:t>
      </w:r>
      <w:r w:rsidR="00650DAB">
        <w:rPr>
          <w:sz w:val="16"/>
          <w:szCs w:val="16"/>
        </w:rPr>
        <w:t>rocesos</w:t>
      </w:r>
      <w:r w:rsidR="0013740C">
        <w:rPr>
          <w:sz w:val="16"/>
          <w:szCs w:val="16"/>
        </w:rPr>
        <w:t>.</w:t>
      </w:r>
    </w:p>
    <w:p w14:paraId="70E50423" w14:textId="5292DE56" w:rsidR="00B8305A" w:rsidRPr="0013740C" w:rsidRDefault="00B8305A" w:rsidP="00565EA7">
      <w:pPr>
        <w:pStyle w:val="Ttulo1"/>
        <w:numPr>
          <w:ilvl w:val="0"/>
          <w:numId w:val="30"/>
        </w:numPr>
        <w:rPr>
          <w:b/>
          <w:bCs/>
          <w:sz w:val="28"/>
          <w:szCs w:val="28"/>
          <w:lang w:val="es-ES"/>
        </w:rPr>
      </w:pPr>
      <w:bookmarkStart w:id="41" w:name="_Toc111194629"/>
      <w:r w:rsidRPr="0013740C">
        <w:rPr>
          <w:b/>
          <w:bCs/>
          <w:sz w:val="28"/>
          <w:szCs w:val="28"/>
          <w:lang w:val="es-ES"/>
        </w:rPr>
        <w:t>MAPA DE ENLACES ESTRATÉGICOS</w:t>
      </w:r>
      <w:bookmarkEnd w:id="41"/>
    </w:p>
    <w:p w14:paraId="6E7E9E3B" w14:textId="77777777" w:rsidR="00B43EB6" w:rsidRDefault="00B43EB6" w:rsidP="0013740C">
      <w:pPr>
        <w:tabs>
          <w:tab w:val="left" w:pos="1530"/>
        </w:tabs>
        <w:spacing w:line="240" w:lineRule="auto"/>
        <w:jc w:val="both"/>
        <w:rPr>
          <w:rFonts w:cs="Arial"/>
          <w:lang w:val="es-ES"/>
        </w:rPr>
      </w:pPr>
    </w:p>
    <w:p w14:paraId="09FB6091" w14:textId="04AE7082" w:rsidR="00E02225" w:rsidRDefault="00B8305A" w:rsidP="0013740C">
      <w:pPr>
        <w:tabs>
          <w:tab w:val="left" w:pos="1530"/>
        </w:tabs>
        <w:spacing w:line="240" w:lineRule="auto"/>
        <w:jc w:val="both"/>
        <w:rPr>
          <w:rFonts w:cs="Arial"/>
          <w:lang w:val="es-ES"/>
        </w:rPr>
      </w:pPr>
      <w:r w:rsidRPr="0013740C">
        <w:rPr>
          <w:rFonts w:cs="Arial"/>
          <w:lang w:val="es-ES"/>
        </w:rPr>
        <w:t xml:space="preserve">Uno de los elementos clave en el diseño y estructuración del tablero de control para la Unidad Administrativa Especial de Catastro Distrital - UAECD, es la definición y establecimiento de las relaciones causa-efecto entre y con cada una de las perspectivas (Financiera, Clientes, Procesos Internos y Aprendizaje y Crecimiento). Para ello, lo importante es conocer como mínimo dentro de la formulación estratégica, la misión, la visión y los objetivos estratégicos (con sus respectivos objetivos específicos y líneas de acción), esto con el fin de identificar la relación directa y participación porcentual que tendrá cada objetivo estratégico en una o varias perspectivas del tablero de control.  Aquí es importante realizar un análisis detallado de la causa raíz y el efecto que genera un objetivo estratégico (incluido los objetivos específicos) a uno o varios objetivos estratégicos, pero con una visión holística de las perspectivas del tablero de control y que permitirán observar y analizar la causa- efecto de cada objetivo estratégico en el cumplimiento de la Misión y Visión de la Unidad Administrativa Especial de Catastro Distrital - UAECD.  </w:t>
      </w:r>
    </w:p>
    <w:p w14:paraId="0BB44D08" w14:textId="1FCED442" w:rsidR="00B8305A" w:rsidRPr="0013740C" w:rsidRDefault="00B43EB6" w:rsidP="00B43EB6">
      <w:pPr>
        <w:spacing w:line="240" w:lineRule="auto"/>
        <w:jc w:val="center"/>
        <w:rPr>
          <w:rFonts w:cs="Arial"/>
          <w:lang w:val="es-ES"/>
        </w:rPr>
      </w:pPr>
      <w:r w:rsidRPr="0013740C">
        <w:rPr>
          <w:rFonts w:cs="Arial"/>
          <w:b/>
          <w:bCs/>
          <w:i/>
          <w:iCs/>
        </w:rPr>
        <w:t xml:space="preserve">Figura </w:t>
      </w:r>
      <w:r w:rsidR="00137CA4">
        <w:rPr>
          <w:rFonts w:cs="Arial"/>
          <w:b/>
          <w:bCs/>
          <w:i/>
          <w:iCs/>
        </w:rPr>
        <w:t>11</w:t>
      </w:r>
      <w:r w:rsidRPr="0013740C">
        <w:rPr>
          <w:rFonts w:cs="Arial"/>
          <w:b/>
          <w:bCs/>
          <w:i/>
          <w:iCs/>
        </w:rPr>
        <w:t xml:space="preserve">. </w:t>
      </w:r>
      <w:r>
        <w:rPr>
          <w:rFonts w:cs="Arial"/>
          <w:b/>
          <w:bCs/>
          <w:i/>
          <w:iCs/>
        </w:rPr>
        <w:t>Mapa de enlaces estratégicos</w:t>
      </w:r>
    </w:p>
    <w:p w14:paraId="1EFBE1C8" w14:textId="63B45A55" w:rsidR="00B8305A" w:rsidRDefault="00B8305A" w:rsidP="00B43EB6">
      <w:pPr>
        <w:spacing w:line="240" w:lineRule="auto"/>
        <w:jc w:val="center"/>
        <w:rPr>
          <w:rFonts w:cs="Arial"/>
          <w:lang w:val="es-ES"/>
        </w:rPr>
      </w:pPr>
      <w:r w:rsidRPr="0013740C">
        <w:rPr>
          <w:rFonts w:cs="Arial"/>
          <w:noProof/>
          <w:lang w:val="es-ES"/>
        </w:rPr>
        <w:drawing>
          <wp:inline distT="0" distB="0" distL="0" distR="0" wp14:anchorId="31FF1FE5" wp14:editId="72F13371">
            <wp:extent cx="5970273" cy="32072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0334" cy="3212629"/>
                    </a:xfrm>
                    <a:prstGeom prst="rect">
                      <a:avLst/>
                    </a:prstGeom>
                  </pic:spPr>
                </pic:pic>
              </a:graphicData>
            </a:graphic>
          </wp:inline>
        </w:drawing>
      </w:r>
    </w:p>
    <w:p w14:paraId="5922BA35" w14:textId="77777777" w:rsidR="00B43EB6" w:rsidRPr="0013740C" w:rsidRDefault="00B43EB6" w:rsidP="00B43EB6">
      <w:pPr>
        <w:pStyle w:val="Sinespaciado"/>
        <w:jc w:val="center"/>
        <w:rPr>
          <w:sz w:val="16"/>
          <w:szCs w:val="16"/>
        </w:rPr>
      </w:pPr>
      <w:r w:rsidRPr="0013740C">
        <w:rPr>
          <w:sz w:val="16"/>
          <w:szCs w:val="16"/>
        </w:rPr>
        <w:t>Fuente: Elaboración propia</w:t>
      </w:r>
      <w:r>
        <w:rPr>
          <w:sz w:val="16"/>
          <w:szCs w:val="16"/>
        </w:rPr>
        <w:t>.</w:t>
      </w:r>
    </w:p>
    <w:p w14:paraId="18FA65DE" w14:textId="77777777" w:rsidR="00B43EB6" w:rsidRPr="0013740C" w:rsidRDefault="00B43EB6" w:rsidP="0013740C">
      <w:pPr>
        <w:spacing w:line="240" w:lineRule="auto"/>
        <w:jc w:val="both"/>
        <w:rPr>
          <w:rFonts w:cs="Arial"/>
          <w:lang w:val="es-ES"/>
        </w:rPr>
      </w:pPr>
    </w:p>
    <w:p w14:paraId="7A6D8751" w14:textId="23873800" w:rsidR="00B8305A" w:rsidRPr="0013740C" w:rsidRDefault="00B8305A" w:rsidP="0013740C">
      <w:pPr>
        <w:spacing w:line="240" w:lineRule="auto"/>
        <w:jc w:val="both"/>
        <w:rPr>
          <w:rFonts w:cs="Arial"/>
          <w:lang w:val="es-ES"/>
        </w:rPr>
      </w:pPr>
      <w:r w:rsidRPr="0013740C">
        <w:rPr>
          <w:rFonts w:cs="Arial"/>
          <w:lang w:val="es-ES"/>
        </w:rPr>
        <w:lastRenderedPageBreak/>
        <w:t>Por ejemplo, en el gr</w:t>
      </w:r>
      <w:r w:rsidR="00447D97">
        <w:rPr>
          <w:rFonts w:cs="Arial"/>
          <w:lang w:val="es-ES"/>
        </w:rPr>
        <w:t>á</w:t>
      </w:r>
      <w:r w:rsidRPr="0013740C">
        <w:rPr>
          <w:rFonts w:cs="Arial"/>
          <w:lang w:val="es-ES"/>
        </w:rPr>
        <w:t xml:space="preserve">fico anterior se puede observar que en la perspectiva financiera (F1) aparece “Robustecer modelos, metodologías y sistemas de gestión con innovación y calidad” que es el objetivo específico (1) que hace parte del objetivo estratégico (4) “Garantizar la sostenibilidad financiera y administrativa de la entidad para prestar el servicio público catastral, incorporando </w:t>
      </w:r>
      <w:r w:rsidR="00105217">
        <w:rPr>
          <w:rFonts w:cs="Arial"/>
          <w:lang w:val="es-ES"/>
        </w:rPr>
        <w:t xml:space="preserve">el fortalecimiento de </w:t>
      </w:r>
      <w:r w:rsidRPr="0013740C">
        <w:rPr>
          <w:rFonts w:cs="Arial"/>
          <w:lang w:val="es-ES"/>
        </w:rPr>
        <w:t>la gestión comercial territorial”. En donde se puede observar la relación estratégica, que al “Robustecer modelos, metodologías y sistemas de gestión con innovación y calidad” que es el objetivo específico (1) se lograr</w:t>
      </w:r>
      <w:r w:rsidR="00105217">
        <w:rPr>
          <w:rFonts w:cs="Arial"/>
          <w:lang w:val="es-ES"/>
        </w:rPr>
        <w:t>á</w:t>
      </w:r>
      <w:r w:rsidRPr="0013740C">
        <w:rPr>
          <w:rFonts w:cs="Arial"/>
          <w:lang w:val="es-ES"/>
        </w:rPr>
        <w:t xml:space="preserve"> “Garantizar la generación de ingresos de la UAECD” que es el objetivo específico (2) que hace parte del objetivo estratégico (4) “Garantizar la sostenibilidad financiera y administrativa de la entidad para prestar el servicio público catastral, incorporando la gestión comercial territorial”. Y se encuentra en la perspectiva financiera (F1). Lo mismo ocurre cuando logramos “Empoderar nuestro talento humano con competencias desde el ser, el saber y el hacer”. que es el objetivo específico (1) que hace parte del objetivo estratégico (1) “Empoderar nuestro talento humano con competencias desde el ser, el saber y el hacer y fortalecer la </w:t>
      </w:r>
      <w:proofErr w:type="gramStart"/>
      <w:r w:rsidRPr="0013740C">
        <w:rPr>
          <w:rFonts w:cs="Arial"/>
          <w:lang w:val="es-ES"/>
        </w:rPr>
        <w:t>participación activa</w:t>
      </w:r>
      <w:proofErr w:type="gramEnd"/>
      <w:r w:rsidRPr="0013740C">
        <w:rPr>
          <w:rFonts w:cs="Arial"/>
          <w:lang w:val="es-ES"/>
        </w:rPr>
        <w:t xml:space="preserve"> de la ciudadanía en la gestión catastral con enfoque multipropósito”, pero se encuentra ubicado en la perspectiva Aprendizaje y Crecimiento (AC1). </w:t>
      </w:r>
    </w:p>
    <w:p w14:paraId="64310783" w14:textId="77777777" w:rsidR="00B8305A" w:rsidRPr="0013740C" w:rsidRDefault="00B8305A" w:rsidP="0013740C">
      <w:pPr>
        <w:spacing w:line="240" w:lineRule="auto"/>
        <w:jc w:val="both"/>
        <w:rPr>
          <w:rFonts w:cs="Arial"/>
          <w:lang w:val="es-ES"/>
        </w:rPr>
      </w:pPr>
      <w:r w:rsidRPr="0013740C">
        <w:rPr>
          <w:rFonts w:cs="Arial"/>
          <w:lang w:val="es-ES"/>
        </w:rPr>
        <w:t>Tal como se presentó en el ejemplo anterior se evidencian las relaciones causa-efecto entre y con cada una de las perspectivas y los pesos porcentuales con los objetivos estratégicos, lo que nos conlleva al cumplimiento de la misión y visión de la UAECD, que es lo que denominamos el mapa de enlaces estratégico.</w:t>
      </w:r>
    </w:p>
    <w:p w14:paraId="606D7DC2" w14:textId="05BF7663" w:rsidR="00B8305A" w:rsidRPr="00B43EB6" w:rsidRDefault="00B43EB6" w:rsidP="00565EA7">
      <w:pPr>
        <w:pStyle w:val="Prrafodelista"/>
        <w:numPr>
          <w:ilvl w:val="0"/>
          <w:numId w:val="32"/>
        </w:numPr>
        <w:spacing w:line="240" w:lineRule="auto"/>
        <w:jc w:val="both"/>
        <w:rPr>
          <w:rFonts w:cs="Arial"/>
          <w:b/>
          <w:bCs/>
          <w:lang w:val="es-ES"/>
        </w:rPr>
      </w:pPr>
      <w:r w:rsidRPr="00B43EB6">
        <w:rPr>
          <w:rFonts w:cs="Arial"/>
          <w:b/>
          <w:bCs/>
          <w:lang w:val="es-ES"/>
        </w:rPr>
        <w:t>A</w:t>
      </w:r>
      <w:r w:rsidR="00B8305A" w:rsidRPr="00B43EB6">
        <w:rPr>
          <w:rFonts w:cs="Arial"/>
          <w:b/>
          <w:bCs/>
          <w:lang w:val="es-ES"/>
        </w:rPr>
        <w:t xml:space="preserve">rticulación de la formulación estratégica con los procesos </w:t>
      </w:r>
    </w:p>
    <w:p w14:paraId="019BAA97" w14:textId="589DEF00" w:rsidR="00B8305A" w:rsidRPr="0013740C" w:rsidRDefault="00B8305A" w:rsidP="0013740C">
      <w:pPr>
        <w:spacing w:line="240" w:lineRule="auto"/>
        <w:jc w:val="both"/>
        <w:rPr>
          <w:rFonts w:cs="Arial"/>
          <w:lang w:val="es-ES"/>
        </w:rPr>
      </w:pPr>
      <w:r w:rsidRPr="0013740C">
        <w:rPr>
          <w:rFonts w:cs="Arial"/>
          <w:lang w:val="es-ES"/>
        </w:rPr>
        <w:t>El direccionamiento estratégico se encuentra divido en dos partes fundamentales: la primera, es la definición de la Formulación Estratégica que está compuesta por la misión, visión, objetivos estratégicos, políticas y valores</w:t>
      </w:r>
      <w:r w:rsidR="00BB2C38">
        <w:rPr>
          <w:rFonts w:cs="Arial"/>
          <w:lang w:val="es-ES"/>
        </w:rPr>
        <w:t xml:space="preserve"> y</w:t>
      </w:r>
      <w:r w:rsidRPr="0013740C">
        <w:rPr>
          <w:rFonts w:cs="Arial"/>
          <w:lang w:val="es-ES"/>
        </w:rPr>
        <w:t xml:space="preserve"> la segunda, que es el desarrollo de los planes estratégicos, tácticos y operativos anuales. El direccionamiento estratégico y la articulación de la formulación estratégica con los procesos es de vital importancia ya que el enfoque establecido por la Función Pública, es por procesos, lo que implica que los procesos estratégicos, misionales, de apoyo y de </w:t>
      </w:r>
      <w:r w:rsidR="00BB2C38">
        <w:rPr>
          <w:rFonts w:cs="Arial"/>
          <w:lang w:val="es-ES"/>
        </w:rPr>
        <w:t>evaluación y control</w:t>
      </w:r>
      <w:r w:rsidR="00BB2C38" w:rsidRPr="0013740C">
        <w:rPr>
          <w:rFonts w:cs="Arial"/>
          <w:lang w:val="es-ES"/>
        </w:rPr>
        <w:t xml:space="preserve"> </w:t>
      </w:r>
      <w:r w:rsidRPr="0013740C">
        <w:rPr>
          <w:rFonts w:cs="Arial"/>
          <w:lang w:val="es-ES"/>
        </w:rPr>
        <w:t>deben estar completamente armonizados y articulados con los objetivos estratégicos, con los respectivos pesos porcentuales y la participación de cada proceso en la formulación estratégica, tal como se hace con el mapa de enlaces estratégicos.</w:t>
      </w:r>
    </w:p>
    <w:p w14:paraId="3D97103B" w14:textId="0AE1E1E8" w:rsidR="00B8305A" w:rsidRPr="0013740C" w:rsidRDefault="00B8305A" w:rsidP="0013740C">
      <w:pPr>
        <w:spacing w:line="240" w:lineRule="auto"/>
        <w:jc w:val="both"/>
        <w:rPr>
          <w:rFonts w:cs="Arial"/>
          <w:lang w:val="es-ES"/>
        </w:rPr>
      </w:pPr>
      <w:r w:rsidRPr="0013740C">
        <w:rPr>
          <w:rFonts w:cs="Arial"/>
          <w:lang w:val="es-ES"/>
        </w:rPr>
        <w:t xml:space="preserve">Con base en lo anterior se debe aclarar que los procesos que se realizan en un Servicio o Unidad tienen que ser necesarios (si no lo fueran habría que eliminarlos). Ellos constituyen los procesos vitales o mejor conocidos como los procesos Misionales. Ésta es la verdadera misión del Servicio y, todos los demás (los de apoyo, los estratégicos y los de </w:t>
      </w:r>
      <w:r w:rsidR="00BB2C38">
        <w:rPr>
          <w:rFonts w:cs="Arial"/>
          <w:lang w:val="es-ES"/>
        </w:rPr>
        <w:t>evaluación y control</w:t>
      </w:r>
      <w:r w:rsidRPr="0013740C">
        <w:rPr>
          <w:rFonts w:cs="Arial"/>
          <w:lang w:val="es-ES"/>
        </w:rPr>
        <w:t>) trabajan para los misionales, ya sea complementándolos o haciéndolos posibles.</w:t>
      </w:r>
    </w:p>
    <w:p w14:paraId="7B4B7BE0" w14:textId="3FA3E2A6" w:rsidR="00B8305A" w:rsidRPr="0013740C" w:rsidRDefault="00B8305A" w:rsidP="0013740C">
      <w:pPr>
        <w:spacing w:line="240" w:lineRule="auto"/>
        <w:jc w:val="both"/>
        <w:rPr>
          <w:rFonts w:cs="Arial"/>
          <w:lang w:val="es-ES"/>
        </w:rPr>
      </w:pPr>
      <w:r w:rsidRPr="0013740C">
        <w:rPr>
          <w:rFonts w:cs="Arial"/>
          <w:lang w:val="es-ES"/>
        </w:rPr>
        <w:t xml:space="preserve">De acuerdo </w:t>
      </w:r>
      <w:r w:rsidR="00B43EB6">
        <w:rPr>
          <w:rFonts w:cs="Arial"/>
          <w:lang w:val="es-ES"/>
        </w:rPr>
        <w:t>con</w:t>
      </w:r>
      <w:r w:rsidRPr="0013740C">
        <w:rPr>
          <w:rFonts w:cs="Arial"/>
          <w:lang w:val="es-ES"/>
        </w:rPr>
        <w:t xml:space="preserve"> lo anterior los procesos estratégicos: </w:t>
      </w:r>
      <w:r w:rsidR="00BB2C38">
        <w:rPr>
          <w:rFonts w:cs="Arial"/>
          <w:lang w:val="es-ES"/>
        </w:rPr>
        <w:t>S</w:t>
      </w:r>
      <w:r w:rsidRPr="0013740C">
        <w:rPr>
          <w:rFonts w:cs="Arial"/>
          <w:lang w:val="es-ES"/>
        </w:rPr>
        <w:t xml:space="preserve">on aquéllos que mantienen y despliegan las políticas y estrategias de la UAECD. </w:t>
      </w:r>
    </w:p>
    <w:p w14:paraId="3230394E" w14:textId="58390E24" w:rsidR="00B8305A" w:rsidRPr="0013740C" w:rsidRDefault="00B8305A" w:rsidP="0013740C">
      <w:pPr>
        <w:spacing w:line="240" w:lineRule="auto"/>
        <w:jc w:val="both"/>
        <w:rPr>
          <w:rFonts w:cs="Arial"/>
          <w:lang w:val="es-ES"/>
        </w:rPr>
      </w:pPr>
      <w:r w:rsidRPr="0013740C">
        <w:rPr>
          <w:rFonts w:cs="Arial"/>
          <w:lang w:val="es-ES"/>
        </w:rPr>
        <w:t xml:space="preserve">Los procesos de apoyo: </w:t>
      </w:r>
      <w:r w:rsidR="00BB2C38">
        <w:rPr>
          <w:rFonts w:cs="Arial"/>
          <w:lang w:val="es-ES"/>
        </w:rPr>
        <w:t>S</w:t>
      </w:r>
      <w:r w:rsidRPr="0013740C">
        <w:rPr>
          <w:rFonts w:cs="Arial"/>
          <w:lang w:val="es-ES"/>
        </w:rPr>
        <w:t>on aquéllos que están directamente ligados a los servicios y manejo de los recursos (humanos, físicos, financieros y tecnológicos) y requisitos. En general, intervienen varias áreas misionales funcionales en su ejecución.</w:t>
      </w:r>
    </w:p>
    <w:p w14:paraId="207F921E" w14:textId="6140FD10" w:rsidR="00B8305A" w:rsidRPr="0013740C" w:rsidRDefault="00B8305A" w:rsidP="0013740C">
      <w:pPr>
        <w:spacing w:line="240" w:lineRule="auto"/>
        <w:jc w:val="both"/>
        <w:rPr>
          <w:rFonts w:cs="Arial"/>
          <w:lang w:val="es-ES"/>
        </w:rPr>
      </w:pPr>
      <w:r w:rsidRPr="0013740C">
        <w:rPr>
          <w:rFonts w:cs="Arial"/>
          <w:lang w:val="es-ES"/>
        </w:rPr>
        <w:lastRenderedPageBreak/>
        <w:t xml:space="preserve">Los de evaluación y </w:t>
      </w:r>
      <w:r w:rsidR="00BB2C38">
        <w:rPr>
          <w:rFonts w:cs="Arial"/>
          <w:lang w:val="es-ES"/>
        </w:rPr>
        <w:t>control: S</w:t>
      </w:r>
      <w:r w:rsidRPr="0013740C">
        <w:rPr>
          <w:rFonts w:cs="Arial"/>
          <w:lang w:val="es-ES"/>
        </w:rPr>
        <w:t>on aquellos que garantizan el ciclo de mejoramiento institucional en cada uno de los macroprocesos anteriores (estratégicos, misionales y de apoyo).</w:t>
      </w:r>
    </w:p>
    <w:p w14:paraId="2CAFD758" w14:textId="1AC93653" w:rsidR="00B8305A" w:rsidRDefault="00B8305A" w:rsidP="0013740C">
      <w:pPr>
        <w:spacing w:line="240" w:lineRule="auto"/>
        <w:jc w:val="both"/>
        <w:rPr>
          <w:rFonts w:cs="Arial"/>
          <w:lang w:val="es-ES"/>
        </w:rPr>
      </w:pPr>
      <w:r w:rsidRPr="0013740C">
        <w:rPr>
          <w:rFonts w:cs="Arial"/>
          <w:lang w:val="es-ES"/>
        </w:rPr>
        <w:t>Ya con la claridad de estas definiciones, se realiza la articulación de la formulación estratégica con los procesos tal como se explicó anteriormente.</w:t>
      </w:r>
    </w:p>
    <w:p w14:paraId="3435BB43" w14:textId="77777777" w:rsidR="007A5023" w:rsidRPr="0013740C" w:rsidRDefault="007A5023" w:rsidP="0013740C">
      <w:pPr>
        <w:spacing w:line="240" w:lineRule="auto"/>
        <w:jc w:val="both"/>
        <w:rPr>
          <w:rFonts w:cs="Arial"/>
          <w:lang w:val="es-ES"/>
        </w:rPr>
      </w:pPr>
    </w:p>
    <w:p w14:paraId="7BFEFE14" w14:textId="5002FA0E" w:rsidR="00B8305A" w:rsidRPr="00B43EB6" w:rsidRDefault="00B8305A" w:rsidP="00565EA7">
      <w:pPr>
        <w:pStyle w:val="Ttulo1"/>
        <w:numPr>
          <w:ilvl w:val="0"/>
          <w:numId w:val="30"/>
        </w:numPr>
        <w:ind w:left="851" w:hanging="567"/>
        <w:rPr>
          <w:b/>
          <w:bCs/>
          <w:sz w:val="28"/>
          <w:szCs w:val="28"/>
          <w:lang w:val="es-ES"/>
        </w:rPr>
      </w:pPr>
      <w:bookmarkStart w:id="42" w:name="_Toc111194630"/>
      <w:r w:rsidRPr="00B43EB6">
        <w:rPr>
          <w:b/>
          <w:bCs/>
          <w:sz w:val="28"/>
          <w:szCs w:val="28"/>
          <w:lang w:val="es-ES"/>
        </w:rPr>
        <w:t>SISTEMA EVALUACIÓN, MONITOREO Y CONTROL</w:t>
      </w:r>
      <w:bookmarkEnd w:id="42"/>
    </w:p>
    <w:p w14:paraId="3C4BF352" w14:textId="77777777" w:rsidR="00B8305A" w:rsidRPr="0013740C" w:rsidRDefault="00B8305A" w:rsidP="0013740C">
      <w:pPr>
        <w:spacing w:line="240" w:lineRule="auto"/>
        <w:jc w:val="both"/>
        <w:rPr>
          <w:rFonts w:cs="Arial"/>
          <w:color w:val="000000" w:themeColor="text1"/>
          <w:lang w:val="es-ES"/>
        </w:rPr>
      </w:pPr>
    </w:p>
    <w:p w14:paraId="78FE9EDA" w14:textId="16EE1C09" w:rsidR="001C3ECA" w:rsidRDefault="001C3ECA" w:rsidP="001C3ECA">
      <w:pPr>
        <w:spacing w:line="240" w:lineRule="auto"/>
        <w:jc w:val="both"/>
        <w:rPr>
          <w:rFonts w:cs="Arial"/>
          <w:lang w:val="es-ES"/>
        </w:rPr>
      </w:pPr>
      <w:r>
        <w:rPr>
          <w:rFonts w:cs="Arial"/>
          <w:lang w:val="es-ES"/>
        </w:rPr>
        <w:t xml:space="preserve">Para realizar seguimiento del Plan Estratégico Institucional se han construido indicadores para medir los objetivos, en los que </w:t>
      </w:r>
      <w:r w:rsidRPr="001C3ECA">
        <w:rPr>
          <w:rFonts w:cs="Arial"/>
          <w:lang w:val="es-ES"/>
        </w:rPr>
        <w:t>cada indicador tiene una ponderación, donde la</w:t>
      </w:r>
      <w:r>
        <w:rPr>
          <w:rFonts w:cs="Arial"/>
          <w:lang w:val="es-ES"/>
        </w:rPr>
        <w:t xml:space="preserve"> </w:t>
      </w:r>
      <w:r w:rsidRPr="001C3ECA">
        <w:rPr>
          <w:rFonts w:cs="Arial"/>
          <w:lang w:val="es-ES"/>
        </w:rPr>
        <w:t>suma de ellos corresponde a un 100% del objetivo específico, a su vez la suma de los objetivos específicos tiene un resultado</w:t>
      </w:r>
      <w:r>
        <w:rPr>
          <w:rFonts w:cs="Arial"/>
          <w:lang w:val="es-ES"/>
        </w:rPr>
        <w:t xml:space="preserve"> </w:t>
      </w:r>
      <w:r w:rsidRPr="001C3ECA">
        <w:rPr>
          <w:rFonts w:cs="Arial"/>
          <w:lang w:val="es-ES"/>
        </w:rPr>
        <w:t xml:space="preserve">que corresponde al cumplimiento de cada objetivo estratégico. </w:t>
      </w:r>
    </w:p>
    <w:p w14:paraId="30F40A23" w14:textId="6A26BA37" w:rsidR="001C3ECA" w:rsidRDefault="001C3ECA" w:rsidP="001C3ECA">
      <w:pPr>
        <w:spacing w:line="240" w:lineRule="auto"/>
        <w:jc w:val="both"/>
        <w:rPr>
          <w:rFonts w:cs="Arial"/>
          <w:lang w:val="es-ES"/>
        </w:rPr>
      </w:pPr>
      <w:r w:rsidRPr="001C3ECA">
        <w:rPr>
          <w:rFonts w:cs="Arial"/>
          <w:lang w:val="es-ES"/>
        </w:rPr>
        <w:t>Los objetivos estratégicos tienen una ponderación en donde el</w:t>
      </w:r>
      <w:r>
        <w:rPr>
          <w:rFonts w:cs="Arial"/>
          <w:lang w:val="es-ES"/>
        </w:rPr>
        <w:t xml:space="preserve"> </w:t>
      </w:r>
      <w:r w:rsidRPr="001C3ECA">
        <w:rPr>
          <w:rFonts w:cs="Arial"/>
          <w:lang w:val="es-ES"/>
        </w:rPr>
        <w:t xml:space="preserve">Objetivo estratégico 1 corresponde al 15% del total del </w:t>
      </w:r>
      <w:r>
        <w:rPr>
          <w:rFonts w:cs="Arial"/>
          <w:lang w:val="es-ES"/>
        </w:rPr>
        <w:t>P</w:t>
      </w:r>
      <w:r w:rsidRPr="001C3ECA">
        <w:rPr>
          <w:rFonts w:cs="Arial"/>
          <w:lang w:val="es-ES"/>
        </w:rPr>
        <w:t xml:space="preserve">lan </w:t>
      </w:r>
      <w:r>
        <w:rPr>
          <w:rFonts w:cs="Arial"/>
          <w:lang w:val="es-ES"/>
        </w:rPr>
        <w:t>E</w:t>
      </w:r>
      <w:r w:rsidRPr="001C3ECA">
        <w:rPr>
          <w:rFonts w:cs="Arial"/>
          <w:lang w:val="es-ES"/>
        </w:rPr>
        <w:t>stratégico, el Objetivo estratégico 2 es el 40%, el Objetivo estratégico 3 corresponde al 25% y el Objetivo estratégico 4 corresponde al 20%.</w:t>
      </w:r>
    </w:p>
    <w:p w14:paraId="1B395BC0" w14:textId="03C60E02" w:rsidR="001C3ECA" w:rsidRDefault="001C3ECA" w:rsidP="001C3ECA">
      <w:pPr>
        <w:spacing w:line="240" w:lineRule="auto"/>
        <w:jc w:val="both"/>
        <w:rPr>
          <w:rFonts w:cs="Arial"/>
          <w:lang w:val="es-ES"/>
        </w:rPr>
      </w:pPr>
      <w:r>
        <w:rPr>
          <w:rFonts w:cs="Arial"/>
          <w:lang w:val="es-ES"/>
        </w:rPr>
        <w:t>Para este seguimiento la Unidad podrá utilizar las herramientas tecnológicas disponibles que permitan evidenciar los avances en cumplimiento del plan.</w:t>
      </w:r>
    </w:p>
    <w:p w14:paraId="680F3900" w14:textId="2B0AA804" w:rsidR="003A505B" w:rsidRDefault="003A505B" w:rsidP="00326C83">
      <w:pPr>
        <w:jc w:val="both"/>
        <w:rPr>
          <w:lang w:val="es-ES"/>
        </w:rPr>
      </w:pPr>
    </w:p>
    <w:p w14:paraId="2552FB43" w14:textId="77777777" w:rsidR="00234ABC" w:rsidRDefault="00234ABC" w:rsidP="00565EA7">
      <w:pPr>
        <w:pStyle w:val="Ttulo1"/>
        <w:numPr>
          <w:ilvl w:val="0"/>
          <w:numId w:val="30"/>
        </w:numPr>
        <w:ind w:left="851" w:hanging="567"/>
        <w:rPr>
          <w:b/>
          <w:bCs/>
          <w:sz w:val="28"/>
          <w:szCs w:val="28"/>
        </w:rPr>
      </w:pPr>
      <w:bookmarkStart w:id="43" w:name="_Toc111194631"/>
      <w:r>
        <w:rPr>
          <w:b/>
          <w:bCs/>
          <w:sz w:val="28"/>
          <w:szCs w:val="28"/>
        </w:rPr>
        <w:t>BIBLIOGRAFÍA</w:t>
      </w:r>
      <w:bookmarkEnd w:id="43"/>
    </w:p>
    <w:p w14:paraId="2D699491" w14:textId="0E2690CD" w:rsidR="00234ABC" w:rsidRDefault="00234ABC" w:rsidP="00234ABC"/>
    <w:p w14:paraId="1BF207C4" w14:textId="4FA46E87" w:rsidR="00234ABC" w:rsidRPr="003A505B" w:rsidRDefault="00234ABC" w:rsidP="00927E94">
      <w:pPr>
        <w:pStyle w:val="Prrafodelista"/>
        <w:numPr>
          <w:ilvl w:val="0"/>
          <w:numId w:val="32"/>
        </w:numPr>
        <w:jc w:val="both"/>
        <w:rPr>
          <w:lang w:val="es-ES"/>
        </w:rPr>
      </w:pPr>
      <w:r w:rsidRPr="003A505B">
        <w:rPr>
          <w:lang w:val="es-ES"/>
        </w:rPr>
        <w:t>Acuerdo 1 de</w:t>
      </w:r>
      <w:r w:rsidRPr="003A505B">
        <w:rPr>
          <w:rFonts w:cstheme="minorHAnsi"/>
          <w:color w:val="000000" w:themeColor="text1"/>
        </w:rPr>
        <w:t xml:space="preserve"> 1981</w:t>
      </w:r>
      <w:r w:rsidR="00595278" w:rsidRPr="003A505B">
        <w:rPr>
          <w:rFonts w:cstheme="minorHAnsi"/>
          <w:color w:val="000000" w:themeColor="text1"/>
        </w:rPr>
        <w:t>, Funciones de la División de Nomenclatura del Departamento Administrativo de Catastro Distrital.</w:t>
      </w:r>
    </w:p>
    <w:p w14:paraId="74EF8938" w14:textId="77777777" w:rsidR="00595278" w:rsidRDefault="00595278" w:rsidP="00927E94">
      <w:pPr>
        <w:pStyle w:val="Prrafodelista"/>
        <w:numPr>
          <w:ilvl w:val="0"/>
          <w:numId w:val="32"/>
        </w:numPr>
        <w:jc w:val="both"/>
      </w:pPr>
      <w:r w:rsidRPr="003A505B">
        <w:rPr>
          <w:rFonts w:cstheme="minorHAnsi"/>
          <w:color w:val="000000" w:themeColor="text1"/>
        </w:rPr>
        <w:t>Acuerdo 257 de 2006. Estructura, organización y funcionamiento de los organismos y de las entidades del distrito capital.</w:t>
      </w:r>
    </w:p>
    <w:p w14:paraId="5F480EC4" w14:textId="2D6D5FC1" w:rsidR="00595278" w:rsidRPr="003A505B" w:rsidRDefault="00234ABC" w:rsidP="00927E94">
      <w:pPr>
        <w:pStyle w:val="Prrafodelista"/>
        <w:numPr>
          <w:ilvl w:val="0"/>
          <w:numId w:val="32"/>
        </w:numPr>
        <w:jc w:val="both"/>
        <w:rPr>
          <w:lang w:val="es-ES"/>
        </w:rPr>
      </w:pPr>
      <w:r w:rsidRPr="003A505B">
        <w:rPr>
          <w:lang w:val="es-ES"/>
        </w:rPr>
        <w:t>Acuerdo 761 de 2020. Por el cual se adopta el Plan de Desarrollo económico, social, ambiental y de obras públicas para Bogotá D.C. 2020 - 2024 “Un nuevo contrato social y ambiental para la Bogotá del siglo XXI”</w:t>
      </w:r>
      <w:r w:rsidR="00595278" w:rsidRPr="003A505B">
        <w:rPr>
          <w:lang w:val="es-ES"/>
        </w:rPr>
        <w:t>.</w:t>
      </w:r>
    </w:p>
    <w:p w14:paraId="7675B873" w14:textId="01F9BDF1" w:rsidR="00595278" w:rsidRPr="003A505B" w:rsidRDefault="00595278" w:rsidP="00927E94">
      <w:pPr>
        <w:pStyle w:val="Prrafodelista"/>
        <w:numPr>
          <w:ilvl w:val="0"/>
          <w:numId w:val="32"/>
        </w:numPr>
        <w:jc w:val="both"/>
        <w:rPr>
          <w:rFonts w:cstheme="minorHAnsi"/>
          <w:color w:val="000000" w:themeColor="text1"/>
        </w:rPr>
      </w:pPr>
      <w:r w:rsidRPr="003A505B">
        <w:rPr>
          <w:rFonts w:cstheme="minorHAnsi"/>
          <w:color w:val="000000" w:themeColor="text1"/>
        </w:rPr>
        <w:t>Decreto 1983 de 2019, por el cual se reglamentan parcialmente los artículos 79, 80, 81 Y 82 de la Ley 1955 de 2019.</w:t>
      </w:r>
    </w:p>
    <w:p w14:paraId="66CD38FD" w14:textId="6714617C" w:rsidR="00595278" w:rsidRPr="003A505B" w:rsidRDefault="00595278" w:rsidP="00927E94">
      <w:pPr>
        <w:pStyle w:val="Prrafodelista"/>
        <w:numPr>
          <w:ilvl w:val="0"/>
          <w:numId w:val="32"/>
        </w:numPr>
        <w:jc w:val="both"/>
        <w:rPr>
          <w:rFonts w:cstheme="minorHAnsi"/>
          <w:color w:val="000000" w:themeColor="text1"/>
        </w:rPr>
      </w:pPr>
      <w:r w:rsidRPr="003A505B">
        <w:rPr>
          <w:rFonts w:cstheme="minorHAnsi"/>
          <w:color w:val="000000" w:themeColor="text1"/>
        </w:rPr>
        <w:t>Decreto 1170 de 2015, por medio del cual se expide el decreto reglamentario único del sector Administrativo de Información Estadística.</w:t>
      </w:r>
    </w:p>
    <w:p w14:paraId="107C1754" w14:textId="257BD6B9" w:rsidR="00234ABC" w:rsidRPr="003A505B" w:rsidRDefault="00595278" w:rsidP="00927E94">
      <w:pPr>
        <w:pStyle w:val="Prrafodelista"/>
        <w:numPr>
          <w:ilvl w:val="0"/>
          <w:numId w:val="32"/>
        </w:numPr>
        <w:jc w:val="both"/>
        <w:rPr>
          <w:lang w:val="es-ES"/>
        </w:rPr>
      </w:pPr>
      <w:r w:rsidRPr="003A505B">
        <w:rPr>
          <w:lang w:val="es-ES"/>
        </w:rPr>
        <w:t>Decreto 1499 de 2017. Sistema de Gestión del Estado colombiano.</w:t>
      </w:r>
    </w:p>
    <w:p w14:paraId="01C622D5" w14:textId="43B7CC94" w:rsidR="00595278" w:rsidRPr="003A505B" w:rsidRDefault="00595278" w:rsidP="00927E94">
      <w:pPr>
        <w:pStyle w:val="Prrafodelista"/>
        <w:numPr>
          <w:ilvl w:val="0"/>
          <w:numId w:val="32"/>
        </w:numPr>
        <w:jc w:val="both"/>
        <w:rPr>
          <w:rFonts w:cstheme="minorHAnsi"/>
          <w:color w:val="000000" w:themeColor="text1"/>
        </w:rPr>
      </w:pPr>
      <w:r w:rsidRPr="003A505B">
        <w:rPr>
          <w:rFonts w:cstheme="minorHAnsi"/>
          <w:color w:val="000000" w:themeColor="text1"/>
        </w:rPr>
        <w:t>Decreto 148 de 2020. "Por el cual se reglamentan parcialmente los artículos 79, 80, 81 Y 82 de la Ley 1955 de 2019 y se modifica parcialmente el Título 2 de la Parte 2 del Libro 2 del Decreto 1170 de 2015, 'Por medio del cual se expide el Decreto Reglamentario Único del Sector Administrativo de Información Estadística'"</w:t>
      </w:r>
      <w:r w:rsidR="003A505B" w:rsidRPr="003A505B">
        <w:rPr>
          <w:rFonts w:cstheme="minorHAnsi"/>
          <w:color w:val="000000" w:themeColor="text1"/>
        </w:rPr>
        <w:t>.</w:t>
      </w:r>
    </w:p>
    <w:p w14:paraId="68B589BA" w14:textId="66CA2956" w:rsidR="00595278" w:rsidRPr="003A505B" w:rsidRDefault="00595278" w:rsidP="00927E94">
      <w:pPr>
        <w:pStyle w:val="Prrafodelista"/>
        <w:numPr>
          <w:ilvl w:val="0"/>
          <w:numId w:val="32"/>
        </w:numPr>
        <w:jc w:val="both"/>
        <w:rPr>
          <w:lang w:val="es-ES"/>
        </w:rPr>
      </w:pPr>
      <w:r w:rsidRPr="003A505B">
        <w:rPr>
          <w:rFonts w:cstheme="minorHAnsi"/>
          <w:color w:val="000000" w:themeColor="text1"/>
        </w:rPr>
        <w:lastRenderedPageBreak/>
        <w:t>CONPES 3958 Política de implementación del catastro con enfoque multipropósito. DNP</w:t>
      </w:r>
    </w:p>
    <w:p w14:paraId="6AA76132" w14:textId="54E16AC7" w:rsidR="00234ABC" w:rsidRPr="003A505B" w:rsidRDefault="00234ABC" w:rsidP="00927E94">
      <w:pPr>
        <w:pStyle w:val="Prrafodelista"/>
        <w:numPr>
          <w:ilvl w:val="0"/>
          <w:numId w:val="32"/>
        </w:numPr>
        <w:jc w:val="both"/>
        <w:rPr>
          <w:lang w:val="es-ES"/>
        </w:rPr>
      </w:pPr>
      <w:r w:rsidRPr="003A505B">
        <w:rPr>
          <w:lang w:val="es-ES"/>
        </w:rPr>
        <w:t>CONPES 3859: Política para la adopción e implementación de un catastro multipropósito rural-urbano.</w:t>
      </w:r>
      <w:r w:rsidR="00595278" w:rsidRPr="003A505B">
        <w:rPr>
          <w:lang w:val="es-ES"/>
        </w:rPr>
        <w:t xml:space="preserve"> DNP</w:t>
      </w:r>
    </w:p>
    <w:p w14:paraId="2BE453B8" w14:textId="77777777" w:rsidR="00595278" w:rsidRPr="003A505B" w:rsidRDefault="00595278" w:rsidP="00927E94">
      <w:pPr>
        <w:pStyle w:val="Prrafodelista"/>
        <w:numPr>
          <w:ilvl w:val="0"/>
          <w:numId w:val="32"/>
        </w:numPr>
        <w:jc w:val="both"/>
        <w:rPr>
          <w:lang w:val="es-ES"/>
        </w:rPr>
      </w:pPr>
      <w:r w:rsidRPr="003A505B">
        <w:rPr>
          <w:lang w:val="es-ES"/>
        </w:rPr>
        <w:t>Función Pública. Manual operativo MIPG.</w:t>
      </w:r>
    </w:p>
    <w:p w14:paraId="3D72D37B" w14:textId="4B7BA482" w:rsidR="00234ABC" w:rsidRPr="003A505B" w:rsidRDefault="00234ABC" w:rsidP="00927E94">
      <w:pPr>
        <w:pStyle w:val="Prrafodelista"/>
        <w:numPr>
          <w:ilvl w:val="0"/>
          <w:numId w:val="32"/>
        </w:numPr>
        <w:jc w:val="both"/>
        <w:rPr>
          <w:lang w:val="es-ES"/>
        </w:rPr>
      </w:pPr>
      <w:r w:rsidRPr="003A505B">
        <w:rPr>
          <w:lang w:val="es-ES"/>
        </w:rPr>
        <w:t>IDECA, Plan Estratégico IDECA 2020-2024. UAECD</w:t>
      </w:r>
    </w:p>
    <w:p w14:paraId="4B18EDDE" w14:textId="77777777" w:rsidR="00595278" w:rsidRPr="003A505B" w:rsidRDefault="00595278" w:rsidP="00927E94">
      <w:pPr>
        <w:pStyle w:val="Prrafodelista"/>
        <w:numPr>
          <w:ilvl w:val="0"/>
          <w:numId w:val="32"/>
        </w:numPr>
        <w:jc w:val="both"/>
        <w:rPr>
          <w:lang w:val="es-ES"/>
        </w:rPr>
      </w:pPr>
      <w:r w:rsidRPr="003A505B">
        <w:rPr>
          <w:lang w:val="es-ES"/>
        </w:rPr>
        <w:t xml:space="preserve">Ley 1753 de 2015. PND 2014-2018, “Todos por un nuevo país”, art. 104. </w:t>
      </w:r>
    </w:p>
    <w:p w14:paraId="166A2AD4" w14:textId="77777777" w:rsidR="00595278" w:rsidRPr="003A505B" w:rsidRDefault="00595278" w:rsidP="00927E94">
      <w:pPr>
        <w:pStyle w:val="Prrafodelista"/>
        <w:numPr>
          <w:ilvl w:val="0"/>
          <w:numId w:val="32"/>
        </w:numPr>
        <w:jc w:val="both"/>
        <w:rPr>
          <w:lang w:val="es-ES"/>
        </w:rPr>
      </w:pPr>
      <w:r w:rsidRPr="003A505B">
        <w:rPr>
          <w:lang w:val="es-ES"/>
        </w:rPr>
        <w:t>Ley 1955 de 2019</w:t>
      </w:r>
    </w:p>
    <w:p w14:paraId="2774A2EC" w14:textId="6D164396" w:rsidR="00234ABC" w:rsidRPr="003A505B" w:rsidRDefault="00234ABC" w:rsidP="00927E94">
      <w:pPr>
        <w:pStyle w:val="Prrafodelista"/>
        <w:numPr>
          <w:ilvl w:val="0"/>
          <w:numId w:val="32"/>
        </w:numPr>
        <w:jc w:val="both"/>
        <w:rPr>
          <w:lang w:val="es-ES"/>
        </w:rPr>
      </w:pPr>
      <w:r w:rsidRPr="003A505B">
        <w:rPr>
          <w:lang w:val="es-ES"/>
        </w:rPr>
        <w:t>MINTZBERG H. 1997. El Proceso Estratégico: Conceptos, contextos y casos. Editorial Prentice Hall. México.</w:t>
      </w:r>
    </w:p>
    <w:p w14:paraId="409B02F6" w14:textId="4A6DB14B" w:rsidR="00234ABC" w:rsidRPr="003A505B" w:rsidRDefault="00234ABC" w:rsidP="00927E94">
      <w:pPr>
        <w:pStyle w:val="Prrafodelista"/>
        <w:numPr>
          <w:ilvl w:val="0"/>
          <w:numId w:val="32"/>
        </w:numPr>
        <w:jc w:val="both"/>
        <w:rPr>
          <w:lang w:val="es-ES"/>
        </w:rPr>
      </w:pPr>
      <w:r w:rsidRPr="003A505B">
        <w:rPr>
          <w:lang w:val="es-ES"/>
        </w:rPr>
        <w:t>PNUD, 2015. ODS.</w:t>
      </w:r>
    </w:p>
    <w:p w14:paraId="5979F3BB" w14:textId="77777777" w:rsidR="00595278" w:rsidRPr="003A505B" w:rsidRDefault="00595278" w:rsidP="00927E94">
      <w:pPr>
        <w:pStyle w:val="Prrafodelista"/>
        <w:numPr>
          <w:ilvl w:val="0"/>
          <w:numId w:val="32"/>
        </w:numPr>
        <w:jc w:val="both"/>
        <w:rPr>
          <w:lang w:val="es-ES"/>
        </w:rPr>
      </w:pPr>
      <w:r w:rsidRPr="003A505B">
        <w:rPr>
          <w:rFonts w:cstheme="minorHAnsi"/>
          <w:color w:val="000000" w:themeColor="text1"/>
        </w:rPr>
        <w:t xml:space="preserve">Resolución 499 de 2020, por la cual se adopta el modelo extendido de catastro registro del modelo </w:t>
      </w:r>
      <w:proofErr w:type="spellStart"/>
      <w:r w:rsidRPr="003A505B">
        <w:rPr>
          <w:rFonts w:cstheme="minorHAnsi"/>
          <w:color w:val="000000" w:themeColor="text1"/>
        </w:rPr>
        <w:t>Ladm_col</w:t>
      </w:r>
      <w:proofErr w:type="spellEnd"/>
      <w:r w:rsidRPr="003A505B">
        <w:rPr>
          <w:rFonts w:cstheme="minorHAnsi"/>
          <w:color w:val="000000" w:themeColor="text1"/>
        </w:rPr>
        <w:t>.</w:t>
      </w:r>
    </w:p>
    <w:p w14:paraId="15CD7F4C" w14:textId="2E3CCF96" w:rsidR="00234ABC" w:rsidRPr="003A505B" w:rsidRDefault="00234ABC" w:rsidP="00927E94">
      <w:pPr>
        <w:pStyle w:val="Prrafodelista"/>
        <w:numPr>
          <w:ilvl w:val="0"/>
          <w:numId w:val="32"/>
        </w:numPr>
        <w:jc w:val="both"/>
        <w:rPr>
          <w:lang w:val="es-ES"/>
        </w:rPr>
      </w:pPr>
      <w:r w:rsidRPr="003A505B">
        <w:rPr>
          <w:lang w:val="es-ES"/>
        </w:rPr>
        <w:t xml:space="preserve">THOMPSON B. “La transformación de la visibilidad” (2003), Estudios Públicos, CEP, </w:t>
      </w:r>
      <w:proofErr w:type="spellStart"/>
      <w:r w:rsidRPr="003A505B">
        <w:rPr>
          <w:lang w:val="es-ES"/>
        </w:rPr>
        <w:t>N°</w:t>
      </w:r>
      <w:proofErr w:type="spellEnd"/>
      <w:r w:rsidRPr="003A505B">
        <w:rPr>
          <w:lang w:val="es-ES"/>
        </w:rPr>
        <w:t xml:space="preserve"> 90, Cultura y Sociedad.</w:t>
      </w:r>
    </w:p>
    <w:p w14:paraId="788DBD12" w14:textId="655F20CD" w:rsidR="00234ABC" w:rsidRPr="003A505B" w:rsidRDefault="00234ABC" w:rsidP="00927E94">
      <w:pPr>
        <w:pStyle w:val="Prrafodelista"/>
        <w:numPr>
          <w:ilvl w:val="0"/>
          <w:numId w:val="32"/>
        </w:numPr>
        <w:jc w:val="both"/>
        <w:rPr>
          <w:lang w:val="es-ES"/>
        </w:rPr>
      </w:pPr>
      <w:r w:rsidRPr="003A505B">
        <w:rPr>
          <w:lang w:val="es-ES"/>
        </w:rPr>
        <w:t>NTC ISO - 9000 Sistemas de Gestión de la Calidad. Fundamentos y vocabulario</w:t>
      </w:r>
      <w:r w:rsidR="00595278" w:rsidRPr="003A505B">
        <w:rPr>
          <w:lang w:val="es-ES"/>
        </w:rPr>
        <w:t>.</w:t>
      </w:r>
    </w:p>
    <w:p w14:paraId="31E73AC7" w14:textId="740AFE06" w:rsidR="001C3ECA" w:rsidRDefault="001C3ECA">
      <w:r>
        <w:br w:type="page"/>
      </w:r>
    </w:p>
    <w:p w14:paraId="652C42DE" w14:textId="7B7DED30" w:rsidR="00234ABC" w:rsidRPr="00234ABC" w:rsidRDefault="00234ABC" w:rsidP="00565EA7">
      <w:pPr>
        <w:pStyle w:val="Ttulo1"/>
        <w:numPr>
          <w:ilvl w:val="0"/>
          <w:numId w:val="30"/>
        </w:numPr>
        <w:ind w:left="851" w:hanging="567"/>
        <w:rPr>
          <w:b/>
          <w:bCs/>
          <w:sz w:val="28"/>
          <w:szCs w:val="28"/>
        </w:rPr>
      </w:pPr>
      <w:bookmarkStart w:id="44" w:name="_Toc111194632"/>
      <w:r w:rsidRPr="00234ABC">
        <w:rPr>
          <w:b/>
          <w:bCs/>
          <w:sz w:val="28"/>
          <w:szCs w:val="28"/>
        </w:rPr>
        <w:lastRenderedPageBreak/>
        <w:t>ANEXOS</w:t>
      </w:r>
      <w:bookmarkEnd w:id="44"/>
      <w:r w:rsidRPr="00234ABC">
        <w:rPr>
          <w:b/>
          <w:bCs/>
          <w:sz w:val="28"/>
          <w:szCs w:val="28"/>
        </w:rPr>
        <w:t xml:space="preserve"> </w:t>
      </w:r>
    </w:p>
    <w:p w14:paraId="46B53D41" w14:textId="77777777" w:rsidR="008A513A" w:rsidRDefault="008A513A" w:rsidP="00234ABC">
      <w:pPr>
        <w:pStyle w:val="Ttulo2"/>
        <w:rPr>
          <w:rFonts w:asciiTheme="minorHAnsi" w:hAnsiTheme="minorHAnsi"/>
          <w:color w:val="2E74B5" w:themeColor="accent5" w:themeShade="BF"/>
          <w:sz w:val="24"/>
          <w:szCs w:val="24"/>
        </w:rPr>
      </w:pPr>
    </w:p>
    <w:p w14:paraId="01C7F706" w14:textId="042DDF2E" w:rsidR="009833DA" w:rsidRPr="00234ABC" w:rsidRDefault="00234ABC" w:rsidP="00234ABC">
      <w:pPr>
        <w:pStyle w:val="Ttulo2"/>
        <w:rPr>
          <w:rFonts w:asciiTheme="minorHAnsi" w:hAnsiTheme="minorHAnsi"/>
          <w:color w:val="2E74B5" w:themeColor="accent5" w:themeShade="BF"/>
          <w:sz w:val="24"/>
          <w:szCs w:val="24"/>
        </w:rPr>
      </w:pPr>
      <w:bookmarkStart w:id="45" w:name="_Toc111194633"/>
      <w:r w:rsidRPr="00234ABC">
        <w:rPr>
          <w:rFonts w:asciiTheme="minorHAnsi" w:hAnsiTheme="minorHAnsi"/>
          <w:color w:val="2E74B5" w:themeColor="accent5" w:themeShade="BF"/>
          <w:sz w:val="24"/>
          <w:szCs w:val="24"/>
        </w:rPr>
        <w:t xml:space="preserve">ANEXO 1. ENCUESTAS </w:t>
      </w:r>
      <w:r w:rsidR="009833DA" w:rsidRPr="00234ABC">
        <w:rPr>
          <w:rFonts w:asciiTheme="minorHAnsi" w:hAnsiTheme="minorHAnsi"/>
          <w:color w:val="2E74B5" w:themeColor="accent5" w:themeShade="BF"/>
          <w:sz w:val="24"/>
          <w:szCs w:val="24"/>
        </w:rPr>
        <w:t>PARA LA CONSTRUCCIÓN DE NUESTRA PLATAFORMA ESTRATÉGICA</w:t>
      </w:r>
      <w:bookmarkEnd w:id="45"/>
    </w:p>
    <w:p w14:paraId="41D85D59" w14:textId="77777777" w:rsidR="009833DA" w:rsidRPr="00326C83" w:rsidRDefault="009833DA" w:rsidP="00326C83">
      <w:pPr>
        <w:jc w:val="both"/>
        <w:rPr>
          <w:lang w:val="es-ES"/>
        </w:rPr>
      </w:pPr>
      <w:r w:rsidRPr="00326C83">
        <w:rPr>
          <w:lang w:val="es-ES"/>
        </w:rPr>
        <w:t>Para diseñar la plataforma estratégica de la Unidad debemos iniciar por realizar nuestro Diagnóstico de Capacidades y Entornos, en el cual se identifican las capacidades de la entidad para desarrollar la gestión y cumplir el objeto institucional. Este diagnóstico se elabora a partir de un análisis interno y externo que permite reconocer: Debilidades, Oportunidades, Fortalezas y Amenazas.</w:t>
      </w:r>
    </w:p>
    <w:p w14:paraId="2481EE62" w14:textId="77777777" w:rsidR="009833DA" w:rsidRPr="00326C83" w:rsidRDefault="009833DA" w:rsidP="00326C83">
      <w:pPr>
        <w:jc w:val="both"/>
        <w:rPr>
          <w:lang w:val="es-ES"/>
        </w:rPr>
      </w:pPr>
      <w:r w:rsidRPr="00326C83">
        <w:rPr>
          <w:lang w:val="es-ES"/>
        </w:rPr>
        <w:t>A partir del resultado obtenido, se identificarán las problemáticas por resolver y las alternativas de solución para mejorar nuestro desempeño y fortalecer las capacidades organizacionales que nos permitan lograr la satisfacción de nuestros clientes y usuarios, información que servirá para diseñar nuestros objetivos estratégicos que serán la hoja de ruta para los próximos cuatro años.</w:t>
      </w:r>
    </w:p>
    <w:p w14:paraId="27A2F148" w14:textId="77777777" w:rsidR="009833DA" w:rsidRPr="00326C83" w:rsidRDefault="009833DA" w:rsidP="00326C83">
      <w:pPr>
        <w:jc w:val="both"/>
        <w:rPr>
          <w:lang w:val="es-ES"/>
        </w:rPr>
      </w:pPr>
      <w:r w:rsidRPr="00326C83">
        <w:rPr>
          <w:lang w:val="es-ES"/>
        </w:rPr>
        <w:t>Como insumo para realizar este análisis, es importante contar con los aportes del Talento Humano de la Unidad, para lo cual los invitamos a responder las siguientes preguntas:</w:t>
      </w:r>
    </w:p>
    <w:p w14:paraId="310F1C2B" w14:textId="77777777" w:rsidR="009833DA" w:rsidRPr="00326C83" w:rsidRDefault="009833DA" w:rsidP="00326C83">
      <w:pPr>
        <w:jc w:val="both"/>
        <w:rPr>
          <w:b/>
        </w:rPr>
      </w:pPr>
    </w:p>
    <w:p w14:paraId="2BB85C43" w14:textId="77777777" w:rsidR="009833DA" w:rsidRPr="00326C83" w:rsidRDefault="009833DA" w:rsidP="00326C83">
      <w:pPr>
        <w:jc w:val="both"/>
        <w:rPr>
          <w:b/>
        </w:rPr>
      </w:pPr>
      <w:r w:rsidRPr="00326C83">
        <w:rPr>
          <w:b/>
        </w:rPr>
        <w:t>CONTEXTO INTERNO</w:t>
      </w:r>
    </w:p>
    <w:p w14:paraId="5AB84A7C" w14:textId="77777777" w:rsidR="009833DA" w:rsidRPr="00326C83" w:rsidRDefault="009833DA" w:rsidP="00326C83">
      <w:pPr>
        <w:jc w:val="both"/>
      </w:pPr>
      <w:r w:rsidRPr="00326C83">
        <w:t>En este componente se analizan las debilidades y fortalezas de temas propios de la entidad y que no dependen de un tercero, como: normas internas, procesos y procedimientos, canales de comunicación, tecnología, recurso humano, clima organizacional, entre otros.</w:t>
      </w:r>
    </w:p>
    <w:p w14:paraId="6B0E5036" w14:textId="77777777" w:rsidR="009833DA" w:rsidRPr="00326C83" w:rsidRDefault="009833DA" w:rsidP="00326C83">
      <w:pPr>
        <w:jc w:val="both"/>
        <w:rPr>
          <w:b/>
        </w:rPr>
      </w:pPr>
    </w:p>
    <w:p w14:paraId="1F28074E" w14:textId="77777777" w:rsidR="009833DA" w:rsidRPr="00326C83" w:rsidRDefault="009833DA" w:rsidP="00326C83">
      <w:pPr>
        <w:jc w:val="both"/>
        <w:rPr>
          <w:b/>
        </w:rPr>
      </w:pPr>
      <w:r w:rsidRPr="00326C83">
        <w:rPr>
          <w:b/>
        </w:rPr>
        <w:t>1. Fortalezas: ¿Cuáles considera que son los principales factores positivos o aspectos en los que la entidad es sobresaliente y hace las cosas bien?</w:t>
      </w:r>
    </w:p>
    <w:p w14:paraId="5DACED29" w14:textId="77777777" w:rsidR="009833DA" w:rsidRPr="00326C83" w:rsidRDefault="009833DA" w:rsidP="00326C83">
      <w:pPr>
        <w:jc w:val="both"/>
        <w:rPr>
          <w:b/>
        </w:rPr>
      </w:pPr>
      <w:r w:rsidRPr="00326C83">
        <w:rPr>
          <w:b/>
        </w:rPr>
        <w:t>a.</w:t>
      </w:r>
    </w:p>
    <w:p w14:paraId="4E133614" w14:textId="77777777" w:rsidR="009833DA" w:rsidRPr="00326C83" w:rsidRDefault="009833DA" w:rsidP="00326C83">
      <w:pPr>
        <w:jc w:val="both"/>
        <w:rPr>
          <w:b/>
        </w:rPr>
      </w:pPr>
      <w:r w:rsidRPr="00326C83">
        <w:rPr>
          <w:b/>
        </w:rPr>
        <w:t>b.</w:t>
      </w:r>
    </w:p>
    <w:p w14:paraId="520E8497" w14:textId="77777777" w:rsidR="009833DA" w:rsidRPr="00326C83" w:rsidRDefault="009833DA" w:rsidP="00326C83">
      <w:pPr>
        <w:jc w:val="both"/>
        <w:rPr>
          <w:b/>
        </w:rPr>
      </w:pPr>
    </w:p>
    <w:p w14:paraId="12018134" w14:textId="77777777" w:rsidR="009833DA" w:rsidRPr="00326C83" w:rsidRDefault="009833DA" w:rsidP="00326C83">
      <w:pPr>
        <w:jc w:val="both"/>
        <w:rPr>
          <w:b/>
        </w:rPr>
      </w:pPr>
      <w:r w:rsidRPr="00326C83">
        <w:rPr>
          <w:b/>
        </w:rPr>
        <w:t>2. Debilidades: ¿Cuáles considera que son los principales temas en los que la entidad debe</w:t>
      </w:r>
      <w:r w:rsidRPr="00326C83">
        <w:rPr>
          <w:b/>
          <w:u w:val="single"/>
        </w:rPr>
        <w:t xml:space="preserve"> </w:t>
      </w:r>
      <w:r w:rsidRPr="00326C83">
        <w:rPr>
          <w:b/>
        </w:rPr>
        <w:t>mejorar?</w:t>
      </w:r>
    </w:p>
    <w:p w14:paraId="5EC67464" w14:textId="77777777" w:rsidR="009833DA" w:rsidRPr="00326C83" w:rsidRDefault="009833DA" w:rsidP="00326C83">
      <w:pPr>
        <w:jc w:val="both"/>
        <w:rPr>
          <w:b/>
        </w:rPr>
      </w:pPr>
      <w:r w:rsidRPr="00326C83">
        <w:rPr>
          <w:b/>
        </w:rPr>
        <w:t>a.</w:t>
      </w:r>
    </w:p>
    <w:p w14:paraId="7E6C0B9F" w14:textId="77777777" w:rsidR="009833DA" w:rsidRPr="00326C83" w:rsidRDefault="009833DA" w:rsidP="00326C83">
      <w:pPr>
        <w:jc w:val="both"/>
        <w:rPr>
          <w:b/>
        </w:rPr>
      </w:pPr>
      <w:r w:rsidRPr="00326C83">
        <w:rPr>
          <w:b/>
        </w:rPr>
        <w:t>b.</w:t>
      </w:r>
    </w:p>
    <w:p w14:paraId="1206D72A" w14:textId="77777777" w:rsidR="009833DA" w:rsidRPr="00326C83" w:rsidRDefault="009833DA" w:rsidP="00326C83">
      <w:pPr>
        <w:jc w:val="both"/>
      </w:pPr>
    </w:p>
    <w:p w14:paraId="2B79183D" w14:textId="77777777" w:rsidR="009833DA" w:rsidRPr="00326C83" w:rsidRDefault="009833DA" w:rsidP="00326C83">
      <w:pPr>
        <w:jc w:val="both"/>
        <w:rPr>
          <w:lang w:val="es-ES"/>
        </w:rPr>
      </w:pPr>
    </w:p>
    <w:p w14:paraId="5FA3958E" w14:textId="77777777" w:rsidR="009833DA" w:rsidRPr="00326C83" w:rsidRDefault="009833DA" w:rsidP="00326C83">
      <w:pPr>
        <w:jc w:val="both"/>
        <w:rPr>
          <w:b/>
        </w:rPr>
      </w:pPr>
      <w:r w:rsidRPr="00326C83">
        <w:rPr>
          <w:b/>
        </w:rPr>
        <w:lastRenderedPageBreak/>
        <w:t>CONTEXTO EXTERNO</w:t>
      </w:r>
    </w:p>
    <w:p w14:paraId="21AD47AC" w14:textId="77777777" w:rsidR="009833DA" w:rsidRPr="00326C83" w:rsidRDefault="009833DA" w:rsidP="00326C83">
      <w:pPr>
        <w:jc w:val="both"/>
      </w:pPr>
      <w:r w:rsidRPr="00326C83">
        <w:t>En este componente se analizan las oportunidades y amenazas externas, es decir, los factores que desde fuera de la entidad pueden afectarnos positiva o negativamente, como: temas económicos, políticos, ambientales, sociales o culturales del país, surgimiento de nuevas tecnologías, normas expedidas por el Gobierno Nacional o Distrital, relaciones con otras entidades, entre otros.</w:t>
      </w:r>
    </w:p>
    <w:p w14:paraId="0FA35838" w14:textId="77777777" w:rsidR="009833DA" w:rsidRPr="00326C83" w:rsidRDefault="009833DA" w:rsidP="00326C83">
      <w:pPr>
        <w:jc w:val="both"/>
      </w:pPr>
    </w:p>
    <w:p w14:paraId="087C21CE" w14:textId="77777777" w:rsidR="009833DA" w:rsidRPr="00326C83" w:rsidRDefault="009833DA" w:rsidP="00326C83">
      <w:pPr>
        <w:jc w:val="both"/>
        <w:rPr>
          <w:b/>
        </w:rPr>
      </w:pPr>
      <w:r w:rsidRPr="00326C83">
        <w:rPr>
          <w:b/>
        </w:rPr>
        <w:t>3. Amenazas: De los factores externos, ¿cuáles específicamente considera que pueden afectar a la entidad de manera negativa y por qué?</w:t>
      </w:r>
    </w:p>
    <w:p w14:paraId="1D299DED" w14:textId="77777777" w:rsidR="009833DA" w:rsidRPr="00326C83" w:rsidRDefault="009833DA" w:rsidP="00326C83">
      <w:pPr>
        <w:jc w:val="both"/>
        <w:rPr>
          <w:b/>
        </w:rPr>
      </w:pPr>
      <w:r w:rsidRPr="00326C83">
        <w:rPr>
          <w:b/>
        </w:rPr>
        <w:t>a.</w:t>
      </w:r>
    </w:p>
    <w:p w14:paraId="609C4884" w14:textId="77777777" w:rsidR="009833DA" w:rsidRPr="00326C83" w:rsidRDefault="009833DA" w:rsidP="00326C83">
      <w:pPr>
        <w:jc w:val="both"/>
        <w:rPr>
          <w:b/>
        </w:rPr>
      </w:pPr>
      <w:r w:rsidRPr="00326C83">
        <w:rPr>
          <w:b/>
        </w:rPr>
        <w:t>b.</w:t>
      </w:r>
    </w:p>
    <w:p w14:paraId="6696CB5D" w14:textId="77777777" w:rsidR="009833DA" w:rsidRPr="00326C83" w:rsidRDefault="009833DA" w:rsidP="00326C83">
      <w:pPr>
        <w:jc w:val="both"/>
        <w:rPr>
          <w:b/>
        </w:rPr>
      </w:pPr>
    </w:p>
    <w:p w14:paraId="42049FB4" w14:textId="77777777" w:rsidR="009833DA" w:rsidRPr="00326C83" w:rsidRDefault="009833DA" w:rsidP="00326C83">
      <w:pPr>
        <w:jc w:val="both"/>
        <w:rPr>
          <w:b/>
        </w:rPr>
      </w:pPr>
      <w:r w:rsidRPr="00326C83">
        <w:rPr>
          <w:b/>
        </w:rPr>
        <w:t>4. Oportunidades: De los factores externos, ¿cuáles específicamente considera que la entidad puede aprovechar para impactar de manera positiva y por qué?</w:t>
      </w:r>
    </w:p>
    <w:p w14:paraId="466F8BF7" w14:textId="77777777" w:rsidR="009833DA" w:rsidRPr="00326C83" w:rsidRDefault="009833DA" w:rsidP="00326C83">
      <w:pPr>
        <w:jc w:val="both"/>
        <w:rPr>
          <w:b/>
        </w:rPr>
      </w:pPr>
      <w:r w:rsidRPr="00326C83">
        <w:rPr>
          <w:b/>
        </w:rPr>
        <w:t>a.</w:t>
      </w:r>
    </w:p>
    <w:p w14:paraId="405958D3" w14:textId="77777777" w:rsidR="009833DA" w:rsidRPr="00326C83" w:rsidRDefault="009833DA" w:rsidP="00326C83">
      <w:pPr>
        <w:jc w:val="both"/>
        <w:rPr>
          <w:b/>
        </w:rPr>
      </w:pPr>
      <w:r w:rsidRPr="00326C83">
        <w:rPr>
          <w:b/>
        </w:rPr>
        <w:t>b.</w:t>
      </w:r>
    </w:p>
    <w:p w14:paraId="3EB1652D" w14:textId="77777777" w:rsidR="009833DA" w:rsidRPr="00326C83" w:rsidRDefault="009833DA" w:rsidP="00326C83">
      <w:pPr>
        <w:jc w:val="both"/>
      </w:pPr>
    </w:p>
    <w:p w14:paraId="368356F9" w14:textId="77777777" w:rsidR="009833DA" w:rsidRPr="00326C83" w:rsidRDefault="009833DA" w:rsidP="00326C83">
      <w:pPr>
        <w:jc w:val="both"/>
        <w:rPr>
          <w:b/>
          <w:bCs/>
          <w:lang w:val="es-ES"/>
        </w:rPr>
      </w:pPr>
      <w:r w:rsidRPr="00326C83">
        <w:rPr>
          <w:b/>
          <w:bCs/>
          <w:lang w:val="es-ES"/>
        </w:rPr>
        <w:t>Construcción de Misión y Visión</w:t>
      </w:r>
    </w:p>
    <w:p w14:paraId="67AC7050" w14:textId="77777777" w:rsidR="009833DA" w:rsidRPr="00326C83" w:rsidRDefault="009833DA" w:rsidP="00326C83">
      <w:pPr>
        <w:jc w:val="both"/>
        <w:rPr>
          <w:lang w:val="es-ES"/>
        </w:rPr>
      </w:pPr>
      <w:r w:rsidRPr="00326C83">
        <w:t>El nuevo Plan de Desarrollo 2020-2024 “Un nuevo contrato social y ambiental para la Bogotá del siglo XXI”, adoptado mediante</w:t>
      </w:r>
      <w:r w:rsidRPr="00326C83">
        <w:rPr>
          <w:lang w:val="es-ES"/>
        </w:rPr>
        <w:t xml:space="preserve"> el Acuerdo 761 de 2020 adiciona al artículo 63 del Acuerdo Distrital 257 de 2006, con lo cual el objeto de la Unidad se amplía y queda así:</w:t>
      </w:r>
    </w:p>
    <w:p w14:paraId="5D5D8F71" w14:textId="77777777" w:rsidR="009833DA" w:rsidRPr="00326C83" w:rsidRDefault="009833DA" w:rsidP="00326C83">
      <w:pPr>
        <w:jc w:val="both"/>
        <w:rPr>
          <w:i/>
          <w:iCs/>
          <w:lang w:val="es-ES"/>
        </w:rPr>
      </w:pPr>
      <w:r w:rsidRPr="00326C83">
        <w:rPr>
          <w:i/>
          <w:iCs/>
          <w:lang w:val="es-ES"/>
        </w:rPr>
        <w:t>“(…) responder por la recopilación e integración de la información georreferenciada de la propiedad inmueble del Distrito Capital en sus aspectos físico, jurídico y económico, que contribuya a la planeación económica, social y territorial del Distrito Capital.</w:t>
      </w:r>
    </w:p>
    <w:p w14:paraId="6954CED8" w14:textId="77777777" w:rsidR="009833DA" w:rsidRPr="00326C83" w:rsidRDefault="009833DA" w:rsidP="00326C83">
      <w:pPr>
        <w:jc w:val="both"/>
        <w:rPr>
          <w:i/>
          <w:iCs/>
          <w:lang w:val="es-ES"/>
        </w:rPr>
      </w:pPr>
      <w:r w:rsidRPr="00326C83">
        <w:rPr>
          <w:i/>
          <w:iCs/>
          <w:lang w:val="es-ES"/>
        </w:rPr>
        <w:t>(…)</w:t>
      </w:r>
    </w:p>
    <w:p w14:paraId="75902AC7" w14:textId="77777777" w:rsidR="009833DA" w:rsidRPr="00326C83" w:rsidRDefault="009833DA" w:rsidP="00326C83">
      <w:pPr>
        <w:jc w:val="both"/>
        <w:rPr>
          <w:i/>
          <w:iCs/>
          <w:lang w:val="es-ES"/>
        </w:rPr>
      </w:pPr>
      <w:r w:rsidRPr="00326C83">
        <w:rPr>
          <w:i/>
          <w:iCs/>
          <w:lang w:val="es-ES"/>
        </w:rPr>
        <w:t xml:space="preserve">Parágrafo Primero. La Unidad Administrativa Especial de Catastro Distrital tendrá a su cargo el ejercicio de las funciones de autoridad, gestor y operador catastrales, a que hacen referencia el artículo 79 de la Ley 1955 de 2019 y sus disposiciones reglamentarias. La Unidad Administrativa Especial de Catastro Distrital podrá prestar los servicios de gestión y operación catastral en cualquier lugar del territorio nacional. Para este efecto, podrá establecer sedes, gerencias o unidades de negocio en las jurisdicciones de las entidades territoriales con las que contrate la prestación de estos servicios. Las sedes, gerencias o unidades de negocio que se establezcan podrán disponer de un presupuesto y de la facultad de contratación mediante delegación que efectúe el Director General. Para el ejercicio de las funciones a que </w:t>
      </w:r>
      <w:r w:rsidRPr="00326C83">
        <w:rPr>
          <w:i/>
          <w:iCs/>
          <w:lang w:val="es-ES"/>
        </w:rPr>
        <w:lastRenderedPageBreak/>
        <w:t>se refiere el presente artículo, la Unidad Administrativa Especial de Catastro Distrital podrá suscribir convenios o contratos para el acceso a los bienes y servicios relacionados con la infraestructura de servicios espaciales y/o los sistemas de información que posea, con el propósito de facilitar el acceso de las entidades territoriales que requieran estos servicios.</w:t>
      </w:r>
    </w:p>
    <w:p w14:paraId="36C60D3A" w14:textId="77777777" w:rsidR="009833DA" w:rsidRPr="00326C83" w:rsidRDefault="009833DA" w:rsidP="00326C83">
      <w:pPr>
        <w:jc w:val="both"/>
        <w:rPr>
          <w:i/>
          <w:iCs/>
          <w:lang w:val="es-ES"/>
        </w:rPr>
      </w:pPr>
      <w:r w:rsidRPr="00326C83">
        <w:rPr>
          <w:i/>
          <w:iCs/>
          <w:lang w:val="es-ES"/>
        </w:rPr>
        <w:t>(…)”</w:t>
      </w:r>
    </w:p>
    <w:p w14:paraId="66F64A80" w14:textId="77777777" w:rsidR="009833DA" w:rsidRPr="00326C83" w:rsidRDefault="009833DA" w:rsidP="00326C83">
      <w:pPr>
        <w:jc w:val="both"/>
        <w:rPr>
          <w:i/>
          <w:iCs/>
          <w:lang w:val="es-ES"/>
        </w:rPr>
      </w:pPr>
    </w:p>
    <w:p w14:paraId="119507F0" w14:textId="77777777" w:rsidR="009833DA" w:rsidRPr="00326C83" w:rsidRDefault="009833DA" w:rsidP="00326C83">
      <w:pPr>
        <w:jc w:val="both"/>
        <w:rPr>
          <w:lang w:val="es-ES"/>
        </w:rPr>
      </w:pPr>
      <w:r w:rsidRPr="00326C83">
        <w:rPr>
          <w:lang w:val="es-ES"/>
        </w:rPr>
        <w:t>La ampliación de nuestro objeto conlleva la necesidad de redefinir nuestra Misión y Visión Institucionales, en las cuales se describe</w:t>
      </w:r>
      <w:r w:rsidRPr="00326C83">
        <w:rPr>
          <w:bCs/>
          <w:lang w:val="es-ES"/>
        </w:rPr>
        <w:t xml:space="preserve"> nuestra razón de ser o propósito fundamental </w:t>
      </w:r>
      <w:r w:rsidRPr="00326C83">
        <w:rPr>
          <w:lang w:val="es-ES"/>
        </w:rPr>
        <w:t xml:space="preserve">y </w:t>
      </w:r>
      <w:r w:rsidRPr="00326C83">
        <w:rPr>
          <w:bCs/>
          <w:lang w:val="es-ES"/>
        </w:rPr>
        <w:t xml:space="preserve">cómo esperamos ser reconocidos en un futuro. </w:t>
      </w:r>
    </w:p>
    <w:p w14:paraId="1D5E4A32" w14:textId="77777777" w:rsidR="009833DA" w:rsidRPr="00326C83" w:rsidRDefault="009833DA" w:rsidP="00326C83">
      <w:pPr>
        <w:jc w:val="both"/>
        <w:rPr>
          <w:bCs/>
          <w:lang w:val="es-ES"/>
        </w:rPr>
      </w:pPr>
    </w:p>
    <w:p w14:paraId="455128FF" w14:textId="77777777" w:rsidR="009833DA" w:rsidRPr="00326C83" w:rsidRDefault="009833DA" w:rsidP="00326C83">
      <w:pPr>
        <w:jc w:val="both"/>
        <w:rPr>
          <w:b/>
        </w:rPr>
      </w:pPr>
      <w:r w:rsidRPr="00326C83">
        <w:rPr>
          <w:b/>
        </w:rPr>
        <w:t>5. ¿Cuál cree que debería ser la nueva misión de la Unidad?</w:t>
      </w:r>
    </w:p>
    <w:p w14:paraId="559E8764" w14:textId="77777777" w:rsidR="009833DA" w:rsidRPr="00326C83" w:rsidRDefault="009833DA" w:rsidP="00326C83">
      <w:pPr>
        <w:jc w:val="both"/>
        <w:rPr>
          <w:b/>
        </w:rPr>
      </w:pPr>
      <w:proofErr w:type="spellStart"/>
      <w:r w:rsidRPr="00326C83">
        <w:rPr>
          <w:b/>
        </w:rPr>
        <w:t>Rta</w:t>
      </w:r>
      <w:proofErr w:type="spellEnd"/>
      <w:r w:rsidRPr="00326C83">
        <w:rPr>
          <w:b/>
        </w:rPr>
        <w:t xml:space="preserve">: </w:t>
      </w:r>
    </w:p>
    <w:p w14:paraId="3DBCEF7B" w14:textId="77777777" w:rsidR="009833DA" w:rsidRPr="00326C83" w:rsidRDefault="009833DA" w:rsidP="00326C83">
      <w:pPr>
        <w:jc w:val="both"/>
        <w:rPr>
          <w:b/>
        </w:rPr>
      </w:pPr>
    </w:p>
    <w:p w14:paraId="143C0798" w14:textId="77777777" w:rsidR="009833DA" w:rsidRPr="00326C83" w:rsidRDefault="009833DA" w:rsidP="00326C83">
      <w:pPr>
        <w:jc w:val="both"/>
        <w:rPr>
          <w:b/>
        </w:rPr>
      </w:pPr>
      <w:r w:rsidRPr="00326C83">
        <w:rPr>
          <w:b/>
        </w:rPr>
        <w:t>6. ¿En dónde y cómo espera ver a la Unidad en el futuro?</w:t>
      </w:r>
    </w:p>
    <w:p w14:paraId="5DFC17C0" w14:textId="77777777" w:rsidR="009833DA" w:rsidRPr="00326C83" w:rsidRDefault="009833DA" w:rsidP="00326C83">
      <w:pPr>
        <w:jc w:val="both"/>
        <w:rPr>
          <w:b/>
        </w:rPr>
      </w:pPr>
      <w:proofErr w:type="spellStart"/>
      <w:r w:rsidRPr="00326C83">
        <w:rPr>
          <w:b/>
        </w:rPr>
        <w:t>Rta</w:t>
      </w:r>
      <w:proofErr w:type="spellEnd"/>
      <w:r w:rsidRPr="00326C83">
        <w:rPr>
          <w:b/>
        </w:rPr>
        <w:t>:</w:t>
      </w:r>
    </w:p>
    <w:p w14:paraId="2B28102C" w14:textId="77777777" w:rsidR="009833DA" w:rsidRPr="00326C83" w:rsidRDefault="009833DA" w:rsidP="00326C83">
      <w:pPr>
        <w:jc w:val="both"/>
        <w:rPr>
          <w:b/>
        </w:rPr>
      </w:pPr>
    </w:p>
    <w:p w14:paraId="3E0A52F2" w14:textId="77777777" w:rsidR="009833DA" w:rsidRPr="00326C83" w:rsidRDefault="009833DA" w:rsidP="00326C83">
      <w:pPr>
        <w:jc w:val="both"/>
        <w:rPr>
          <w:b/>
        </w:rPr>
      </w:pPr>
    </w:p>
    <w:p w14:paraId="2D1CEF3F" w14:textId="77777777" w:rsidR="009833DA" w:rsidRPr="00326C83" w:rsidRDefault="009833DA" w:rsidP="00326C83">
      <w:pPr>
        <w:jc w:val="both"/>
        <w:rPr>
          <w:b/>
        </w:rPr>
      </w:pPr>
      <w:r w:rsidRPr="00326C83">
        <w:rPr>
          <w:b/>
        </w:rPr>
        <w:t>Valores:</w:t>
      </w:r>
    </w:p>
    <w:p w14:paraId="4A131BDA" w14:textId="77777777" w:rsidR="009833DA" w:rsidRPr="00326C83" w:rsidRDefault="009833DA" w:rsidP="00326C83">
      <w:pPr>
        <w:jc w:val="both"/>
        <w:rPr>
          <w:b/>
        </w:rPr>
      </w:pPr>
      <w:r w:rsidRPr="00326C83">
        <w:rPr>
          <w:b/>
        </w:rPr>
        <w:t>Por disposición nacional y del gobierno distrital, la Unidad adoptó los siguientes Valores: Honestidad, Respeto, Compromiso, Diligencia y Justicia.</w:t>
      </w:r>
    </w:p>
    <w:p w14:paraId="5A205D79" w14:textId="77777777" w:rsidR="009833DA" w:rsidRPr="00326C83" w:rsidRDefault="009833DA" w:rsidP="00326C83">
      <w:pPr>
        <w:jc w:val="both"/>
        <w:rPr>
          <w:b/>
        </w:rPr>
      </w:pPr>
      <w:r w:rsidRPr="00326C83">
        <w:rPr>
          <w:b/>
        </w:rPr>
        <w:t>7. De estos Valores, ¿cuál considera que requiere una mayor apropiación por parte de los funcionarios?</w:t>
      </w:r>
    </w:p>
    <w:p w14:paraId="26AEDEA6" w14:textId="77777777" w:rsidR="009833DA" w:rsidRPr="00326C83" w:rsidRDefault="009833DA" w:rsidP="00326C83">
      <w:pPr>
        <w:jc w:val="both"/>
        <w:rPr>
          <w:b/>
        </w:rPr>
      </w:pPr>
      <w:proofErr w:type="spellStart"/>
      <w:r w:rsidRPr="00326C83">
        <w:rPr>
          <w:b/>
        </w:rPr>
        <w:t>Rta</w:t>
      </w:r>
      <w:proofErr w:type="spellEnd"/>
      <w:r w:rsidRPr="00326C83">
        <w:rPr>
          <w:b/>
        </w:rPr>
        <w:t xml:space="preserve">: </w:t>
      </w:r>
    </w:p>
    <w:p w14:paraId="1DA04B2B" w14:textId="77777777" w:rsidR="009833DA" w:rsidRPr="00326C83" w:rsidRDefault="009833DA" w:rsidP="00326C83">
      <w:pPr>
        <w:jc w:val="both"/>
        <w:rPr>
          <w:b/>
          <w:bCs/>
        </w:rPr>
      </w:pPr>
    </w:p>
    <w:p w14:paraId="29706154" w14:textId="77777777" w:rsidR="009833DA" w:rsidRPr="00326C83" w:rsidRDefault="009833DA" w:rsidP="00326C83">
      <w:pPr>
        <w:jc w:val="both"/>
        <w:rPr>
          <w:b/>
          <w:bCs/>
        </w:rPr>
      </w:pPr>
      <w:r w:rsidRPr="00326C83">
        <w:rPr>
          <w:b/>
          <w:bCs/>
        </w:rPr>
        <w:t>8. Según la proyección de la entidad, ¿considera que se debería adoptar un Valor adicional? ¿Cuál?</w:t>
      </w:r>
    </w:p>
    <w:p w14:paraId="1AA45197" w14:textId="5C60BA75" w:rsidR="00844945" w:rsidRPr="00927E94" w:rsidRDefault="001725A9" w:rsidP="00927E94">
      <w:pPr>
        <w:spacing w:after="0" w:line="240" w:lineRule="auto"/>
        <w:jc w:val="both"/>
        <w:rPr>
          <w:rFonts w:cstheme="minorHAnsi"/>
          <w:b/>
          <w:color w:val="000000" w:themeColor="text1"/>
        </w:rPr>
      </w:pPr>
      <w:proofErr w:type="spellStart"/>
      <w:r w:rsidRPr="00927E94">
        <w:rPr>
          <w:b/>
        </w:rPr>
        <w:t>Rta</w:t>
      </w:r>
      <w:proofErr w:type="spellEnd"/>
      <w:r w:rsidRPr="00927E94">
        <w:rPr>
          <w:b/>
        </w:rPr>
        <w:t>:</w:t>
      </w:r>
    </w:p>
    <w:p w14:paraId="259F7AF2" w14:textId="33776B90" w:rsidR="00D75541" w:rsidRPr="00326C83" w:rsidRDefault="00D75541" w:rsidP="00326C83">
      <w:pPr>
        <w:spacing w:after="0" w:line="240" w:lineRule="auto"/>
        <w:jc w:val="both"/>
        <w:rPr>
          <w:rFonts w:cstheme="minorHAnsi"/>
          <w:color w:val="000000" w:themeColor="text1"/>
        </w:rPr>
      </w:pPr>
    </w:p>
    <w:p w14:paraId="66D057B4" w14:textId="77777777" w:rsidR="00234ABC" w:rsidRDefault="00234ABC" w:rsidP="00326C83">
      <w:pPr>
        <w:spacing w:after="0" w:line="240" w:lineRule="auto"/>
        <w:jc w:val="both"/>
        <w:rPr>
          <w:rFonts w:cstheme="minorHAnsi"/>
          <w:b/>
          <w:bCs/>
          <w:color w:val="000000" w:themeColor="text1"/>
        </w:rPr>
      </w:pPr>
    </w:p>
    <w:p w14:paraId="55BFB2D2" w14:textId="77777777" w:rsidR="00234ABC" w:rsidRDefault="00234ABC" w:rsidP="00326C83">
      <w:pPr>
        <w:spacing w:after="0" w:line="240" w:lineRule="auto"/>
        <w:jc w:val="both"/>
        <w:rPr>
          <w:rFonts w:cstheme="minorHAnsi"/>
          <w:b/>
          <w:bCs/>
          <w:color w:val="000000" w:themeColor="text1"/>
        </w:rPr>
      </w:pPr>
    </w:p>
    <w:p w14:paraId="35053E04" w14:textId="77777777" w:rsidR="00234ABC" w:rsidRDefault="00234ABC" w:rsidP="00326C83">
      <w:pPr>
        <w:spacing w:after="0" w:line="240" w:lineRule="auto"/>
        <w:jc w:val="both"/>
        <w:rPr>
          <w:rFonts w:cstheme="minorHAnsi"/>
          <w:b/>
          <w:bCs/>
          <w:color w:val="000000" w:themeColor="text1"/>
        </w:rPr>
      </w:pPr>
    </w:p>
    <w:p w14:paraId="2F6F29BD" w14:textId="6B8B711B" w:rsidR="00234ABC" w:rsidRDefault="00234ABC" w:rsidP="00326C83">
      <w:pPr>
        <w:spacing w:after="0" w:line="240" w:lineRule="auto"/>
        <w:jc w:val="both"/>
        <w:rPr>
          <w:rFonts w:cstheme="minorHAnsi"/>
          <w:b/>
          <w:bCs/>
          <w:color w:val="000000" w:themeColor="text1"/>
        </w:rPr>
      </w:pPr>
    </w:p>
    <w:p w14:paraId="5F7F1AE2" w14:textId="2A373688" w:rsidR="00D02EA0" w:rsidRDefault="00D02EA0" w:rsidP="00326C83">
      <w:pPr>
        <w:spacing w:after="0" w:line="240" w:lineRule="auto"/>
        <w:jc w:val="both"/>
        <w:rPr>
          <w:rFonts w:cstheme="minorHAnsi"/>
          <w:b/>
          <w:bCs/>
          <w:color w:val="000000" w:themeColor="text1"/>
        </w:rPr>
      </w:pPr>
    </w:p>
    <w:p w14:paraId="2333BE7F" w14:textId="716AD971" w:rsidR="00D02EA0" w:rsidRDefault="00D02EA0" w:rsidP="00326C83">
      <w:pPr>
        <w:spacing w:after="0" w:line="240" w:lineRule="auto"/>
        <w:jc w:val="both"/>
        <w:rPr>
          <w:rFonts w:cstheme="minorHAnsi"/>
          <w:b/>
          <w:bCs/>
          <w:color w:val="000000" w:themeColor="text1"/>
        </w:rPr>
      </w:pPr>
    </w:p>
    <w:p w14:paraId="2B24AD67" w14:textId="77777777" w:rsidR="00D02EA0" w:rsidRDefault="00D02EA0" w:rsidP="00326C83">
      <w:pPr>
        <w:spacing w:after="0" w:line="240" w:lineRule="auto"/>
        <w:jc w:val="both"/>
        <w:rPr>
          <w:rFonts w:cstheme="minorHAnsi"/>
          <w:b/>
          <w:bCs/>
          <w:color w:val="000000" w:themeColor="text1"/>
        </w:rPr>
      </w:pPr>
    </w:p>
    <w:p w14:paraId="5D509DD3" w14:textId="44FD500B" w:rsidR="00D62A93" w:rsidRPr="00234ABC" w:rsidRDefault="00234ABC" w:rsidP="00234ABC">
      <w:pPr>
        <w:pStyle w:val="Ttulo2"/>
        <w:rPr>
          <w:rFonts w:asciiTheme="minorHAnsi" w:hAnsiTheme="minorHAnsi"/>
        </w:rPr>
      </w:pPr>
      <w:bookmarkStart w:id="46" w:name="_Toc111194634"/>
      <w:r w:rsidRPr="00234ABC">
        <w:rPr>
          <w:rFonts w:asciiTheme="minorHAnsi" w:hAnsiTheme="minorHAnsi"/>
          <w:color w:val="2E74B5" w:themeColor="accent5" w:themeShade="BF"/>
          <w:sz w:val="24"/>
          <w:szCs w:val="24"/>
        </w:rPr>
        <w:t>ANEXO 2: FICHA DE REFORMULACIÓN DE LA PLATAFORMA ESTRATÉGICA DE LA UAECD</w:t>
      </w:r>
      <w:bookmarkEnd w:id="46"/>
    </w:p>
    <w:p w14:paraId="78C383A9" w14:textId="77777777" w:rsidR="00D62A93" w:rsidRPr="00326C83" w:rsidRDefault="00D62A93" w:rsidP="00326C83">
      <w:pPr>
        <w:jc w:val="both"/>
        <w:rPr>
          <w:lang w:val="es-MX"/>
        </w:rPr>
      </w:pPr>
      <w:r w:rsidRPr="00326C83">
        <w:rPr>
          <w:b/>
          <w:lang w:val="es-MX"/>
        </w:rPr>
        <w:t>VISION</w:t>
      </w:r>
      <w:r w:rsidRPr="00326C83">
        <w:rPr>
          <w:lang w:val="es-MX"/>
        </w:rPr>
        <w:t>:  Intensión Futura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0"/>
        <w:gridCol w:w="6446"/>
      </w:tblGrid>
      <w:tr w:rsidR="00D62A93" w:rsidRPr="00326C83" w14:paraId="3F8CD7E3" w14:textId="77777777" w:rsidTr="00D02EA0">
        <w:trPr>
          <w:trHeight w:val="1158"/>
        </w:trPr>
        <w:tc>
          <w:tcPr>
            <w:tcW w:w="2480" w:type="dxa"/>
            <w:tcBorders>
              <w:top w:val="single" w:sz="4" w:space="0" w:color="auto"/>
              <w:left w:val="single" w:sz="4" w:space="0" w:color="auto"/>
              <w:bottom w:val="single" w:sz="4" w:space="0" w:color="auto"/>
              <w:right w:val="single" w:sz="4" w:space="0" w:color="auto"/>
            </w:tcBorders>
          </w:tcPr>
          <w:p w14:paraId="79E3B957" w14:textId="77777777" w:rsidR="00D62A93" w:rsidRPr="00326C83" w:rsidRDefault="00D62A93" w:rsidP="00326C83">
            <w:pPr>
              <w:jc w:val="both"/>
              <w:rPr>
                <w:lang w:val="es-MX"/>
              </w:rPr>
            </w:pPr>
            <w:r w:rsidRPr="00326C83">
              <w:rPr>
                <w:lang w:val="es-MX"/>
              </w:rPr>
              <w:t>FRASES CENTRALES</w:t>
            </w:r>
          </w:p>
          <w:p w14:paraId="29A93059" w14:textId="1CA280FF" w:rsidR="00D62A93" w:rsidRPr="00326C83" w:rsidRDefault="00D62A93" w:rsidP="00326C83">
            <w:pPr>
              <w:jc w:val="both"/>
              <w:rPr>
                <w:lang w:val="es-MX"/>
              </w:rPr>
            </w:pPr>
            <w:r w:rsidRPr="00326C83">
              <w:rPr>
                <w:lang w:val="es-MX"/>
              </w:rPr>
              <w:t>(muestra el sentido y fuerza de un</w:t>
            </w:r>
            <w:r w:rsidR="00382C62" w:rsidRPr="00326C83">
              <w:rPr>
                <w:lang w:val="es-MX"/>
              </w:rPr>
              <w:t>a</w:t>
            </w:r>
            <w:r w:rsidRPr="00326C83">
              <w:rPr>
                <w:lang w:val="es-MX"/>
              </w:rPr>
              <w:t xml:space="preserve"> opinión)</w:t>
            </w:r>
          </w:p>
        </w:tc>
        <w:tc>
          <w:tcPr>
            <w:tcW w:w="6446" w:type="dxa"/>
            <w:tcBorders>
              <w:top w:val="single" w:sz="4" w:space="0" w:color="auto"/>
              <w:left w:val="single" w:sz="4" w:space="0" w:color="auto"/>
              <w:bottom w:val="single" w:sz="4" w:space="0" w:color="auto"/>
              <w:right w:val="single" w:sz="4" w:space="0" w:color="auto"/>
            </w:tcBorders>
          </w:tcPr>
          <w:p w14:paraId="5AB084AC" w14:textId="77777777" w:rsidR="00D62A93" w:rsidRPr="00326C83" w:rsidRDefault="00D62A93" w:rsidP="00326C83">
            <w:pPr>
              <w:jc w:val="both"/>
              <w:rPr>
                <w:lang w:val="es-MX"/>
              </w:rPr>
            </w:pPr>
            <w:r w:rsidRPr="00326C83">
              <w:rPr>
                <w:lang w:val="es-MX"/>
              </w:rPr>
              <w:t xml:space="preserve">EJEMPLO: Contribuir al </w:t>
            </w:r>
            <w:r w:rsidRPr="00326C83">
              <w:rPr>
                <w:b/>
                <w:bCs/>
                <w:lang w:val="es-MX"/>
              </w:rPr>
              <w:t>mejoramiento</w:t>
            </w:r>
            <w:r w:rsidRPr="00326C83">
              <w:rPr>
                <w:lang w:val="es-MX"/>
              </w:rPr>
              <w:t xml:space="preserve"> de la Calidad</w:t>
            </w:r>
          </w:p>
          <w:p w14:paraId="36A4FD8C" w14:textId="77777777" w:rsidR="00D62A93" w:rsidRPr="00326C83" w:rsidRDefault="00D62A93" w:rsidP="00565EA7">
            <w:pPr>
              <w:pStyle w:val="Prrafodelista"/>
              <w:numPr>
                <w:ilvl w:val="0"/>
                <w:numId w:val="18"/>
              </w:numPr>
              <w:spacing w:after="0" w:line="240" w:lineRule="auto"/>
              <w:ind w:left="0" w:firstLine="0"/>
              <w:jc w:val="both"/>
              <w:rPr>
                <w:lang w:val="es-MX"/>
              </w:rPr>
            </w:pPr>
            <w:r w:rsidRPr="00326C83">
              <w:rPr>
                <w:lang w:val="es-MX"/>
              </w:rPr>
              <w:t>.</w:t>
            </w:r>
          </w:p>
          <w:p w14:paraId="75E40632" w14:textId="77777777" w:rsidR="00D62A93" w:rsidRPr="00326C83" w:rsidRDefault="00D62A93" w:rsidP="00565EA7">
            <w:pPr>
              <w:pStyle w:val="Prrafodelista"/>
              <w:numPr>
                <w:ilvl w:val="0"/>
                <w:numId w:val="18"/>
              </w:numPr>
              <w:spacing w:after="0" w:line="240" w:lineRule="auto"/>
              <w:ind w:left="0" w:firstLine="0"/>
              <w:jc w:val="both"/>
              <w:rPr>
                <w:lang w:val="es-MX"/>
              </w:rPr>
            </w:pPr>
            <w:r w:rsidRPr="00326C83">
              <w:rPr>
                <w:lang w:val="es-MX"/>
              </w:rPr>
              <w:t>.</w:t>
            </w:r>
          </w:p>
          <w:p w14:paraId="02A99A30" w14:textId="6CFBE64D" w:rsidR="00D62A93" w:rsidRPr="00326C83" w:rsidRDefault="00D62A93" w:rsidP="00565EA7">
            <w:pPr>
              <w:pStyle w:val="Prrafodelista"/>
              <w:numPr>
                <w:ilvl w:val="0"/>
                <w:numId w:val="18"/>
              </w:numPr>
              <w:spacing w:after="0" w:line="240" w:lineRule="auto"/>
              <w:ind w:left="0" w:firstLine="0"/>
              <w:jc w:val="both"/>
              <w:rPr>
                <w:lang w:val="es-MX"/>
              </w:rPr>
            </w:pPr>
            <w:r w:rsidRPr="00326C83">
              <w:rPr>
                <w:lang w:val="es-MX"/>
              </w:rPr>
              <w:t>.</w:t>
            </w:r>
          </w:p>
        </w:tc>
      </w:tr>
      <w:tr w:rsidR="00D62A93" w:rsidRPr="00326C83" w14:paraId="2BCE2561" w14:textId="77777777" w:rsidTr="000B0A31">
        <w:trPr>
          <w:trHeight w:val="1420"/>
        </w:trPr>
        <w:tc>
          <w:tcPr>
            <w:tcW w:w="2480" w:type="dxa"/>
            <w:tcBorders>
              <w:top w:val="single" w:sz="4" w:space="0" w:color="auto"/>
              <w:left w:val="single" w:sz="4" w:space="0" w:color="auto"/>
              <w:bottom w:val="single" w:sz="4" w:space="0" w:color="auto"/>
              <w:right w:val="single" w:sz="4" w:space="0" w:color="auto"/>
            </w:tcBorders>
          </w:tcPr>
          <w:p w14:paraId="6504C91A" w14:textId="77777777" w:rsidR="00D62A93" w:rsidRPr="00326C83" w:rsidRDefault="00D62A93" w:rsidP="00326C83">
            <w:pPr>
              <w:jc w:val="both"/>
              <w:rPr>
                <w:lang w:val="es-MX"/>
              </w:rPr>
            </w:pPr>
            <w:r w:rsidRPr="00326C83">
              <w:rPr>
                <w:lang w:val="es-MX"/>
              </w:rPr>
              <w:t>PALABRAS CLAVES</w:t>
            </w:r>
          </w:p>
          <w:p w14:paraId="03A3D5F9" w14:textId="77777777" w:rsidR="00D62A93" w:rsidRPr="00326C83" w:rsidRDefault="00D62A93" w:rsidP="00326C83">
            <w:pPr>
              <w:jc w:val="both"/>
              <w:rPr>
                <w:lang w:val="es-MX"/>
              </w:rPr>
            </w:pPr>
            <w:r w:rsidRPr="00326C83">
              <w:rPr>
                <w:lang w:val="es-MX"/>
              </w:rPr>
              <w:t xml:space="preserve">(extrae el elemento principal de la frase central) </w:t>
            </w:r>
          </w:p>
        </w:tc>
        <w:tc>
          <w:tcPr>
            <w:tcW w:w="6446" w:type="dxa"/>
            <w:tcBorders>
              <w:top w:val="single" w:sz="4" w:space="0" w:color="auto"/>
              <w:left w:val="single" w:sz="4" w:space="0" w:color="auto"/>
              <w:bottom w:val="single" w:sz="4" w:space="0" w:color="auto"/>
              <w:right w:val="single" w:sz="4" w:space="0" w:color="auto"/>
            </w:tcBorders>
          </w:tcPr>
          <w:p w14:paraId="3F5457AC" w14:textId="77777777" w:rsidR="00D62A93" w:rsidRPr="00326C83" w:rsidRDefault="00D62A93" w:rsidP="00326C83">
            <w:pPr>
              <w:jc w:val="both"/>
              <w:rPr>
                <w:b/>
                <w:bCs/>
                <w:lang w:val="es-MX"/>
              </w:rPr>
            </w:pPr>
            <w:r w:rsidRPr="00326C83">
              <w:rPr>
                <w:lang w:val="es-MX"/>
              </w:rPr>
              <w:t xml:space="preserve">EJEMPLO: </w:t>
            </w:r>
            <w:r w:rsidRPr="00326C83">
              <w:rPr>
                <w:b/>
                <w:bCs/>
                <w:lang w:val="es-MX"/>
              </w:rPr>
              <w:t>Mejoramiento</w:t>
            </w:r>
          </w:p>
          <w:p w14:paraId="183E08E2" w14:textId="77777777" w:rsidR="00D62A93" w:rsidRPr="00326C83" w:rsidRDefault="00D62A93" w:rsidP="00565EA7">
            <w:pPr>
              <w:pStyle w:val="Prrafodelista"/>
              <w:numPr>
                <w:ilvl w:val="0"/>
                <w:numId w:val="8"/>
              </w:numPr>
              <w:spacing w:after="0" w:line="240" w:lineRule="auto"/>
              <w:ind w:left="0" w:firstLine="0"/>
              <w:jc w:val="both"/>
              <w:rPr>
                <w:lang w:val="es-MX"/>
              </w:rPr>
            </w:pPr>
            <w:r w:rsidRPr="00326C83">
              <w:rPr>
                <w:lang w:val="es-MX"/>
              </w:rPr>
              <w:t>.</w:t>
            </w:r>
          </w:p>
          <w:p w14:paraId="3101F682" w14:textId="77777777" w:rsidR="00D62A93" w:rsidRPr="00326C83" w:rsidRDefault="00D62A93" w:rsidP="00565EA7">
            <w:pPr>
              <w:pStyle w:val="Prrafodelista"/>
              <w:numPr>
                <w:ilvl w:val="0"/>
                <w:numId w:val="8"/>
              </w:numPr>
              <w:spacing w:after="0" w:line="240" w:lineRule="auto"/>
              <w:ind w:left="0" w:firstLine="0"/>
              <w:jc w:val="both"/>
              <w:rPr>
                <w:lang w:val="es-MX"/>
              </w:rPr>
            </w:pPr>
            <w:r w:rsidRPr="00326C83">
              <w:rPr>
                <w:lang w:val="es-MX"/>
              </w:rPr>
              <w:t>.</w:t>
            </w:r>
          </w:p>
          <w:p w14:paraId="27240485" w14:textId="739B2595" w:rsidR="00D62A93" w:rsidRPr="00326C83" w:rsidRDefault="00D62A93" w:rsidP="00565EA7">
            <w:pPr>
              <w:pStyle w:val="Prrafodelista"/>
              <w:numPr>
                <w:ilvl w:val="0"/>
                <w:numId w:val="8"/>
              </w:numPr>
              <w:spacing w:after="0" w:line="240" w:lineRule="auto"/>
              <w:ind w:left="0" w:firstLine="0"/>
              <w:jc w:val="both"/>
              <w:rPr>
                <w:lang w:val="es-MX"/>
              </w:rPr>
            </w:pPr>
            <w:r w:rsidRPr="00326C83">
              <w:rPr>
                <w:lang w:val="es-MX"/>
              </w:rPr>
              <w:t>.</w:t>
            </w:r>
          </w:p>
        </w:tc>
      </w:tr>
      <w:tr w:rsidR="00D62A93" w:rsidRPr="00326C83" w14:paraId="57E7C32E" w14:textId="77777777" w:rsidTr="00D02EA0">
        <w:trPr>
          <w:cantSplit/>
          <w:trHeight w:val="247"/>
        </w:trPr>
        <w:tc>
          <w:tcPr>
            <w:tcW w:w="8926" w:type="dxa"/>
            <w:gridSpan w:val="2"/>
            <w:tcBorders>
              <w:top w:val="single" w:sz="4" w:space="0" w:color="auto"/>
              <w:left w:val="single" w:sz="4" w:space="0" w:color="auto"/>
              <w:bottom w:val="single" w:sz="4" w:space="0" w:color="auto"/>
              <w:right w:val="single" w:sz="4" w:space="0" w:color="auto"/>
            </w:tcBorders>
          </w:tcPr>
          <w:p w14:paraId="5A8C6ABD" w14:textId="0C567321" w:rsidR="00D62A93" w:rsidRPr="00D02EA0" w:rsidRDefault="00D62A93" w:rsidP="00326C83">
            <w:pPr>
              <w:jc w:val="both"/>
              <w:rPr>
                <w:bCs/>
                <w:lang w:val="es-MX"/>
              </w:rPr>
            </w:pPr>
            <w:r w:rsidRPr="00326C83">
              <w:rPr>
                <w:b/>
                <w:lang w:val="es-MX"/>
              </w:rPr>
              <w:t>MECANISMO DE OBTENCIÓN:</w:t>
            </w:r>
            <w:r w:rsidRPr="00326C83">
              <w:rPr>
                <w:bCs/>
                <w:lang w:val="es-MX"/>
              </w:rPr>
              <w:t xml:space="preserve"> A través de, por medio de. </w:t>
            </w:r>
          </w:p>
        </w:tc>
      </w:tr>
      <w:tr w:rsidR="00D62A93" w:rsidRPr="00326C83" w14:paraId="7C6ED6D1" w14:textId="77777777" w:rsidTr="00D02EA0">
        <w:trPr>
          <w:trHeight w:val="1385"/>
        </w:trPr>
        <w:tc>
          <w:tcPr>
            <w:tcW w:w="2480" w:type="dxa"/>
            <w:tcBorders>
              <w:top w:val="single" w:sz="4" w:space="0" w:color="auto"/>
              <w:left w:val="single" w:sz="4" w:space="0" w:color="auto"/>
              <w:bottom w:val="single" w:sz="4" w:space="0" w:color="auto"/>
              <w:right w:val="single" w:sz="4" w:space="0" w:color="auto"/>
            </w:tcBorders>
          </w:tcPr>
          <w:p w14:paraId="7137927A" w14:textId="77777777" w:rsidR="00D62A93" w:rsidRPr="00326C83" w:rsidRDefault="00D62A93" w:rsidP="00326C83">
            <w:pPr>
              <w:jc w:val="both"/>
              <w:rPr>
                <w:lang w:val="es-MX"/>
              </w:rPr>
            </w:pPr>
          </w:p>
          <w:p w14:paraId="7BFB3932" w14:textId="77777777" w:rsidR="00D62A93" w:rsidRPr="00326C83" w:rsidRDefault="00D62A93" w:rsidP="00326C83">
            <w:pPr>
              <w:jc w:val="both"/>
              <w:rPr>
                <w:lang w:val="es-MX"/>
              </w:rPr>
            </w:pPr>
            <w:r w:rsidRPr="00326C83">
              <w:rPr>
                <w:lang w:val="es-MX"/>
              </w:rPr>
              <w:t>EJEMPLO:</w:t>
            </w:r>
          </w:p>
          <w:p w14:paraId="511A56FC" w14:textId="77777777" w:rsidR="00D62A93" w:rsidRPr="00326C83" w:rsidRDefault="00D62A93" w:rsidP="00326C83">
            <w:pPr>
              <w:jc w:val="both"/>
              <w:rPr>
                <w:lang w:val="es-MX"/>
              </w:rPr>
            </w:pPr>
            <w:r w:rsidRPr="00326C83">
              <w:rPr>
                <w:b/>
                <w:bCs/>
                <w:lang w:val="es-MX"/>
              </w:rPr>
              <w:t>MEJORAMIENTO</w:t>
            </w:r>
          </w:p>
        </w:tc>
        <w:tc>
          <w:tcPr>
            <w:tcW w:w="6446" w:type="dxa"/>
            <w:tcBorders>
              <w:top w:val="single" w:sz="4" w:space="0" w:color="auto"/>
              <w:left w:val="single" w:sz="4" w:space="0" w:color="auto"/>
              <w:bottom w:val="single" w:sz="4" w:space="0" w:color="auto"/>
              <w:right w:val="single" w:sz="4" w:space="0" w:color="auto"/>
            </w:tcBorders>
          </w:tcPr>
          <w:p w14:paraId="7A87ED84" w14:textId="77777777" w:rsidR="00D62A93" w:rsidRPr="00326C83" w:rsidRDefault="00D62A93" w:rsidP="00326C83">
            <w:pPr>
              <w:jc w:val="both"/>
              <w:rPr>
                <w:lang w:val="es-MX"/>
              </w:rPr>
            </w:pPr>
            <w:r w:rsidRPr="00326C83">
              <w:rPr>
                <w:lang w:val="es-MX"/>
              </w:rPr>
              <w:t xml:space="preserve">EJEMPLO: </w:t>
            </w:r>
          </w:p>
          <w:p w14:paraId="4BAFD757" w14:textId="77777777" w:rsidR="00D62A93" w:rsidRPr="00326C83" w:rsidRDefault="00D62A93" w:rsidP="00565EA7">
            <w:pPr>
              <w:pStyle w:val="Prrafodelista"/>
              <w:numPr>
                <w:ilvl w:val="0"/>
                <w:numId w:val="19"/>
              </w:numPr>
              <w:spacing w:after="0" w:line="240" w:lineRule="auto"/>
              <w:ind w:left="0" w:firstLine="0"/>
              <w:jc w:val="both"/>
              <w:rPr>
                <w:lang w:val="es-MX"/>
              </w:rPr>
            </w:pPr>
            <w:r w:rsidRPr="00326C83">
              <w:rPr>
                <w:lang w:val="es-MX"/>
              </w:rPr>
              <w:t>Reformulación de Estándares</w:t>
            </w:r>
          </w:p>
          <w:p w14:paraId="33E4FE25" w14:textId="77777777" w:rsidR="00D62A93" w:rsidRPr="00326C83" w:rsidRDefault="00D62A93" w:rsidP="00565EA7">
            <w:pPr>
              <w:pStyle w:val="Prrafodelista"/>
              <w:numPr>
                <w:ilvl w:val="0"/>
                <w:numId w:val="19"/>
              </w:numPr>
              <w:spacing w:after="0" w:line="240" w:lineRule="auto"/>
              <w:ind w:left="0" w:firstLine="0"/>
              <w:jc w:val="both"/>
              <w:rPr>
                <w:lang w:val="es-MX"/>
              </w:rPr>
            </w:pPr>
            <w:r w:rsidRPr="00326C83">
              <w:rPr>
                <w:lang w:val="es-MX"/>
              </w:rPr>
              <w:t>Construcción de nuevos indicadores</w:t>
            </w:r>
          </w:p>
          <w:p w14:paraId="72F6AD9A" w14:textId="77777777" w:rsidR="00D62A93" w:rsidRPr="00326C83" w:rsidRDefault="00D62A93" w:rsidP="00565EA7">
            <w:pPr>
              <w:pStyle w:val="Prrafodelista"/>
              <w:numPr>
                <w:ilvl w:val="0"/>
                <w:numId w:val="19"/>
              </w:numPr>
              <w:spacing w:after="0" w:line="240" w:lineRule="auto"/>
              <w:ind w:left="0" w:firstLine="0"/>
              <w:jc w:val="both"/>
              <w:rPr>
                <w:lang w:val="es-MX"/>
              </w:rPr>
            </w:pPr>
            <w:r w:rsidRPr="00326C83">
              <w:rPr>
                <w:lang w:val="es-MX"/>
              </w:rPr>
              <w:t>Política de autocontrol</w:t>
            </w:r>
          </w:p>
        </w:tc>
      </w:tr>
      <w:tr w:rsidR="00D62A93" w:rsidRPr="00326C83" w14:paraId="4440B7DE" w14:textId="77777777" w:rsidTr="00D02EA0">
        <w:trPr>
          <w:trHeight w:val="843"/>
        </w:trPr>
        <w:tc>
          <w:tcPr>
            <w:tcW w:w="2480" w:type="dxa"/>
            <w:tcBorders>
              <w:top w:val="single" w:sz="4" w:space="0" w:color="auto"/>
              <w:left w:val="single" w:sz="4" w:space="0" w:color="auto"/>
              <w:bottom w:val="single" w:sz="4" w:space="0" w:color="auto"/>
              <w:right w:val="single" w:sz="4" w:space="0" w:color="auto"/>
            </w:tcBorders>
          </w:tcPr>
          <w:p w14:paraId="43340317" w14:textId="77777777" w:rsidR="00D62A93" w:rsidRPr="00326C83" w:rsidRDefault="00D62A93" w:rsidP="00326C83">
            <w:pPr>
              <w:jc w:val="both"/>
              <w:rPr>
                <w:lang w:val="es-MX"/>
              </w:rPr>
            </w:pPr>
          </w:p>
          <w:p w14:paraId="43637AAE" w14:textId="77777777" w:rsidR="00D62A93" w:rsidRPr="00326C83" w:rsidRDefault="00D62A93" w:rsidP="00565EA7">
            <w:pPr>
              <w:pStyle w:val="Prrafodelista"/>
              <w:numPr>
                <w:ilvl w:val="0"/>
                <w:numId w:val="10"/>
              </w:numPr>
              <w:spacing w:after="0" w:line="240" w:lineRule="auto"/>
              <w:ind w:left="0" w:firstLine="0"/>
              <w:jc w:val="both"/>
              <w:rPr>
                <w:lang w:val="es-MX"/>
              </w:rPr>
            </w:pPr>
          </w:p>
        </w:tc>
        <w:tc>
          <w:tcPr>
            <w:tcW w:w="6446" w:type="dxa"/>
            <w:tcBorders>
              <w:top w:val="single" w:sz="4" w:space="0" w:color="auto"/>
              <w:left w:val="single" w:sz="4" w:space="0" w:color="auto"/>
              <w:bottom w:val="single" w:sz="4" w:space="0" w:color="auto"/>
              <w:right w:val="single" w:sz="4" w:space="0" w:color="auto"/>
            </w:tcBorders>
          </w:tcPr>
          <w:p w14:paraId="5A663ADA" w14:textId="77777777" w:rsidR="00D62A93" w:rsidRPr="00326C83" w:rsidRDefault="00D62A93" w:rsidP="00565EA7">
            <w:pPr>
              <w:numPr>
                <w:ilvl w:val="0"/>
                <w:numId w:val="11"/>
              </w:numPr>
              <w:spacing w:after="0" w:line="240" w:lineRule="auto"/>
              <w:ind w:left="0" w:firstLine="0"/>
              <w:jc w:val="both"/>
              <w:rPr>
                <w:lang w:val="es-MX"/>
              </w:rPr>
            </w:pPr>
            <w:r w:rsidRPr="00326C83">
              <w:rPr>
                <w:lang w:val="es-MX"/>
              </w:rPr>
              <w:t>.</w:t>
            </w:r>
          </w:p>
          <w:p w14:paraId="78F47D33" w14:textId="77777777" w:rsidR="00D62A93" w:rsidRPr="00326C83" w:rsidRDefault="00D62A93" w:rsidP="00565EA7">
            <w:pPr>
              <w:pStyle w:val="Prrafodelista"/>
              <w:numPr>
                <w:ilvl w:val="0"/>
                <w:numId w:val="11"/>
              </w:numPr>
              <w:spacing w:after="0" w:line="240" w:lineRule="auto"/>
              <w:ind w:left="0" w:firstLine="0"/>
              <w:jc w:val="both"/>
              <w:rPr>
                <w:lang w:val="es-MX"/>
              </w:rPr>
            </w:pPr>
            <w:r w:rsidRPr="00326C83">
              <w:rPr>
                <w:lang w:val="es-MX"/>
              </w:rPr>
              <w:t>.</w:t>
            </w:r>
          </w:p>
          <w:p w14:paraId="75C93D47" w14:textId="77777777" w:rsidR="00D62A93" w:rsidRPr="00D02EA0" w:rsidRDefault="00D62A93" w:rsidP="00326C83">
            <w:pPr>
              <w:pStyle w:val="Prrafodelista"/>
              <w:numPr>
                <w:ilvl w:val="0"/>
                <w:numId w:val="11"/>
              </w:numPr>
              <w:spacing w:after="0" w:line="240" w:lineRule="auto"/>
              <w:ind w:left="0" w:firstLine="0"/>
              <w:jc w:val="both"/>
              <w:rPr>
                <w:lang w:val="es-MX"/>
              </w:rPr>
            </w:pPr>
          </w:p>
        </w:tc>
      </w:tr>
      <w:tr w:rsidR="00D62A93" w:rsidRPr="00326C83" w14:paraId="31CC2399" w14:textId="77777777" w:rsidTr="00382C62">
        <w:trPr>
          <w:trHeight w:val="762"/>
        </w:trPr>
        <w:tc>
          <w:tcPr>
            <w:tcW w:w="2480" w:type="dxa"/>
            <w:tcBorders>
              <w:top w:val="single" w:sz="4" w:space="0" w:color="auto"/>
              <w:left w:val="single" w:sz="4" w:space="0" w:color="auto"/>
              <w:bottom w:val="single" w:sz="4" w:space="0" w:color="auto"/>
              <w:right w:val="single" w:sz="4" w:space="0" w:color="auto"/>
            </w:tcBorders>
          </w:tcPr>
          <w:p w14:paraId="01FB854C" w14:textId="77777777" w:rsidR="00D62A93" w:rsidRPr="00326C83" w:rsidRDefault="00D62A93" w:rsidP="00565EA7">
            <w:pPr>
              <w:pStyle w:val="Prrafodelista"/>
              <w:numPr>
                <w:ilvl w:val="0"/>
                <w:numId w:val="10"/>
              </w:numPr>
              <w:spacing w:after="0" w:line="240" w:lineRule="auto"/>
              <w:ind w:left="0" w:firstLine="0"/>
              <w:jc w:val="both"/>
              <w:rPr>
                <w:lang w:val="es-MX"/>
              </w:rPr>
            </w:pPr>
          </w:p>
        </w:tc>
        <w:tc>
          <w:tcPr>
            <w:tcW w:w="6446" w:type="dxa"/>
            <w:tcBorders>
              <w:top w:val="single" w:sz="4" w:space="0" w:color="auto"/>
              <w:left w:val="single" w:sz="4" w:space="0" w:color="auto"/>
              <w:bottom w:val="single" w:sz="4" w:space="0" w:color="auto"/>
              <w:right w:val="single" w:sz="4" w:space="0" w:color="auto"/>
            </w:tcBorders>
          </w:tcPr>
          <w:p w14:paraId="29356D08" w14:textId="77777777" w:rsidR="00D62A93" w:rsidRPr="00326C83" w:rsidRDefault="00D62A93" w:rsidP="00565EA7">
            <w:pPr>
              <w:pStyle w:val="Prrafodelista"/>
              <w:numPr>
                <w:ilvl w:val="0"/>
                <w:numId w:val="20"/>
              </w:numPr>
              <w:spacing w:after="0" w:line="240" w:lineRule="auto"/>
              <w:ind w:left="0" w:firstLine="0"/>
              <w:jc w:val="both"/>
              <w:rPr>
                <w:lang w:val="es-MX"/>
              </w:rPr>
            </w:pPr>
            <w:r w:rsidRPr="00326C83">
              <w:rPr>
                <w:lang w:val="es-MX"/>
              </w:rPr>
              <w:t>.</w:t>
            </w:r>
          </w:p>
          <w:p w14:paraId="232CE7F0" w14:textId="77777777" w:rsidR="00D62A93" w:rsidRPr="00326C83" w:rsidRDefault="00D62A93" w:rsidP="00565EA7">
            <w:pPr>
              <w:pStyle w:val="Prrafodelista"/>
              <w:numPr>
                <w:ilvl w:val="0"/>
                <w:numId w:val="20"/>
              </w:numPr>
              <w:spacing w:after="0" w:line="240" w:lineRule="auto"/>
              <w:ind w:left="0" w:firstLine="0"/>
              <w:jc w:val="both"/>
              <w:rPr>
                <w:lang w:val="es-MX"/>
              </w:rPr>
            </w:pPr>
            <w:r w:rsidRPr="00326C83">
              <w:rPr>
                <w:lang w:val="es-MX"/>
              </w:rPr>
              <w:t>.</w:t>
            </w:r>
          </w:p>
          <w:p w14:paraId="5377B0F2" w14:textId="77777777" w:rsidR="00D62A93" w:rsidRPr="00326C83" w:rsidRDefault="00D62A93" w:rsidP="00565EA7">
            <w:pPr>
              <w:pStyle w:val="Prrafodelista"/>
              <w:numPr>
                <w:ilvl w:val="0"/>
                <w:numId w:val="20"/>
              </w:numPr>
              <w:spacing w:after="0" w:line="240" w:lineRule="auto"/>
              <w:ind w:left="0" w:firstLine="0"/>
              <w:jc w:val="both"/>
              <w:rPr>
                <w:lang w:val="es-MX"/>
              </w:rPr>
            </w:pPr>
            <w:r w:rsidRPr="00326C83">
              <w:rPr>
                <w:lang w:val="es-MX"/>
              </w:rPr>
              <w:t>.</w:t>
            </w:r>
          </w:p>
        </w:tc>
      </w:tr>
      <w:tr w:rsidR="00D62A93" w:rsidRPr="00326C83" w14:paraId="24012B8D" w14:textId="77777777" w:rsidTr="00382C62">
        <w:trPr>
          <w:trHeight w:val="801"/>
        </w:trPr>
        <w:tc>
          <w:tcPr>
            <w:tcW w:w="2480" w:type="dxa"/>
            <w:tcBorders>
              <w:top w:val="single" w:sz="4" w:space="0" w:color="auto"/>
              <w:left w:val="single" w:sz="4" w:space="0" w:color="auto"/>
              <w:bottom w:val="single" w:sz="4" w:space="0" w:color="auto"/>
              <w:right w:val="single" w:sz="4" w:space="0" w:color="auto"/>
            </w:tcBorders>
          </w:tcPr>
          <w:p w14:paraId="7F7E611F" w14:textId="77777777" w:rsidR="00D62A93" w:rsidRPr="00326C83" w:rsidRDefault="00D62A93" w:rsidP="00326C83">
            <w:pPr>
              <w:jc w:val="both"/>
              <w:rPr>
                <w:lang w:val="es-MX"/>
              </w:rPr>
            </w:pPr>
            <w:r w:rsidRPr="00326C83">
              <w:rPr>
                <w:lang w:val="es-MX"/>
              </w:rPr>
              <w:t>3.</w:t>
            </w:r>
          </w:p>
        </w:tc>
        <w:tc>
          <w:tcPr>
            <w:tcW w:w="6446" w:type="dxa"/>
            <w:tcBorders>
              <w:top w:val="single" w:sz="4" w:space="0" w:color="auto"/>
              <w:left w:val="single" w:sz="4" w:space="0" w:color="auto"/>
              <w:bottom w:val="single" w:sz="4" w:space="0" w:color="auto"/>
              <w:right w:val="single" w:sz="4" w:space="0" w:color="auto"/>
            </w:tcBorders>
          </w:tcPr>
          <w:p w14:paraId="5483D07F" w14:textId="4DF29811" w:rsidR="00D62A93" w:rsidRPr="00326C83" w:rsidRDefault="00D62A93" w:rsidP="00565EA7">
            <w:pPr>
              <w:pStyle w:val="Prrafodelista"/>
              <w:numPr>
                <w:ilvl w:val="0"/>
                <w:numId w:val="21"/>
              </w:numPr>
              <w:spacing w:after="0" w:line="240" w:lineRule="auto"/>
              <w:ind w:left="0" w:firstLine="0"/>
              <w:jc w:val="both"/>
              <w:rPr>
                <w:lang w:val="es-MX"/>
              </w:rPr>
            </w:pPr>
            <w:r w:rsidRPr="00326C83">
              <w:rPr>
                <w:lang w:val="es-MX"/>
              </w:rPr>
              <w:t>.</w:t>
            </w:r>
          </w:p>
          <w:p w14:paraId="5FE2744C" w14:textId="77777777" w:rsidR="00D62A93" w:rsidRPr="00326C83" w:rsidRDefault="00D62A93" w:rsidP="00565EA7">
            <w:pPr>
              <w:pStyle w:val="Prrafodelista"/>
              <w:numPr>
                <w:ilvl w:val="0"/>
                <w:numId w:val="21"/>
              </w:numPr>
              <w:spacing w:after="0" w:line="240" w:lineRule="auto"/>
              <w:ind w:left="0" w:firstLine="0"/>
              <w:jc w:val="both"/>
              <w:rPr>
                <w:lang w:val="es-MX"/>
              </w:rPr>
            </w:pPr>
            <w:r w:rsidRPr="00326C83">
              <w:rPr>
                <w:lang w:val="es-MX"/>
              </w:rPr>
              <w:t>.</w:t>
            </w:r>
          </w:p>
          <w:p w14:paraId="7DC9063C" w14:textId="1E43BD50" w:rsidR="00D62A93" w:rsidRPr="00326C83" w:rsidRDefault="00D62A93" w:rsidP="00565EA7">
            <w:pPr>
              <w:pStyle w:val="Prrafodelista"/>
              <w:numPr>
                <w:ilvl w:val="0"/>
                <w:numId w:val="21"/>
              </w:numPr>
              <w:spacing w:after="0" w:line="240" w:lineRule="auto"/>
              <w:ind w:left="0" w:firstLine="0"/>
              <w:jc w:val="both"/>
              <w:rPr>
                <w:lang w:val="es-MX"/>
              </w:rPr>
            </w:pPr>
            <w:r w:rsidRPr="00326C83">
              <w:rPr>
                <w:lang w:val="es-MX"/>
              </w:rPr>
              <w:t>.</w:t>
            </w:r>
          </w:p>
        </w:tc>
      </w:tr>
    </w:tbl>
    <w:p w14:paraId="7AD8C87C" w14:textId="77777777" w:rsidR="001725A9" w:rsidRDefault="001725A9" w:rsidP="00326C83">
      <w:pPr>
        <w:jc w:val="both"/>
        <w:rPr>
          <w:b/>
          <w:lang w:val="es-MX"/>
        </w:rPr>
      </w:pPr>
    </w:p>
    <w:p w14:paraId="5BF08E85" w14:textId="62268568" w:rsidR="00D62A93" w:rsidRPr="00326C83" w:rsidRDefault="00D62A93" w:rsidP="00326C83">
      <w:pPr>
        <w:jc w:val="both"/>
        <w:rPr>
          <w:lang w:val="es-MX"/>
        </w:rPr>
      </w:pPr>
      <w:r w:rsidRPr="00326C83">
        <w:rPr>
          <w:b/>
          <w:lang w:val="es-MX"/>
        </w:rPr>
        <w:t>MISION</w:t>
      </w:r>
      <w:r w:rsidRPr="00326C83">
        <w:rPr>
          <w:lang w:val="es-MX"/>
        </w:rPr>
        <w:t xml:space="preserve">:  Razón de Ser de la Entidad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5954"/>
      </w:tblGrid>
      <w:tr w:rsidR="00D62A93" w:rsidRPr="00326C83" w14:paraId="784CB574" w14:textId="77777777" w:rsidTr="00D02EA0">
        <w:trPr>
          <w:trHeight w:val="1252"/>
        </w:trPr>
        <w:tc>
          <w:tcPr>
            <w:tcW w:w="2972" w:type="dxa"/>
            <w:tcBorders>
              <w:top w:val="single" w:sz="4" w:space="0" w:color="auto"/>
              <w:left w:val="single" w:sz="4" w:space="0" w:color="auto"/>
              <w:bottom w:val="single" w:sz="4" w:space="0" w:color="auto"/>
              <w:right w:val="single" w:sz="4" w:space="0" w:color="auto"/>
            </w:tcBorders>
          </w:tcPr>
          <w:p w14:paraId="63537C05" w14:textId="0189390A" w:rsidR="00D62A93" w:rsidRPr="00326C83" w:rsidRDefault="00D62A93" w:rsidP="00326C83">
            <w:pPr>
              <w:jc w:val="both"/>
              <w:rPr>
                <w:lang w:val="es-MX"/>
              </w:rPr>
            </w:pPr>
            <w:r w:rsidRPr="00326C83">
              <w:rPr>
                <w:lang w:val="es-MX"/>
              </w:rPr>
              <w:t>FRASES CENTRALES</w:t>
            </w:r>
          </w:p>
          <w:p w14:paraId="14C9BA90" w14:textId="77777777" w:rsidR="00D62A93" w:rsidRPr="00326C83" w:rsidRDefault="00D62A93" w:rsidP="00326C83">
            <w:pPr>
              <w:jc w:val="both"/>
              <w:rPr>
                <w:lang w:val="es-MX"/>
              </w:rPr>
            </w:pPr>
            <w:r w:rsidRPr="00326C83">
              <w:rPr>
                <w:lang w:val="es-MX"/>
              </w:rPr>
              <w:t>(muestra el sentido y fuerza de una opinión)</w:t>
            </w:r>
          </w:p>
        </w:tc>
        <w:tc>
          <w:tcPr>
            <w:tcW w:w="5954" w:type="dxa"/>
            <w:tcBorders>
              <w:top w:val="single" w:sz="4" w:space="0" w:color="auto"/>
              <w:left w:val="single" w:sz="4" w:space="0" w:color="auto"/>
              <w:bottom w:val="single" w:sz="4" w:space="0" w:color="auto"/>
              <w:right w:val="single" w:sz="4" w:space="0" w:color="auto"/>
            </w:tcBorders>
          </w:tcPr>
          <w:p w14:paraId="1A06EBA0" w14:textId="77777777" w:rsidR="00D62A93" w:rsidRPr="00326C83" w:rsidRDefault="00D62A93" w:rsidP="00326C83">
            <w:pPr>
              <w:jc w:val="both"/>
              <w:rPr>
                <w:lang w:val="es-MX"/>
              </w:rPr>
            </w:pPr>
            <w:r w:rsidRPr="00326C83">
              <w:rPr>
                <w:lang w:val="es-MX"/>
              </w:rPr>
              <w:t xml:space="preserve">EJEMPLO: Realizar catastro con enfoque </w:t>
            </w:r>
            <w:r w:rsidRPr="00326C83">
              <w:rPr>
                <w:b/>
                <w:bCs/>
                <w:lang w:val="es-MX"/>
              </w:rPr>
              <w:t>multipropósito</w:t>
            </w:r>
          </w:p>
          <w:p w14:paraId="492C2074" w14:textId="77777777" w:rsidR="00D62A93" w:rsidRPr="00326C83" w:rsidRDefault="00D62A93" w:rsidP="00565EA7">
            <w:pPr>
              <w:pStyle w:val="Prrafodelista"/>
              <w:numPr>
                <w:ilvl w:val="0"/>
                <w:numId w:val="9"/>
              </w:numPr>
              <w:spacing w:after="0" w:line="240" w:lineRule="auto"/>
              <w:ind w:left="0" w:firstLine="0"/>
              <w:jc w:val="both"/>
              <w:rPr>
                <w:lang w:val="es-MX"/>
              </w:rPr>
            </w:pPr>
            <w:r w:rsidRPr="00326C83">
              <w:rPr>
                <w:lang w:val="es-MX"/>
              </w:rPr>
              <w:t xml:space="preserve"> </w:t>
            </w:r>
          </w:p>
          <w:p w14:paraId="59549C6E" w14:textId="77777777" w:rsidR="00D62A93" w:rsidRPr="00326C83" w:rsidRDefault="00D62A93" w:rsidP="00565EA7">
            <w:pPr>
              <w:numPr>
                <w:ilvl w:val="0"/>
                <w:numId w:val="9"/>
              </w:numPr>
              <w:spacing w:after="0" w:line="240" w:lineRule="auto"/>
              <w:ind w:left="0" w:firstLine="0"/>
              <w:jc w:val="both"/>
              <w:rPr>
                <w:lang w:val="es-MX"/>
              </w:rPr>
            </w:pPr>
            <w:r w:rsidRPr="00326C83">
              <w:rPr>
                <w:lang w:val="es-MX"/>
              </w:rPr>
              <w:t>.</w:t>
            </w:r>
          </w:p>
          <w:p w14:paraId="67B3D058" w14:textId="77777777" w:rsidR="00D62A93" w:rsidRPr="00D02EA0" w:rsidRDefault="00D62A93" w:rsidP="00326C83">
            <w:pPr>
              <w:numPr>
                <w:ilvl w:val="0"/>
                <w:numId w:val="9"/>
              </w:numPr>
              <w:spacing w:after="0" w:line="240" w:lineRule="auto"/>
              <w:ind w:left="0" w:firstLine="0"/>
              <w:jc w:val="both"/>
              <w:rPr>
                <w:lang w:val="es-MX"/>
              </w:rPr>
            </w:pPr>
          </w:p>
        </w:tc>
      </w:tr>
      <w:tr w:rsidR="00D62A93" w:rsidRPr="00326C83" w14:paraId="08BFEBE6" w14:textId="77777777" w:rsidTr="00D02EA0">
        <w:trPr>
          <w:trHeight w:val="1080"/>
        </w:trPr>
        <w:tc>
          <w:tcPr>
            <w:tcW w:w="2972" w:type="dxa"/>
            <w:tcBorders>
              <w:top w:val="single" w:sz="4" w:space="0" w:color="auto"/>
              <w:left w:val="single" w:sz="4" w:space="0" w:color="auto"/>
              <w:bottom w:val="single" w:sz="4" w:space="0" w:color="auto"/>
              <w:right w:val="single" w:sz="4" w:space="0" w:color="auto"/>
            </w:tcBorders>
          </w:tcPr>
          <w:p w14:paraId="42756F56" w14:textId="77777777" w:rsidR="00D62A93" w:rsidRPr="00326C83" w:rsidRDefault="00D62A93" w:rsidP="00326C83">
            <w:pPr>
              <w:jc w:val="both"/>
              <w:rPr>
                <w:lang w:val="es-MX"/>
              </w:rPr>
            </w:pPr>
            <w:r w:rsidRPr="00326C83">
              <w:rPr>
                <w:lang w:val="es-MX"/>
              </w:rPr>
              <w:lastRenderedPageBreak/>
              <w:t>PALABRAS CLAVES</w:t>
            </w:r>
          </w:p>
          <w:p w14:paraId="2E3D02BF" w14:textId="77777777" w:rsidR="00D62A93" w:rsidRPr="00326C83" w:rsidRDefault="00D62A93" w:rsidP="00326C83">
            <w:pPr>
              <w:jc w:val="both"/>
              <w:rPr>
                <w:lang w:val="es-MX"/>
              </w:rPr>
            </w:pPr>
            <w:r w:rsidRPr="00326C83">
              <w:rPr>
                <w:lang w:val="es-MX"/>
              </w:rPr>
              <w:t>(extrae el elemento principal de la frase)</w:t>
            </w:r>
          </w:p>
        </w:tc>
        <w:tc>
          <w:tcPr>
            <w:tcW w:w="5954" w:type="dxa"/>
            <w:tcBorders>
              <w:top w:val="single" w:sz="4" w:space="0" w:color="auto"/>
              <w:left w:val="single" w:sz="4" w:space="0" w:color="auto"/>
              <w:bottom w:val="single" w:sz="4" w:space="0" w:color="auto"/>
              <w:right w:val="single" w:sz="4" w:space="0" w:color="auto"/>
            </w:tcBorders>
          </w:tcPr>
          <w:p w14:paraId="759F1E51" w14:textId="77777777" w:rsidR="00D62A93" w:rsidRPr="00326C83" w:rsidRDefault="00D62A93" w:rsidP="00326C83">
            <w:pPr>
              <w:jc w:val="both"/>
              <w:rPr>
                <w:lang w:val="es-MX"/>
              </w:rPr>
            </w:pPr>
            <w:r w:rsidRPr="00326C83">
              <w:rPr>
                <w:lang w:val="es-MX"/>
              </w:rPr>
              <w:t xml:space="preserve">EJEMPLO: </w:t>
            </w:r>
            <w:r w:rsidRPr="00326C83">
              <w:rPr>
                <w:b/>
                <w:bCs/>
                <w:lang w:val="es-MX"/>
              </w:rPr>
              <w:t xml:space="preserve">Multipropósito </w:t>
            </w:r>
          </w:p>
          <w:p w14:paraId="745B0DD2" w14:textId="77777777" w:rsidR="00D62A93" w:rsidRPr="00326C83" w:rsidRDefault="00D62A93" w:rsidP="00565EA7">
            <w:pPr>
              <w:numPr>
                <w:ilvl w:val="0"/>
                <w:numId w:val="12"/>
              </w:numPr>
              <w:spacing w:after="0" w:line="240" w:lineRule="auto"/>
              <w:ind w:left="0" w:firstLine="0"/>
              <w:jc w:val="both"/>
              <w:rPr>
                <w:lang w:val="es-MX"/>
              </w:rPr>
            </w:pPr>
          </w:p>
          <w:p w14:paraId="5AF4031B" w14:textId="77777777" w:rsidR="00D62A93" w:rsidRPr="00326C83" w:rsidRDefault="00D62A93" w:rsidP="00565EA7">
            <w:pPr>
              <w:numPr>
                <w:ilvl w:val="0"/>
                <w:numId w:val="12"/>
              </w:numPr>
              <w:spacing w:after="0" w:line="240" w:lineRule="auto"/>
              <w:ind w:left="0" w:firstLine="0"/>
              <w:jc w:val="both"/>
              <w:rPr>
                <w:lang w:val="es-MX"/>
              </w:rPr>
            </w:pPr>
            <w:r w:rsidRPr="00326C83">
              <w:rPr>
                <w:lang w:val="es-MX"/>
              </w:rPr>
              <w:t>.</w:t>
            </w:r>
          </w:p>
          <w:p w14:paraId="3D6FE563" w14:textId="77777777" w:rsidR="00D62A93" w:rsidRPr="00326C83" w:rsidRDefault="00D62A93" w:rsidP="00565EA7">
            <w:pPr>
              <w:numPr>
                <w:ilvl w:val="0"/>
                <w:numId w:val="12"/>
              </w:numPr>
              <w:spacing w:after="0" w:line="240" w:lineRule="auto"/>
              <w:ind w:left="0" w:firstLine="0"/>
              <w:jc w:val="both"/>
              <w:rPr>
                <w:lang w:val="es-MX"/>
              </w:rPr>
            </w:pPr>
          </w:p>
        </w:tc>
      </w:tr>
      <w:tr w:rsidR="00D62A93" w:rsidRPr="00326C83" w14:paraId="1E2A3B7E" w14:textId="77777777" w:rsidTr="000B0A31">
        <w:trPr>
          <w:cantSplit/>
          <w:trHeight w:val="581"/>
        </w:trPr>
        <w:tc>
          <w:tcPr>
            <w:tcW w:w="8926" w:type="dxa"/>
            <w:gridSpan w:val="2"/>
            <w:tcBorders>
              <w:top w:val="single" w:sz="4" w:space="0" w:color="auto"/>
              <w:left w:val="single" w:sz="4" w:space="0" w:color="auto"/>
              <w:bottom w:val="single" w:sz="4" w:space="0" w:color="auto"/>
              <w:right w:val="single" w:sz="4" w:space="0" w:color="auto"/>
            </w:tcBorders>
          </w:tcPr>
          <w:p w14:paraId="4375EDA2" w14:textId="2EC4A143" w:rsidR="00D62A93" w:rsidRPr="00326C83" w:rsidRDefault="00D62A93" w:rsidP="00326C83">
            <w:pPr>
              <w:jc w:val="both"/>
              <w:rPr>
                <w:lang w:val="es-MX"/>
              </w:rPr>
            </w:pPr>
            <w:r w:rsidRPr="00326C83">
              <w:rPr>
                <w:b/>
                <w:lang w:val="es-MX"/>
              </w:rPr>
              <w:t>MECANISMO DE OBTENCIÓN:</w:t>
            </w:r>
            <w:r w:rsidRPr="00326C83">
              <w:rPr>
                <w:bCs/>
                <w:lang w:val="es-MX"/>
              </w:rPr>
              <w:t xml:space="preserve"> A través de, por medio de</w:t>
            </w:r>
          </w:p>
        </w:tc>
      </w:tr>
      <w:tr w:rsidR="00D62A93" w:rsidRPr="00326C83" w14:paraId="3219DCA0" w14:textId="77777777" w:rsidTr="00D02EA0">
        <w:trPr>
          <w:trHeight w:val="1348"/>
        </w:trPr>
        <w:tc>
          <w:tcPr>
            <w:tcW w:w="2972" w:type="dxa"/>
            <w:tcBorders>
              <w:top w:val="single" w:sz="4" w:space="0" w:color="auto"/>
              <w:left w:val="single" w:sz="4" w:space="0" w:color="auto"/>
              <w:bottom w:val="single" w:sz="4" w:space="0" w:color="auto"/>
              <w:right w:val="single" w:sz="4" w:space="0" w:color="auto"/>
            </w:tcBorders>
          </w:tcPr>
          <w:p w14:paraId="083C733A" w14:textId="77777777" w:rsidR="00D62A93" w:rsidRPr="00326C83" w:rsidRDefault="00D62A93" w:rsidP="00326C83">
            <w:pPr>
              <w:jc w:val="both"/>
              <w:rPr>
                <w:lang w:val="es-MX"/>
              </w:rPr>
            </w:pPr>
            <w:r w:rsidRPr="00326C83">
              <w:rPr>
                <w:lang w:val="es-MX"/>
              </w:rPr>
              <w:t>EJEMPLO:</w:t>
            </w:r>
          </w:p>
          <w:p w14:paraId="3DB59F9F" w14:textId="77777777" w:rsidR="00D62A93" w:rsidRPr="00326C83" w:rsidRDefault="00D62A93" w:rsidP="00326C83">
            <w:pPr>
              <w:jc w:val="both"/>
              <w:rPr>
                <w:b/>
                <w:bCs/>
                <w:lang w:val="es-MX"/>
              </w:rPr>
            </w:pPr>
            <w:r w:rsidRPr="00326C83">
              <w:rPr>
                <w:b/>
                <w:bCs/>
                <w:lang w:val="es-MX"/>
              </w:rPr>
              <w:t xml:space="preserve">MULTIPROPOSITO </w:t>
            </w:r>
          </w:p>
        </w:tc>
        <w:tc>
          <w:tcPr>
            <w:tcW w:w="5954" w:type="dxa"/>
            <w:tcBorders>
              <w:top w:val="single" w:sz="4" w:space="0" w:color="auto"/>
              <w:left w:val="single" w:sz="4" w:space="0" w:color="auto"/>
              <w:bottom w:val="single" w:sz="4" w:space="0" w:color="auto"/>
              <w:right w:val="single" w:sz="4" w:space="0" w:color="auto"/>
            </w:tcBorders>
          </w:tcPr>
          <w:p w14:paraId="7BB97E3C" w14:textId="77777777" w:rsidR="00D62A93" w:rsidRPr="00326C83" w:rsidRDefault="00D62A93" w:rsidP="00326C83">
            <w:pPr>
              <w:jc w:val="both"/>
              <w:rPr>
                <w:lang w:val="es-MX"/>
              </w:rPr>
            </w:pPr>
            <w:r w:rsidRPr="00326C83">
              <w:rPr>
                <w:lang w:val="es-MX"/>
              </w:rPr>
              <w:t xml:space="preserve">           EJEMPLO</w:t>
            </w:r>
          </w:p>
          <w:p w14:paraId="162CBE15" w14:textId="77777777" w:rsidR="00D62A93" w:rsidRPr="00326C83" w:rsidRDefault="00D62A93" w:rsidP="00565EA7">
            <w:pPr>
              <w:numPr>
                <w:ilvl w:val="0"/>
                <w:numId w:val="13"/>
              </w:numPr>
              <w:spacing w:after="0" w:line="240" w:lineRule="auto"/>
              <w:ind w:left="0" w:firstLine="0"/>
              <w:jc w:val="both"/>
              <w:rPr>
                <w:lang w:val="es-MX"/>
              </w:rPr>
            </w:pPr>
            <w:r w:rsidRPr="00326C83">
              <w:rPr>
                <w:lang w:val="es-MX"/>
              </w:rPr>
              <w:t>Capacitación de los colaboradores</w:t>
            </w:r>
          </w:p>
          <w:p w14:paraId="4D84EFE3" w14:textId="77777777" w:rsidR="00D62A93" w:rsidRPr="00326C83" w:rsidRDefault="00D62A93" w:rsidP="00565EA7">
            <w:pPr>
              <w:numPr>
                <w:ilvl w:val="0"/>
                <w:numId w:val="13"/>
              </w:numPr>
              <w:spacing w:after="0" w:line="240" w:lineRule="auto"/>
              <w:ind w:left="0" w:firstLine="0"/>
              <w:jc w:val="both"/>
              <w:rPr>
                <w:lang w:val="es-MX"/>
              </w:rPr>
            </w:pPr>
            <w:r w:rsidRPr="00326C83">
              <w:rPr>
                <w:lang w:val="es-MX"/>
              </w:rPr>
              <w:t>Alianzas estratégicas</w:t>
            </w:r>
          </w:p>
          <w:p w14:paraId="45A04F95" w14:textId="1BD00867" w:rsidR="00D62A93" w:rsidRPr="00326C83" w:rsidRDefault="00D62A93" w:rsidP="00565EA7">
            <w:pPr>
              <w:numPr>
                <w:ilvl w:val="0"/>
                <w:numId w:val="13"/>
              </w:numPr>
              <w:spacing w:after="0" w:line="240" w:lineRule="auto"/>
              <w:ind w:left="0" w:firstLine="0"/>
              <w:jc w:val="both"/>
              <w:rPr>
                <w:lang w:val="es-MX"/>
              </w:rPr>
            </w:pPr>
            <w:r w:rsidRPr="00326C83">
              <w:rPr>
                <w:lang w:val="es-MX"/>
              </w:rPr>
              <w:t>Adquisición de nuevas TIC</w:t>
            </w:r>
          </w:p>
        </w:tc>
      </w:tr>
      <w:tr w:rsidR="00D62A93" w:rsidRPr="00326C83" w14:paraId="69934E81" w14:textId="77777777" w:rsidTr="00D02EA0">
        <w:trPr>
          <w:trHeight w:val="687"/>
        </w:trPr>
        <w:tc>
          <w:tcPr>
            <w:tcW w:w="2972" w:type="dxa"/>
            <w:tcBorders>
              <w:top w:val="single" w:sz="4" w:space="0" w:color="auto"/>
              <w:left w:val="single" w:sz="4" w:space="0" w:color="auto"/>
              <w:bottom w:val="single" w:sz="4" w:space="0" w:color="auto"/>
              <w:right w:val="single" w:sz="4" w:space="0" w:color="auto"/>
            </w:tcBorders>
          </w:tcPr>
          <w:p w14:paraId="7C5149EE" w14:textId="77777777" w:rsidR="00D62A93" w:rsidRPr="00326C83" w:rsidRDefault="00D62A93" w:rsidP="00326C83">
            <w:pPr>
              <w:jc w:val="both"/>
              <w:rPr>
                <w:lang w:val="es-MX"/>
              </w:rPr>
            </w:pPr>
          </w:p>
          <w:p w14:paraId="558E34AF" w14:textId="77777777" w:rsidR="00D62A93" w:rsidRPr="00326C83" w:rsidRDefault="00D62A93" w:rsidP="00565EA7">
            <w:pPr>
              <w:pStyle w:val="Prrafodelista"/>
              <w:numPr>
                <w:ilvl w:val="0"/>
                <w:numId w:val="14"/>
              </w:numPr>
              <w:spacing w:after="0" w:line="240" w:lineRule="auto"/>
              <w:ind w:left="0" w:firstLine="0"/>
              <w:jc w:val="both"/>
              <w:rPr>
                <w:lang w:val="es-MX"/>
              </w:rPr>
            </w:pPr>
          </w:p>
        </w:tc>
        <w:tc>
          <w:tcPr>
            <w:tcW w:w="5954" w:type="dxa"/>
            <w:tcBorders>
              <w:top w:val="single" w:sz="4" w:space="0" w:color="auto"/>
              <w:left w:val="single" w:sz="4" w:space="0" w:color="auto"/>
              <w:bottom w:val="single" w:sz="4" w:space="0" w:color="auto"/>
              <w:right w:val="single" w:sz="4" w:space="0" w:color="auto"/>
            </w:tcBorders>
          </w:tcPr>
          <w:p w14:paraId="4B87F5EA" w14:textId="77777777" w:rsidR="00D62A93" w:rsidRPr="00326C83" w:rsidRDefault="00D62A93" w:rsidP="00565EA7">
            <w:pPr>
              <w:numPr>
                <w:ilvl w:val="0"/>
                <w:numId w:val="15"/>
              </w:numPr>
              <w:spacing w:after="0" w:line="240" w:lineRule="auto"/>
              <w:ind w:left="0" w:firstLine="0"/>
              <w:jc w:val="both"/>
              <w:rPr>
                <w:lang w:val="es-MX"/>
              </w:rPr>
            </w:pPr>
          </w:p>
          <w:p w14:paraId="11D4CB4A" w14:textId="77777777" w:rsidR="00D62A93" w:rsidRPr="00326C83" w:rsidRDefault="00D62A93" w:rsidP="00565EA7">
            <w:pPr>
              <w:numPr>
                <w:ilvl w:val="0"/>
                <w:numId w:val="15"/>
              </w:numPr>
              <w:spacing w:after="0" w:line="240" w:lineRule="auto"/>
              <w:ind w:left="0" w:firstLine="0"/>
              <w:jc w:val="both"/>
              <w:rPr>
                <w:lang w:val="es-MX"/>
              </w:rPr>
            </w:pPr>
          </w:p>
          <w:p w14:paraId="0FFCA003" w14:textId="77777777" w:rsidR="00D62A93" w:rsidRPr="00326C83" w:rsidRDefault="00D62A93" w:rsidP="00565EA7">
            <w:pPr>
              <w:numPr>
                <w:ilvl w:val="0"/>
                <w:numId w:val="15"/>
              </w:numPr>
              <w:spacing w:after="0" w:line="240" w:lineRule="auto"/>
              <w:ind w:left="0" w:firstLine="0"/>
              <w:jc w:val="both"/>
              <w:rPr>
                <w:lang w:val="es-MX"/>
              </w:rPr>
            </w:pPr>
          </w:p>
        </w:tc>
      </w:tr>
      <w:tr w:rsidR="00D62A93" w:rsidRPr="00326C83" w14:paraId="4514A430" w14:textId="77777777" w:rsidTr="00D02EA0">
        <w:trPr>
          <w:trHeight w:val="872"/>
        </w:trPr>
        <w:tc>
          <w:tcPr>
            <w:tcW w:w="2972" w:type="dxa"/>
            <w:tcBorders>
              <w:top w:val="single" w:sz="4" w:space="0" w:color="auto"/>
              <w:left w:val="single" w:sz="4" w:space="0" w:color="auto"/>
              <w:bottom w:val="single" w:sz="4" w:space="0" w:color="auto"/>
              <w:right w:val="single" w:sz="4" w:space="0" w:color="auto"/>
            </w:tcBorders>
          </w:tcPr>
          <w:p w14:paraId="5337ACA3" w14:textId="77777777" w:rsidR="00D62A93" w:rsidRPr="00326C83" w:rsidRDefault="00D62A93" w:rsidP="00326C83">
            <w:pPr>
              <w:jc w:val="both"/>
              <w:rPr>
                <w:lang w:val="es-MX"/>
              </w:rPr>
            </w:pPr>
          </w:p>
          <w:p w14:paraId="19E6DA22" w14:textId="77777777" w:rsidR="00D62A93" w:rsidRPr="00326C83" w:rsidRDefault="00D62A93" w:rsidP="00565EA7">
            <w:pPr>
              <w:pStyle w:val="Prrafodelista"/>
              <w:numPr>
                <w:ilvl w:val="0"/>
                <w:numId w:val="14"/>
              </w:numPr>
              <w:spacing w:after="0" w:line="240" w:lineRule="auto"/>
              <w:ind w:left="0" w:firstLine="0"/>
              <w:jc w:val="both"/>
              <w:rPr>
                <w:lang w:val="es-MX"/>
              </w:rPr>
            </w:pPr>
          </w:p>
        </w:tc>
        <w:tc>
          <w:tcPr>
            <w:tcW w:w="5954" w:type="dxa"/>
            <w:tcBorders>
              <w:top w:val="single" w:sz="4" w:space="0" w:color="auto"/>
              <w:left w:val="single" w:sz="4" w:space="0" w:color="auto"/>
              <w:bottom w:val="single" w:sz="4" w:space="0" w:color="auto"/>
              <w:right w:val="single" w:sz="4" w:space="0" w:color="auto"/>
            </w:tcBorders>
          </w:tcPr>
          <w:p w14:paraId="484B19ED" w14:textId="77777777" w:rsidR="00D62A93" w:rsidRPr="00326C83" w:rsidRDefault="00D62A93" w:rsidP="00565EA7">
            <w:pPr>
              <w:numPr>
                <w:ilvl w:val="0"/>
                <w:numId w:val="16"/>
              </w:numPr>
              <w:spacing w:after="0" w:line="240" w:lineRule="auto"/>
              <w:ind w:left="0" w:firstLine="0"/>
              <w:jc w:val="both"/>
              <w:rPr>
                <w:lang w:val="es-MX"/>
              </w:rPr>
            </w:pPr>
          </w:p>
          <w:p w14:paraId="046C7954" w14:textId="77777777" w:rsidR="00D62A93" w:rsidRPr="00326C83" w:rsidRDefault="00D62A93" w:rsidP="00565EA7">
            <w:pPr>
              <w:numPr>
                <w:ilvl w:val="0"/>
                <w:numId w:val="16"/>
              </w:numPr>
              <w:spacing w:after="0" w:line="240" w:lineRule="auto"/>
              <w:ind w:left="0" w:firstLine="0"/>
              <w:jc w:val="both"/>
              <w:rPr>
                <w:lang w:val="es-MX"/>
              </w:rPr>
            </w:pPr>
          </w:p>
          <w:p w14:paraId="0BC95027" w14:textId="77777777" w:rsidR="00D62A93" w:rsidRPr="00326C83" w:rsidRDefault="00D62A93" w:rsidP="00565EA7">
            <w:pPr>
              <w:numPr>
                <w:ilvl w:val="0"/>
                <w:numId w:val="16"/>
              </w:numPr>
              <w:spacing w:after="0" w:line="240" w:lineRule="auto"/>
              <w:ind w:left="0" w:firstLine="0"/>
              <w:jc w:val="both"/>
              <w:rPr>
                <w:lang w:val="es-MX"/>
              </w:rPr>
            </w:pPr>
            <w:r w:rsidRPr="00326C83">
              <w:rPr>
                <w:lang w:val="es-MX"/>
              </w:rPr>
              <w:t>.</w:t>
            </w:r>
          </w:p>
        </w:tc>
      </w:tr>
      <w:tr w:rsidR="00D62A93" w:rsidRPr="00326C83" w14:paraId="0D23DE2E" w14:textId="77777777" w:rsidTr="00D02EA0">
        <w:trPr>
          <w:trHeight w:val="1187"/>
        </w:trPr>
        <w:tc>
          <w:tcPr>
            <w:tcW w:w="2972" w:type="dxa"/>
            <w:tcBorders>
              <w:top w:val="single" w:sz="4" w:space="0" w:color="auto"/>
              <w:left w:val="single" w:sz="4" w:space="0" w:color="auto"/>
              <w:bottom w:val="single" w:sz="4" w:space="0" w:color="auto"/>
              <w:right w:val="single" w:sz="4" w:space="0" w:color="auto"/>
            </w:tcBorders>
          </w:tcPr>
          <w:p w14:paraId="43EB8BDF" w14:textId="77777777" w:rsidR="00D62A93" w:rsidRPr="00326C83" w:rsidRDefault="00D62A93" w:rsidP="00326C83">
            <w:pPr>
              <w:jc w:val="both"/>
              <w:rPr>
                <w:lang w:val="es-MX"/>
              </w:rPr>
            </w:pPr>
            <w:r w:rsidRPr="00326C83">
              <w:rPr>
                <w:lang w:val="es-MX"/>
              </w:rPr>
              <w:t>3.</w:t>
            </w:r>
          </w:p>
        </w:tc>
        <w:tc>
          <w:tcPr>
            <w:tcW w:w="5954" w:type="dxa"/>
            <w:tcBorders>
              <w:top w:val="single" w:sz="4" w:space="0" w:color="auto"/>
              <w:left w:val="single" w:sz="4" w:space="0" w:color="auto"/>
              <w:bottom w:val="single" w:sz="4" w:space="0" w:color="auto"/>
              <w:right w:val="single" w:sz="4" w:space="0" w:color="auto"/>
            </w:tcBorders>
          </w:tcPr>
          <w:p w14:paraId="3E61B9F6" w14:textId="77777777" w:rsidR="00D62A93" w:rsidRPr="00326C83" w:rsidRDefault="00D62A93" w:rsidP="00326C83">
            <w:pPr>
              <w:jc w:val="both"/>
              <w:rPr>
                <w:lang w:val="es-MX"/>
              </w:rPr>
            </w:pPr>
            <w:r w:rsidRPr="00326C83">
              <w:rPr>
                <w:lang w:val="es-MX"/>
              </w:rPr>
              <w:t xml:space="preserve">1. </w:t>
            </w:r>
          </w:p>
          <w:p w14:paraId="0386AB79" w14:textId="77777777" w:rsidR="00D62A93" w:rsidRPr="00326C83" w:rsidRDefault="00D62A93" w:rsidP="00326C83">
            <w:pPr>
              <w:jc w:val="both"/>
              <w:rPr>
                <w:lang w:val="es-MX"/>
              </w:rPr>
            </w:pPr>
            <w:r w:rsidRPr="00326C83">
              <w:rPr>
                <w:lang w:val="es-MX"/>
              </w:rPr>
              <w:t>2.</w:t>
            </w:r>
          </w:p>
          <w:p w14:paraId="5142DCF7" w14:textId="77777777" w:rsidR="00D62A93" w:rsidRPr="00326C83" w:rsidRDefault="00D62A93" w:rsidP="00326C83">
            <w:pPr>
              <w:jc w:val="both"/>
              <w:rPr>
                <w:lang w:val="es-MX"/>
              </w:rPr>
            </w:pPr>
            <w:r w:rsidRPr="00326C83">
              <w:rPr>
                <w:lang w:val="es-MX"/>
              </w:rPr>
              <w:t>3.</w:t>
            </w:r>
          </w:p>
        </w:tc>
      </w:tr>
      <w:tr w:rsidR="00D62A93" w:rsidRPr="00326C83" w14:paraId="46505A70" w14:textId="77777777" w:rsidTr="00D02EA0">
        <w:trPr>
          <w:cantSplit/>
          <w:trHeight w:val="185"/>
        </w:trPr>
        <w:tc>
          <w:tcPr>
            <w:tcW w:w="8926" w:type="dxa"/>
            <w:gridSpan w:val="2"/>
            <w:tcBorders>
              <w:top w:val="single" w:sz="4" w:space="0" w:color="auto"/>
              <w:left w:val="single" w:sz="4" w:space="0" w:color="auto"/>
              <w:bottom w:val="single" w:sz="4" w:space="0" w:color="auto"/>
              <w:right w:val="single" w:sz="4" w:space="0" w:color="auto"/>
            </w:tcBorders>
            <w:vAlign w:val="center"/>
          </w:tcPr>
          <w:p w14:paraId="340F3426" w14:textId="77777777" w:rsidR="00D62A93" w:rsidRPr="00326C83" w:rsidRDefault="00D62A93" w:rsidP="00326C83">
            <w:pPr>
              <w:jc w:val="both"/>
              <w:rPr>
                <w:b/>
                <w:bCs/>
                <w:lang w:val="es-MX"/>
              </w:rPr>
            </w:pPr>
            <w:r w:rsidRPr="00326C83">
              <w:rPr>
                <w:b/>
                <w:bCs/>
                <w:lang w:val="es-MX"/>
              </w:rPr>
              <w:t>IDEAS PARA LOS OBJETIVOS ESTRATÉGICOS INSTITUCIONALES</w:t>
            </w:r>
          </w:p>
        </w:tc>
      </w:tr>
      <w:tr w:rsidR="00D62A93" w:rsidRPr="00326C83" w14:paraId="45EA863C" w14:textId="77777777" w:rsidTr="00D02EA0">
        <w:trPr>
          <w:trHeight w:val="614"/>
        </w:trPr>
        <w:tc>
          <w:tcPr>
            <w:tcW w:w="8926" w:type="dxa"/>
            <w:gridSpan w:val="2"/>
            <w:tcBorders>
              <w:top w:val="single" w:sz="4" w:space="0" w:color="auto"/>
              <w:left w:val="single" w:sz="4" w:space="0" w:color="auto"/>
              <w:bottom w:val="single" w:sz="4" w:space="0" w:color="auto"/>
              <w:right w:val="single" w:sz="4" w:space="0" w:color="auto"/>
            </w:tcBorders>
          </w:tcPr>
          <w:p w14:paraId="0AACF75F" w14:textId="77777777" w:rsidR="00D62A93" w:rsidRPr="00326C83" w:rsidRDefault="00D62A93" w:rsidP="00326C83">
            <w:pPr>
              <w:jc w:val="both"/>
              <w:rPr>
                <w:lang w:val="es-MX"/>
              </w:rPr>
            </w:pPr>
            <w:r w:rsidRPr="00326C83">
              <w:rPr>
                <w:lang w:val="es-MX"/>
              </w:rPr>
              <w:t>EJEMPLO:</w:t>
            </w:r>
          </w:p>
          <w:p w14:paraId="289AA871" w14:textId="77777777" w:rsidR="00D62A93" w:rsidRPr="00326C83" w:rsidRDefault="00D62A93" w:rsidP="00565EA7">
            <w:pPr>
              <w:numPr>
                <w:ilvl w:val="0"/>
                <w:numId w:val="5"/>
              </w:numPr>
              <w:spacing w:after="0" w:line="240" w:lineRule="auto"/>
              <w:ind w:left="0" w:firstLine="0"/>
              <w:jc w:val="both"/>
              <w:rPr>
                <w:lang w:val="es-MX"/>
              </w:rPr>
            </w:pPr>
            <w:r w:rsidRPr="00326C83">
              <w:rPr>
                <w:lang w:val="es-MX"/>
              </w:rPr>
              <w:t xml:space="preserve">Orientar recursos al fortalecimiento de una política, programa y área de mercadeo </w:t>
            </w:r>
          </w:p>
          <w:p w14:paraId="503CC1FA" w14:textId="77777777" w:rsidR="00D62A93" w:rsidRPr="00326C83" w:rsidRDefault="00D62A93" w:rsidP="00326C83">
            <w:pPr>
              <w:jc w:val="both"/>
              <w:rPr>
                <w:lang w:val="es-MX"/>
              </w:rPr>
            </w:pPr>
            <w:r w:rsidRPr="00326C83">
              <w:rPr>
                <w:lang w:val="es-MX"/>
              </w:rPr>
              <w:t xml:space="preserve"> </w:t>
            </w:r>
          </w:p>
        </w:tc>
      </w:tr>
      <w:tr w:rsidR="00D62A93" w:rsidRPr="00326C83" w14:paraId="71AABABF" w14:textId="77777777" w:rsidTr="00D02EA0">
        <w:trPr>
          <w:trHeight w:val="532"/>
        </w:trPr>
        <w:tc>
          <w:tcPr>
            <w:tcW w:w="8926" w:type="dxa"/>
            <w:gridSpan w:val="2"/>
            <w:tcBorders>
              <w:top w:val="single" w:sz="4" w:space="0" w:color="auto"/>
              <w:left w:val="single" w:sz="4" w:space="0" w:color="auto"/>
              <w:bottom w:val="single" w:sz="4" w:space="0" w:color="auto"/>
              <w:right w:val="single" w:sz="4" w:space="0" w:color="auto"/>
            </w:tcBorders>
          </w:tcPr>
          <w:p w14:paraId="362917B4" w14:textId="77777777" w:rsidR="00D62A93" w:rsidRPr="00326C83" w:rsidRDefault="00D62A93" w:rsidP="00565EA7">
            <w:pPr>
              <w:numPr>
                <w:ilvl w:val="0"/>
                <w:numId w:val="6"/>
              </w:numPr>
              <w:spacing w:after="0" w:line="240" w:lineRule="auto"/>
              <w:ind w:left="0" w:firstLine="0"/>
              <w:jc w:val="both"/>
              <w:rPr>
                <w:lang w:val="es-MX"/>
              </w:rPr>
            </w:pPr>
          </w:p>
          <w:p w14:paraId="38500A5F" w14:textId="77777777" w:rsidR="00D62A93" w:rsidRPr="00D02EA0" w:rsidRDefault="00D62A93" w:rsidP="00D02EA0">
            <w:pPr>
              <w:numPr>
                <w:ilvl w:val="0"/>
                <w:numId w:val="6"/>
              </w:numPr>
              <w:spacing w:after="0" w:line="240" w:lineRule="auto"/>
              <w:ind w:left="0" w:firstLine="0"/>
              <w:jc w:val="both"/>
              <w:rPr>
                <w:lang w:val="es-MX"/>
              </w:rPr>
            </w:pPr>
          </w:p>
        </w:tc>
      </w:tr>
      <w:tr w:rsidR="00D62A93" w:rsidRPr="00326C83" w14:paraId="7A5C46B7" w14:textId="77777777" w:rsidTr="000B0A31">
        <w:tc>
          <w:tcPr>
            <w:tcW w:w="8926" w:type="dxa"/>
            <w:gridSpan w:val="2"/>
            <w:tcBorders>
              <w:top w:val="single" w:sz="4" w:space="0" w:color="auto"/>
              <w:left w:val="single" w:sz="4" w:space="0" w:color="auto"/>
              <w:bottom w:val="single" w:sz="4" w:space="0" w:color="auto"/>
              <w:right w:val="single" w:sz="4" w:space="0" w:color="auto"/>
            </w:tcBorders>
          </w:tcPr>
          <w:p w14:paraId="0246EB98" w14:textId="77777777" w:rsidR="00D62A93" w:rsidRPr="00326C83" w:rsidRDefault="00D62A93" w:rsidP="00565EA7">
            <w:pPr>
              <w:numPr>
                <w:ilvl w:val="0"/>
                <w:numId w:val="7"/>
              </w:numPr>
              <w:spacing w:after="0" w:line="240" w:lineRule="auto"/>
              <w:ind w:left="0" w:firstLine="0"/>
              <w:jc w:val="both"/>
              <w:rPr>
                <w:lang w:val="es-MX"/>
              </w:rPr>
            </w:pPr>
          </w:p>
          <w:p w14:paraId="7656C8A5" w14:textId="77777777" w:rsidR="00D62A93" w:rsidRPr="00D02EA0" w:rsidRDefault="00D62A93" w:rsidP="00D02EA0">
            <w:pPr>
              <w:numPr>
                <w:ilvl w:val="0"/>
                <w:numId w:val="7"/>
              </w:numPr>
              <w:spacing w:after="0" w:line="240" w:lineRule="auto"/>
              <w:ind w:left="0" w:firstLine="0"/>
              <w:jc w:val="both"/>
              <w:rPr>
                <w:lang w:val="es-MX"/>
              </w:rPr>
            </w:pPr>
          </w:p>
        </w:tc>
      </w:tr>
    </w:tbl>
    <w:p w14:paraId="4111E686" w14:textId="2441FBDE" w:rsidR="001725A9" w:rsidRDefault="001725A9" w:rsidP="00326C83">
      <w:pPr>
        <w:jc w:val="both"/>
      </w:pPr>
    </w:p>
    <w:p w14:paraId="12684925" w14:textId="77777777" w:rsidR="001725A9" w:rsidRDefault="001725A9">
      <w:r>
        <w:br w:type="page"/>
      </w:r>
    </w:p>
    <w:p w14:paraId="5CBB9B4F" w14:textId="77777777" w:rsidR="00D62A93" w:rsidRPr="00326C83" w:rsidRDefault="00D62A93" w:rsidP="00326C83">
      <w:pPr>
        <w:jc w:val="both"/>
      </w:pPr>
    </w:p>
    <w:p w14:paraId="3E55ADDF" w14:textId="77777777" w:rsidR="00D62A93" w:rsidRPr="00326C83" w:rsidRDefault="00D62A93" w:rsidP="00326C83">
      <w:pPr>
        <w:jc w:val="both"/>
      </w:pPr>
      <w:r w:rsidRPr="00326C83">
        <w:rPr>
          <w:b/>
          <w:bCs/>
        </w:rPr>
        <w:t>VALORES</w:t>
      </w:r>
      <w:r w:rsidRPr="00326C83">
        <w:t>: Cualidades especiales de los colaboradores de la UAECD que los identifican y orientan su actuar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0"/>
        <w:gridCol w:w="6446"/>
      </w:tblGrid>
      <w:tr w:rsidR="00D62A93" w:rsidRPr="00326C83" w14:paraId="7DA3D59B" w14:textId="77777777" w:rsidTr="00F5030C">
        <w:trPr>
          <w:trHeight w:val="580"/>
        </w:trPr>
        <w:tc>
          <w:tcPr>
            <w:tcW w:w="2480" w:type="dxa"/>
            <w:tcBorders>
              <w:top w:val="single" w:sz="4" w:space="0" w:color="auto"/>
              <w:left w:val="single" w:sz="4" w:space="0" w:color="auto"/>
              <w:bottom w:val="single" w:sz="4" w:space="0" w:color="auto"/>
              <w:right w:val="single" w:sz="4" w:space="0" w:color="auto"/>
            </w:tcBorders>
          </w:tcPr>
          <w:p w14:paraId="58652E63" w14:textId="7C55FDBC" w:rsidR="00D62A93" w:rsidRPr="00326C83" w:rsidRDefault="00D62A93" w:rsidP="00326C83">
            <w:pPr>
              <w:jc w:val="both"/>
            </w:pPr>
            <w:r w:rsidRPr="00326C83">
              <w:t>Opciones:</w:t>
            </w:r>
          </w:p>
        </w:tc>
        <w:tc>
          <w:tcPr>
            <w:tcW w:w="6446" w:type="dxa"/>
            <w:tcBorders>
              <w:top w:val="single" w:sz="4" w:space="0" w:color="auto"/>
              <w:left w:val="single" w:sz="4" w:space="0" w:color="auto"/>
              <w:bottom w:val="single" w:sz="4" w:space="0" w:color="auto"/>
              <w:right w:val="single" w:sz="4" w:space="0" w:color="auto"/>
            </w:tcBorders>
          </w:tcPr>
          <w:p w14:paraId="3CB16CB3" w14:textId="77777777" w:rsidR="00D62A93" w:rsidRPr="00326C83" w:rsidRDefault="00D62A93" w:rsidP="00326C83">
            <w:pPr>
              <w:jc w:val="both"/>
              <w:rPr>
                <w:lang w:val="es-MX"/>
              </w:rPr>
            </w:pPr>
            <w:r w:rsidRPr="00326C83">
              <w:rPr>
                <w:lang w:val="es-MX"/>
              </w:rPr>
              <w:t>Vote por el valor que, ustedes consideran, todo colaborador debe adoptar para responder a los nuevos desafíos de la entidad.</w:t>
            </w:r>
          </w:p>
        </w:tc>
      </w:tr>
      <w:tr w:rsidR="00D62A93" w:rsidRPr="00326C83" w14:paraId="6D39D130" w14:textId="77777777" w:rsidTr="00F5030C">
        <w:trPr>
          <w:trHeight w:val="1384"/>
        </w:trPr>
        <w:tc>
          <w:tcPr>
            <w:tcW w:w="2480" w:type="dxa"/>
            <w:tcBorders>
              <w:top w:val="single" w:sz="4" w:space="0" w:color="auto"/>
              <w:left w:val="single" w:sz="4" w:space="0" w:color="auto"/>
              <w:bottom w:val="single" w:sz="4" w:space="0" w:color="auto"/>
              <w:right w:val="single" w:sz="4" w:space="0" w:color="auto"/>
            </w:tcBorders>
          </w:tcPr>
          <w:p w14:paraId="5D63FB5A" w14:textId="77777777" w:rsidR="00D62A93" w:rsidRPr="00326C83" w:rsidRDefault="00D62A93" w:rsidP="00565EA7">
            <w:pPr>
              <w:pStyle w:val="Prrafodelista"/>
              <w:numPr>
                <w:ilvl w:val="0"/>
                <w:numId w:val="17"/>
              </w:numPr>
              <w:spacing w:after="0" w:line="240" w:lineRule="auto"/>
              <w:ind w:left="0" w:firstLine="0"/>
              <w:jc w:val="both"/>
            </w:pPr>
            <w:r w:rsidRPr="00326C83">
              <w:t>Innovación</w:t>
            </w:r>
          </w:p>
          <w:p w14:paraId="4764F200" w14:textId="77777777" w:rsidR="00D62A93" w:rsidRPr="00326C83" w:rsidRDefault="00D62A93" w:rsidP="00565EA7">
            <w:pPr>
              <w:pStyle w:val="Prrafodelista"/>
              <w:numPr>
                <w:ilvl w:val="0"/>
                <w:numId w:val="17"/>
              </w:numPr>
              <w:spacing w:after="0" w:line="240" w:lineRule="auto"/>
              <w:ind w:left="0" w:firstLine="0"/>
              <w:jc w:val="both"/>
            </w:pPr>
            <w:r w:rsidRPr="00326C83">
              <w:t>Confianza</w:t>
            </w:r>
          </w:p>
          <w:p w14:paraId="782B1598" w14:textId="77777777" w:rsidR="00D62A93" w:rsidRPr="00326C83" w:rsidRDefault="00D62A93" w:rsidP="00565EA7">
            <w:pPr>
              <w:pStyle w:val="Prrafodelista"/>
              <w:numPr>
                <w:ilvl w:val="0"/>
                <w:numId w:val="17"/>
              </w:numPr>
              <w:spacing w:after="0" w:line="240" w:lineRule="auto"/>
              <w:ind w:left="0" w:firstLine="0"/>
              <w:jc w:val="both"/>
            </w:pPr>
            <w:r w:rsidRPr="00326C83">
              <w:t>Empatía</w:t>
            </w:r>
          </w:p>
          <w:p w14:paraId="1B9B9628" w14:textId="77777777" w:rsidR="00D62A93" w:rsidRPr="00326C83" w:rsidRDefault="00D62A93" w:rsidP="00565EA7">
            <w:pPr>
              <w:pStyle w:val="Prrafodelista"/>
              <w:numPr>
                <w:ilvl w:val="0"/>
                <w:numId w:val="17"/>
              </w:numPr>
              <w:spacing w:after="0" w:line="240" w:lineRule="auto"/>
              <w:ind w:left="0" w:firstLine="0"/>
              <w:jc w:val="both"/>
            </w:pPr>
            <w:r w:rsidRPr="00326C83">
              <w:t>Competitividad</w:t>
            </w:r>
          </w:p>
          <w:p w14:paraId="5BAEFF5F" w14:textId="154E3CF2" w:rsidR="00D62A93" w:rsidRPr="00326C83" w:rsidRDefault="00D62A93" w:rsidP="00565EA7">
            <w:pPr>
              <w:pStyle w:val="Prrafodelista"/>
              <w:numPr>
                <w:ilvl w:val="0"/>
                <w:numId w:val="17"/>
              </w:numPr>
              <w:spacing w:after="0" w:line="240" w:lineRule="auto"/>
              <w:ind w:left="0" w:firstLine="0"/>
              <w:jc w:val="both"/>
            </w:pPr>
            <w:r w:rsidRPr="00326C83">
              <w:t>Resiliencia</w:t>
            </w:r>
          </w:p>
        </w:tc>
        <w:tc>
          <w:tcPr>
            <w:tcW w:w="6446" w:type="dxa"/>
            <w:tcBorders>
              <w:top w:val="single" w:sz="4" w:space="0" w:color="auto"/>
              <w:left w:val="single" w:sz="4" w:space="0" w:color="auto"/>
              <w:bottom w:val="single" w:sz="4" w:space="0" w:color="auto"/>
              <w:right w:val="single" w:sz="4" w:space="0" w:color="auto"/>
            </w:tcBorders>
          </w:tcPr>
          <w:p w14:paraId="6387D66C" w14:textId="77777777" w:rsidR="00D62A93" w:rsidRPr="00326C83" w:rsidRDefault="00D62A93" w:rsidP="00326C83">
            <w:pPr>
              <w:jc w:val="both"/>
              <w:rPr>
                <w:lang w:val="es-MX"/>
              </w:rPr>
            </w:pPr>
          </w:p>
        </w:tc>
      </w:tr>
    </w:tbl>
    <w:p w14:paraId="5E1B041D" w14:textId="464626AA" w:rsidR="00D62A93" w:rsidRDefault="00D62A93" w:rsidP="00326C83">
      <w:pPr>
        <w:jc w:val="both"/>
      </w:pPr>
    </w:p>
    <w:p w14:paraId="0C46251F" w14:textId="7A0AD62C" w:rsidR="00234ABC" w:rsidRDefault="00234ABC" w:rsidP="00326C83">
      <w:pPr>
        <w:jc w:val="both"/>
      </w:pPr>
    </w:p>
    <w:p w14:paraId="0CC753DE" w14:textId="55E9251E" w:rsidR="00234ABC" w:rsidRDefault="00234ABC" w:rsidP="00326C83">
      <w:pPr>
        <w:jc w:val="both"/>
      </w:pPr>
    </w:p>
    <w:p w14:paraId="103DAF5D" w14:textId="77777777" w:rsidR="001725A9" w:rsidRDefault="001725A9">
      <w:pPr>
        <w:rPr>
          <w:rFonts w:eastAsia="Times New Roman" w:cs="Times New Roman"/>
          <w:b/>
          <w:bCs/>
          <w:color w:val="2E74B5" w:themeColor="accent5" w:themeShade="BF"/>
          <w:sz w:val="24"/>
          <w:szCs w:val="24"/>
          <w:lang w:eastAsia="es-CO"/>
        </w:rPr>
      </w:pPr>
      <w:r>
        <w:rPr>
          <w:color w:val="2E74B5" w:themeColor="accent5" w:themeShade="BF"/>
          <w:sz w:val="24"/>
          <w:szCs w:val="24"/>
        </w:rPr>
        <w:br w:type="page"/>
      </w:r>
    </w:p>
    <w:p w14:paraId="73DB48FD" w14:textId="7BC2B54C" w:rsidR="00D0271D" w:rsidRPr="00234ABC" w:rsidRDefault="00D0271D" w:rsidP="00234ABC">
      <w:pPr>
        <w:pStyle w:val="Ttulo2"/>
        <w:rPr>
          <w:rFonts w:asciiTheme="minorHAnsi" w:hAnsiTheme="minorHAnsi"/>
          <w:color w:val="2E74B5" w:themeColor="accent5" w:themeShade="BF"/>
          <w:sz w:val="24"/>
          <w:szCs w:val="24"/>
        </w:rPr>
      </w:pPr>
      <w:bookmarkStart w:id="47" w:name="_Toc111194635"/>
      <w:r w:rsidRPr="00234ABC">
        <w:rPr>
          <w:rFonts w:asciiTheme="minorHAnsi" w:hAnsiTheme="minorHAnsi"/>
          <w:color w:val="2E74B5" w:themeColor="accent5" w:themeShade="BF"/>
          <w:sz w:val="24"/>
          <w:szCs w:val="24"/>
        </w:rPr>
        <w:lastRenderedPageBreak/>
        <w:t>ANEXO 3: METODOLOGÍA, PROPUESTA DE BASE PARA LA FORMULACIÓN ESTRATÉGICA</w:t>
      </w:r>
      <w:bookmarkEnd w:id="47"/>
    </w:p>
    <w:p w14:paraId="61789E17" w14:textId="290BE531" w:rsidR="00D62A93" w:rsidRPr="00326C83" w:rsidRDefault="00D0271D" w:rsidP="00326C83">
      <w:pPr>
        <w:spacing w:after="0" w:line="240" w:lineRule="auto"/>
        <w:jc w:val="both"/>
        <w:rPr>
          <w:rFonts w:cstheme="minorHAnsi"/>
          <w:color w:val="000000" w:themeColor="text1"/>
        </w:rPr>
      </w:pPr>
      <w:r w:rsidRPr="00326C83">
        <w:rPr>
          <w:noProof/>
        </w:rPr>
        <w:drawing>
          <wp:inline distT="0" distB="0" distL="0" distR="0" wp14:anchorId="3B53EA08" wp14:editId="3FA8F5FF">
            <wp:extent cx="5943600" cy="3341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1370"/>
                    </a:xfrm>
                    <a:prstGeom prst="rect">
                      <a:avLst/>
                    </a:prstGeom>
                  </pic:spPr>
                </pic:pic>
              </a:graphicData>
            </a:graphic>
          </wp:inline>
        </w:drawing>
      </w:r>
    </w:p>
    <w:p w14:paraId="4864415D" w14:textId="362FB3ED" w:rsidR="00360C1A" w:rsidRDefault="00360C1A" w:rsidP="00326C83">
      <w:pPr>
        <w:spacing w:after="0" w:line="240" w:lineRule="auto"/>
        <w:jc w:val="both"/>
        <w:rPr>
          <w:rFonts w:cstheme="minorHAnsi"/>
          <w:color w:val="000000" w:themeColor="text1"/>
        </w:rPr>
      </w:pPr>
    </w:p>
    <w:p w14:paraId="5F16654F" w14:textId="79397C36" w:rsidR="00234ABC" w:rsidRDefault="00234ABC" w:rsidP="00326C83">
      <w:pPr>
        <w:spacing w:after="0" w:line="240" w:lineRule="auto"/>
        <w:jc w:val="both"/>
        <w:rPr>
          <w:rFonts w:cstheme="minorHAnsi"/>
          <w:color w:val="000000" w:themeColor="text1"/>
        </w:rPr>
      </w:pPr>
    </w:p>
    <w:p w14:paraId="2D5F0EC4" w14:textId="32C64574" w:rsidR="00234ABC" w:rsidRDefault="00234ABC" w:rsidP="00326C83">
      <w:pPr>
        <w:spacing w:after="0" w:line="240" w:lineRule="auto"/>
        <w:jc w:val="both"/>
        <w:rPr>
          <w:rFonts w:cstheme="minorHAnsi"/>
          <w:color w:val="000000" w:themeColor="text1"/>
        </w:rPr>
      </w:pPr>
    </w:p>
    <w:p w14:paraId="7B633B38" w14:textId="28E3C982" w:rsidR="00234ABC" w:rsidRDefault="00234ABC" w:rsidP="00326C83">
      <w:pPr>
        <w:spacing w:after="0" w:line="240" w:lineRule="auto"/>
        <w:jc w:val="both"/>
        <w:rPr>
          <w:rFonts w:cstheme="minorHAnsi"/>
          <w:color w:val="000000" w:themeColor="text1"/>
        </w:rPr>
      </w:pPr>
    </w:p>
    <w:p w14:paraId="45B644F0" w14:textId="7C7F7450" w:rsidR="00234ABC" w:rsidRDefault="00234ABC" w:rsidP="00326C83">
      <w:pPr>
        <w:spacing w:after="0" w:line="240" w:lineRule="auto"/>
        <w:jc w:val="both"/>
        <w:rPr>
          <w:rFonts w:cstheme="minorHAnsi"/>
          <w:color w:val="000000" w:themeColor="text1"/>
        </w:rPr>
      </w:pPr>
    </w:p>
    <w:p w14:paraId="409E2C0E" w14:textId="0F0CECD5" w:rsidR="00234ABC" w:rsidRDefault="00234ABC" w:rsidP="00326C83">
      <w:pPr>
        <w:spacing w:after="0" w:line="240" w:lineRule="auto"/>
        <w:jc w:val="both"/>
        <w:rPr>
          <w:rFonts w:cstheme="minorHAnsi"/>
          <w:color w:val="000000" w:themeColor="text1"/>
        </w:rPr>
      </w:pPr>
    </w:p>
    <w:p w14:paraId="7DE64F63" w14:textId="07808905" w:rsidR="00234ABC" w:rsidRDefault="00234ABC" w:rsidP="00326C83">
      <w:pPr>
        <w:spacing w:after="0" w:line="240" w:lineRule="auto"/>
        <w:jc w:val="both"/>
        <w:rPr>
          <w:rFonts w:cstheme="minorHAnsi"/>
          <w:color w:val="000000" w:themeColor="text1"/>
        </w:rPr>
      </w:pPr>
    </w:p>
    <w:p w14:paraId="691548A0" w14:textId="70900AB9" w:rsidR="00234ABC" w:rsidRDefault="00234ABC" w:rsidP="00326C83">
      <w:pPr>
        <w:spacing w:after="0" w:line="240" w:lineRule="auto"/>
        <w:jc w:val="both"/>
        <w:rPr>
          <w:rFonts w:cstheme="minorHAnsi"/>
          <w:color w:val="000000" w:themeColor="text1"/>
        </w:rPr>
      </w:pPr>
    </w:p>
    <w:p w14:paraId="60F84AEC" w14:textId="305F3958" w:rsidR="00234ABC" w:rsidRDefault="00234ABC" w:rsidP="00326C83">
      <w:pPr>
        <w:spacing w:after="0" w:line="240" w:lineRule="auto"/>
        <w:jc w:val="both"/>
        <w:rPr>
          <w:rFonts w:cstheme="minorHAnsi"/>
          <w:color w:val="000000" w:themeColor="text1"/>
        </w:rPr>
      </w:pPr>
    </w:p>
    <w:p w14:paraId="5027B73D" w14:textId="1EAD89EF" w:rsidR="00234ABC" w:rsidRDefault="00234ABC" w:rsidP="00326C83">
      <w:pPr>
        <w:spacing w:after="0" w:line="240" w:lineRule="auto"/>
        <w:jc w:val="both"/>
        <w:rPr>
          <w:rFonts w:cstheme="minorHAnsi"/>
          <w:color w:val="000000" w:themeColor="text1"/>
        </w:rPr>
      </w:pPr>
    </w:p>
    <w:p w14:paraId="02916973" w14:textId="1F87092A" w:rsidR="00234ABC" w:rsidRDefault="00234ABC" w:rsidP="00326C83">
      <w:pPr>
        <w:spacing w:after="0" w:line="240" w:lineRule="auto"/>
        <w:jc w:val="both"/>
        <w:rPr>
          <w:rFonts w:cstheme="minorHAnsi"/>
          <w:color w:val="000000" w:themeColor="text1"/>
        </w:rPr>
      </w:pPr>
    </w:p>
    <w:p w14:paraId="1A77666E" w14:textId="71A15017" w:rsidR="00234ABC" w:rsidRDefault="00234ABC" w:rsidP="00326C83">
      <w:pPr>
        <w:spacing w:after="0" w:line="240" w:lineRule="auto"/>
        <w:jc w:val="both"/>
        <w:rPr>
          <w:rFonts w:cstheme="minorHAnsi"/>
          <w:color w:val="000000" w:themeColor="text1"/>
        </w:rPr>
      </w:pPr>
    </w:p>
    <w:p w14:paraId="548A8328" w14:textId="60D678A9" w:rsidR="00234ABC" w:rsidRDefault="00234ABC" w:rsidP="00326C83">
      <w:pPr>
        <w:spacing w:after="0" w:line="240" w:lineRule="auto"/>
        <w:jc w:val="both"/>
        <w:rPr>
          <w:rFonts w:cstheme="minorHAnsi"/>
          <w:color w:val="000000" w:themeColor="text1"/>
        </w:rPr>
      </w:pPr>
    </w:p>
    <w:p w14:paraId="1EDFD126" w14:textId="0B676BE9" w:rsidR="00234ABC" w:rsidRDefault="00234ABC" w:rsidP="00326C83">
      <w:pPr>
        <w:spacing w:after="0" w:line="240" w:lineRule="auto"/>
        <w:jc w:val="both"/>
        <w:rPr>
          <w:rFonts w:cstheme="minorHAnsi"/>
          <w:color w:val="000000" w:themeColor="text1"/>
        </w:rPr>
      </w:pPr>
    </w:p>
    <w:p w14:paraId="19A3799A" w14:textId="2F7CC603" w:rsidR="00234ABC" w:rsidRDefault="00234ABC" w:rsidP="00326C83">
      <w:pPr>
        <w:spacing w:after="0" w:line="240" w:lineRule="auto"/>
        <w:jc w:val="both"/>
        <w:rPr>
          <w:rFonts w:cstheme="minorHAnsi"/>
          <w:color w:val="000000" w:themeColor="text1"/>
        </w:rPr>
      </w:pPr>
    </w:p>
    <w:p w14:paraId="60C53C5A" w14:textId="09A92BAE" w:rsidR="00234ABC" w:rsidRDefault="00234ABC" w:rsidP="00326C83">
      <w:pPr>
        <w:spacing w:after="0" w:line="240" w:lineRule="auto"/>
        <w:jc w:val="both"/>
        <w:rPr>
          <w:rFonts w:cstheme="minorHAnsi"/>
          <w:color w:val="000000" w:themeColor="text1"/>
        </w:rPr>
      </w:pPr>
    </w:p>
    <w:p w14:paraId="39FD63AA" w14:textId="48E5461A" w:rsidR="00234ABC" w:rsidRDefault="00234ABC" w:rsidP="00326C83">
      <w:pPr>
        <w:spacing w:after="0" w:line="240" w:lineRule="auto"/>
        <w:jc w:val="both"/>
        <w:rPr>
          <w:rFonts w:cstheme="minorHAnsi"/>
          <w:color w:val="000000" w:themeColor="text1"/>
        </w:rPr>
      </w:pPr>
    </w:p>
    <w:p w14:paraId="1EBF2904" w14:textId="26954291" w:rsidR="00234ABC" w:rsidRDefault="00234ABC" w:rsidP="00326C83">
      <w:pPr>
        <w:spacing w:after="0" w:line="240" w:lineRule="auto"/>
        <w:jc w:val="both"/>
        <w:rPr>
          <w:rFonts w:cstheme="minorHAnsi"/>
          <w:color w:val="000000" w:themeColor="text1"/>
        </w:rPr>
      </w:pPr>
    </w:p>
    <w:p w14:paraId="47276C6C" w14:textId="4E774A78" w:rsidR="00234ABC" w:rsidRDefault="00234ABC" w:rsidP="00326C83">
      <w:pPr>
        <w:spacing w:after="0" w:line="240" w:lineRule="auto"/>
        <w:jc w:val="both"/>
        <w:rPr>
          <w:rFonts w:cstheme="minorHAnsi"/>
          <w:color w:val="000000" w:themeColor="text1"/>
        </w:rPr>
      </w:pPr>
    </w:p>
    <w:p w14:paraId="5170B243" w14:textId="6B7397EB" w:rsidR="00234ABC" w:rsidRDefault="00234ABC" w:rsidP="00326C83">
      <w:pPr>
        <w:spacing w:after="0" w:line="240" w:lineRule="auto"/>
        <w:jc w:val="both"/>
        <w:rPr>
          <w:rFonts w:cstheme="minorHAnsi"/>
          <w:color w:val="000000" w:themeColor="text1"/>
        </w:rPr>
      </w:pPr>
    </w:p>
    <w:p w14:paraId="4C97FB92" w14:textId="7D9AEAC6" w:rsidR="00234ABC" w:rsidRDefault="00234ABC" w:rsidP="00326C83">
      <w:pPr>
        <w:spacing w:after="0" w:line="240" w:lineRule="auto"/>
        <w:jc w:val="both"/>
        <w:rPr>
          <w:rFonts w:cstheme="minorHAnsi"/>
          <w:color w:val="000000" w:themeColor="text1"/>
        </w:rPr>
      </w:pPr>
    </w:p>
    <w:p w14:paraId="40A1354C" w14:textId="77777777" w:rsidR="00360C1A" w:rsidRPr="00326C83" w:rsidRDefault="00360C1A" w:rsidP="00326C83">
      <w:pPr>
        <w:spacing w:after="0" w:line="240" w:lineRule="auto"/>
        <w:jc w:val="both"/>
        <w:rPr>
          <w:rFonts w:cstheme="minorHAnsi"/>
          <w:b/>
          <w:bCs/>
          <w:color w:val="000000" w:themeColor="text1"/>
          <w:lang w:val="es-ES_tradnl"/>
        </w:rPr>
      </w:pPr>
    </w:p>
    <w:p w14:paraId="45ECFAF8" w14:textId="03868EB6" w:rsidR="00360C1A" w:rsidRPr="00234ABC" w:rsidRDefault="00360C1A" w:rsidP="00234ABC">
      <w:pPr>
        <w:pStyle w:val="Ttulo2"/>
        <w:rPr>
          <w:rFonts w:asciiTheme="minorHAnsi" w:hAnsiTheme="minorHAnsi"/>
          <w:color w:val="2E74B5" w:themeColor="accent5" w:themeShade="BF"/>
          <w:sz w:val="24"/>
          <w:szCs w:val="24"/>
          <w:lang w:val="es-ES_tradnl"/>
        </w:rPr>
      </w:pPr>
      <w:bookmarkStart w:id="48" w:name="_Toc111194636"/>
      <w:r w:rsidRPr="00234ABC">
        <w:rPr>
          <w:rFonts w:asciiTheme="minorHAnsi" w:hAnsiTheme="minorHAnsi"/>
          <w:color w:val="2E74B5" w:themeColor="accent5" w:themeShade="BF"/>
          <w:sz w:val="24"/>
          <w:szCs w:val="24"/>
          <w:lang w:val="es-ES_tradnl"/>
        </w:rPr>
        <w:lastRenderedPageBreak/>
        <w:t>ANEXO 4. MATRIZ DE OBJETIVOS</w:t>
      </w:r>
      <w:bookmarkEnd w:id="48"/>
    </w:p>
    <w:p w14:paraId="5C1D9762" w14:textId="76457E70" w:rsidR="00360C1A" w:rsidRPr="00326C83" w:rsidRDefault="00360C1A" w:rsidP="00326C83">
      <w:pPr>
        <w:spacing w:after="0" w:line="240" w:lineRule="auto"/>
        <w:jc w:val="both"/>
        <w:rPr>
          <w:rFonts w:cstheme="minorHAnsi"/>
          <w:b/>
          <w:bCs/>
          <w:color w:val="000000" w:themeColor="text1"/>
          <w:lang w:val="es-ES_tradnl"/>
        </w:rPr>
      </w:pPr>
    </w:p>
    <w:p w14:paraId="631087D8" w14:textId="1A7A7CE3" w:rsidR="00360C1A" w:rsidRDefault="00360C1A" w:rsidP="00326C83">
      <w:pPr>
        <w:spacing w:after="0" w:line="240" w:lineRule="auto"/>
        <w:jc w:val="both"/>
        <w:rPr>
          <w:rFonts w:cstheme="minorHAnsi"/>
          <w:color w:val="000000" w:themeColor="text1"/>
        </w:rPr>
      </w:pPr>
      <w:r w:rsidRPr="00326C83">
        <w:rPr>
          <w:noProof/>
        </w:rPr>
        <w:drawing>
          <wp:inline distT="0" distB="0" distL="0" distR="0" wp14:anchorId="65CB9B64" wp14:editId="160EC925">
            <wp:extent cx="6953693" cy="411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44" t="35063" r="2083" b="14766"/>
                    <a:stretch/>
                  </pic:blipFill>
                  <pic:spPr bwMode="auto">
                    <a:xfrm>
                      <a:off x="0" y="0"/>
                      <a:ext cx="6976398" cy="4128236"/>
                    </a:xfrm>
                    <a:prstGeom prst="rect">
                      <a:avLst/>
                    </a:prstGeom>
                    <a:ln>
                      <a:noFill/>
                    </a:ln>
                    <a:extLst>
                      <a:ext uri="{53640926-AAD7-44D8-BBD7-CCE9431645EC}">
                        <a14:shadowObscured xmlns:a14="http://schemas.microsoft.com/office/drawing/2010/main"/>
                      </a:ext>
                    </a:extLst>
                  </pic:spPr>
                </pic:pic>
              </a:graphicData>
            </a:graphic>
          </wp:inline>
        </w:drawing>
      </w:r>
    </w:p>
    <w:p w14:paraId="6815D433" w14:textId="287A8A29" w:rsidR="00234ABC" w:rsidRDefault="00234ABC" w:rsidP="00326C83">
      <w:pPr>
        <w:spacing w:after="0" w:line="240" w:lineRule="auto"/>
        <w:jc w:val="both"/>
        <w:rPr>
          <w:rFonts w:cstheme="minorHAnsi"/>
          <w:color w:val="000000" w:themeColor="text1"/>
        </w:rPr>
      </w:pPr>
    </w:p>
    <w:p w14:paraId="00131460" w14:textId="7701534E" w:rsidR="00234ABC" w:rsidRDefault="00234ABC" w:rsidP="00326C83">
      <w:pPr>
        <w:spacing w:after="0" w:line="240" w:lineRule="auto"/>
        <w:jc w:val="both"/>
        <w:rPr>
          <w:rFonts w:cstheme="minorHAnsi"/>
          <w:color w:val="000000" w:themeColor="text1"/>
        </w:rPr>
      </w:pPr>
    </w:p>
    <w:p w14:paraId="08E5CC87" w14:textId="72E41B99" w:rsidR="00234ABC" w:rsidRDefault="00234ABC" w:rsidP="00326C83">
      <w:pPr>
        <w:spacing w:after="0" w:line="240" w:lineRule="auto"/>
        <w:jc w:val="both"/>
        <w:rPr>
          <w:rFonts w:cstheme="minorHAnsi"/>
          <w:color w:val="000000" w:themeColor="text1"/>
        </w:rPr>
      </w:pPr>
    </w:p>
    <w:p w14:paraId="3403C481" w14:textId="0F964F86" w:rsidR="00234ABC" w:rsidRDefault="00234ABC" w:rsidP="00326C83">
      <w:pPr>
        <w:spacing w:after="0" w:line="240" w:lineRule="auto"/>
        <w:jc w:val="both"/>
        <w:rPr>
          <w:rFonts w:cstheme="minorHAnsi"/>
          <w:color w:val="000000" w:themeColor="text1"/>
        </w:rPr>
      </w:pPr>
    </w:p>
    <w:p w14:paraId="1475862C" w14:textId="7BA90C30" w:rsidR="00234ABC" w:rsidRDefault="00234ABC" w:rsidP="00326C83">
      <w:pPr>
        <w:spacing w:after="0" w:line="240" w:lineRule="auto"/>
        <w:jc w:val="both"/>
        <w:rPr>
          <w:rFonts w:cstheme="minorHAnsi"/>
          <w:color w:val="000000" w:themeColor="text1"/>
        </w:rPr>
      </w:pPr>
    </w:p>
    <w:p w14:paraId="1F459536" w14:textId="4B79F130" w:rsidR="00234ABC" w:rsidRDefault="00234ABC" w:rsidP="00326C83">
      <w:pPr>
        <w:spacing w:after="0" w:line="240" w:lineRule="auto"/>
        <w:jc w:val="both"/>
        <w:rPr>
          <w:rFonts w:cstheme="minorHAnsi"/>
          <w:color w:val="000000" w:themeColor="text1"/>
        </w:rPr>
      </w:pPr>
    </w:p>
    <w:p w14:paraId="20269D99" w14:textId="0478C449" w:rsidR="00234ABC" w:rsidRDefault="00234ABC" w:rsidP="00326C83">
      <w:pPr>
        <w:spacing w:after="0" w:line="240" w:lineRule="auto"/>
        <w:jc w:val="both"/>
        <w:rPr>
          <w:rFonts w:cstheme="minorHAnsi"/>
          <w:color w:val="000000" w:themeColor="text1"/>
        </w:rPr>
      </w:pPr>
    </w:p>
    <w:p w14:paraId="280EE5DC" w14:textId="5E94EB62" w:rsidR="00234ABC" w:rsidRDefault="00234ABC" w:rsidP="00326C83">
      <w:pPr>
        <w:spacing w:after="0" w:line="240" w:lineRule="auto"/>
        <w:jc w:val="both"/>
        <w:rPr>
          <w:rFonts w:cstheme="minorHAnsi"/>
          <w:color w:val="000000" w:themeColor="text1"/>
        </w:rPr>
      </w:pPr>
    </w:p>
    <w:p w14:paraId="1216ECDD" w14:textId="1489A118" w:rsidR="00234ABC" w:rsidRDefault="00234ABC" w:rsidP="00326C83">
      <w:pPr>
        <w:spacing w:after="0" w:line="240" w:lineRule="auto"/>
        <w:jc w:val="both"/>
        <w:rPr>
          <w:rFonts w:cstheme="minorHAnsi"/>
          <w:color w:val="000000" w:themeColor="text1"/>
        </w:rPr>
      </w:pPr>
    </w:p>
    <w:p w14:paraId="7EF5E224" w14:textId="39F189C5" w:rsidR="00234ABC" w:rsidRDefault="00234ABC" w:rsidP="00326C83">
      <w:pPr>
        <w:spacing w:after="0" w:line="240" w:lineRule="auto"/>
        <w:jc w:val="both"/>
        <w:rPr>
          <w:rFonts w:cstheme="minorHAnsi"/>
          <w:color w:val="000000" w:themeColor="text1"/>
        </w:rPr>
      </w:pPr>
    </w:p>
    <w:p w14:paraId="023F2CCD" w14:textId="4CA66CF8" w:rsidR="00234ABC" w:rsidRDefault="00234ABC" w:rsidP="00326C83">
      <w:pPr>
        <w:spacing w:after="0" w:line="240" w:lineRule="auto"/>
        <w:jc w:val="both"/>
        <w:rPr>
          <w:rFonts w:cstheme="minorHAnsi"/>
          <w:color w:val="000000" w:themeColor="text1"/>
        </w:rPr>
      </w:pPr>
    </w:p>
    <w:p w14:paraId="27AF3E4A" w14:textId="08F55F59" w:rsidR="00234ABC" w:rsidRDefault="00234ABC" w:rsidP="00326C83">
      <w:pPr>
        <w:spacing w:after="0" w:line="240" w:lineRule="auto"/>
        <w:jc w:val="both"/>
        <w:rPr>
          <w:rFonts w:cstheme="minorHAnsi"/>
          <w:color w:val="000000" w:themeColor="text1"/>
        </w:rPr>
      </w:pPr>
    </w:p>
    <w:p w14:paraId="4857913A" w14:textId="626B4B3D" w:rsidR="00234ABC" w:rsidRDefault="00234ABC" w:rsidP="00326C83">
      <w:pPr>
        <w:spacing w:after="0" w:line="240" w:lineRule="auto"/>
        <w:jc w:val="both"/>
        <w:rPr>
          <w:rFonts w:cstheme="minorHAnsi"/>
          <w:color w:val="000000" w:themeColor="text1"/>
        </w:rPr>
      </w:pPr>
    </w:p>
    <w:p w14:paraId="493255F3" w14:textId="2B182F9C" w:rsidR="00234ABC" w:rsidRDefault="00234ABC" w:rsidP="00326C83">
      <w:pPr>
        <w:spacing w:after="0" w:line="240" w:lineRule="auto"/>
        <w:jc w:val="both"/>
        <w:rPr>
          <w:rFonts w:cstheme="minorHAnsi"/>
          <w:color w:val="000000" w:themeColor="text1"/>
        </w:rPr>
      </w:pPr>
    </w:p>
    <w:p w14:paraId="59E72F77" w14:textId="1514C020" w:rsidR="00234ABC" w:rsidRDefault="00234ABC" w:rsidP="00326C83">
      <w:pPr>
        <w:spacing w:after="0" w:line="240" w:lineRule="auto"/>
        <w:jc w:val="both"/>
        <w:rPr>
          <w:rFonts w:cstheme="minorHAnsi"/>
          <w:color w:val="000000" w:themeColor="text1"/>
        </w:rPr>
      </w:pPr>
    </w:p>
    <w:p w14:paraId="581B4192" w14:textId="28AF75DA" w:rsidR="00234ABC" w:rsidRDefault="00234ABC" w:rsidP="00326C83">
      <w:pPr>
        <w:spacing w:after="0" w:line="240" w:lineRule="auto"/>
        <w:jc w:val="both"/>
        <w:rPr>
          <w:rFonts w:cstheme="minorHAnsi"/>
          <w:color w:val="000000" w:themeColor="text1"/>
        </w:rPr>
      </w:pPr>
    </w:p>
    <w:p w14:paraId="6E48F0AD" w14:textId="7F461DCC" w:rsidR="00234ABC" w:rsidRDefault="00234ABC" w:rsidP="00326C83">
      <w:pPr>
        <w:spacing w:after="0" w:line="240" w:lineRule="auto"/>
        <w:jc w:val="both"/>
        <w:rPr>
          <w:rFonts w:cstheme="minorHAnsi"/>
          <w:color w:val="000000" w:themeColor="text1"/>
        </w:rPr>
      </w:pPr>
    </w:p>
    <w:p w14:paraId="526CC2FD" w14:textId="7933A0C4" w:rsidR="00F5726C" w:rsidRDefault="00F5726C" w:rsidP="00234ABC">
      <w:pPr>
        <w:pStyle w:val="Ttulo2"/>
        <w:rPr>
          <w:rFonts w:asciiTheme="minorHAnsi" w:hAnsiTheme="minorHAnsi"/>
          <w:color w:val="2E74B5" w:themeColor="accent5" w:themeShade="BF"/>
          <w:sz w:val="24"/>
          <w:szCs w:val="24"/>
          <w:lang w:val="es-ES_tradnl"/>
        </w:rPr>
      </w:pPr>
      <w:bookmarkStart w:id="49" w:name="_Toc111194637"/>
      <w:r w:rsidRPr="00234ABC">
        <w:rPr>
          <w:rFonts w:asciiTheme="minorHAnsi" w:hAnsiTheme="minorHAnsi"/>
          <w:color w:val="2E74B5" w:themeColor="accent5" w:themeShade="BF"/>
          <w:sz w:val="24"/>
          <w:szCs w:val="24"/>
          <w:lang w:val="es-ES_tradnl"/>
        </w:rPr>
        <w:t>ANEXO 5. DIAGNÓSTICO DE CONTEXTO ESTRATÉGICO</w:t>
      </w:r>
      <w:bookmarkEnd w:id="49"/>
    </w:p>
    <w:p w14:paraId="6976C322" w14:textId="261E2D12" w:rsidR="00F5726C" w:rsidRPr="00326C83" w:rsidRDefault="00F5726C" w:rsidP="00326C83">
      <w:pPr>
        <w:spacing w:before="240" w:after="240"/>
        <w:jc w:val="both"/>
        <w:rPr>
          <w:rFonts w:cs="Calibri"/>
          <w:u w:val="single"/>
        </w:rPr>
      </w:pPr>
      <w:r w:rsidRPr="00326C83">
        <w:rPr>
          <w:noProof/>
        </w:rPr>
        <w:drawing>
          <wp:inline distT="0" distB="0" distL="0" distR="0" wp14:anchorId="09D79AE3" wp14:editId="4859DD26">
            <wp:extent cx="6772910" cy="667724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r="-1576" b="52199"/>
                    <a:stretch/>
                  </pic:blipFill>
                  <pic:spPr bwMode="auto">
                    <a:xfrm>
                      <a:off x="0" y="0"/>
                      <a:ext cx="6786870" cy="6691009"/>
                    </a:xfrm>
                    <a:prstGeom prst="rect">
                      <a:avLst/>
                    </a:prstGeom>
                    <a:noFill/>
                    <a:ln>
                      <a:noFill/>
                    </a:ln>
                    <a:extLst>
                      <a:ext uri="{53640926-AAD7-44D8-BBD7-CCE9431645EC}">
                        <a14:shadowObscured xmlns:a14="http://schemas.microsoft.com/office/drawing/2010/main"/>
                      </a:ext>
                    </a:extLst>
                  </pic:spPr>
                </pic:pic>
              </a:graphicData>
            </a:graphic>
          </wp:inline>
        </w:drawing>
      </w:r>
    </w:p>
    <w:p w14:paraId="6EB3E201" w14:textId="572C38A6" w:rsidR="00F5585D" w:rsidRDefault="00F5726C" w:rsidP="00326C83">
      <w:pPr>
        <w:spacing w:before="240" w:after="240"/>
        <w:jc w:val="both"/>
        <w:rPr>
          <w:rFonts w:cs="Calibri"/>
          <w:u w:val="single"/>
        </w:rPr>
      </w:pPr>
      <w:r w:rsidRPr="00326C83">
        <w:rPr>
          <w:noProof/>
        </w:rPr>
        <w:lastRenderedPageBreak/>
        <w:drawing>
          <wp:inline distT="0" distB="0" distL="0" distR="0" wp14:anchorId="2982BE85" wp14:editId="7E08A5AE">
            <wp:extent cx="6729943" cy="7485321"/>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t="47801" r="-1576"/>
                    <a:stretch/>
                  </pic:blipFill>
                  <pic:spPr bwMode="auto">
                    <a:xfrm>
                      <a:off x="0" y="0"/>
                      <a:ext cx="6737316" cy="7493522"/>
                    </a:xfrm>
                    <a:prstGeom prst="rect">
                      <a:avLst/>
                    </a:prstGeom>
                    <a:noFill/>
                    <a:ln>
                      <a:noFill/>
                    </a:ln>
                    <a:extLst>
                      <a:ext uri="{53640926-AAD7-44D8-BBD7-CCE9431645EC}">
                        <a14:shadowObscured xmlns:a14="http://schemas.microsoft.com/office/drawing/2010/main"/>
                      </a:ext>
                    </a:extLst>
                  </pic:spPr>
                </pic:pic>
              </a:graphicData>
            </a:graphic>
          </wp:inline>
        </w:drawing>
      </w:r>
    </w:p>
    <w:p w14:paraId="409CB72E" w14:textId="30BB1D42" w:rsidR="00F5726C" w:rsidRPr="005F73A5" w:rsidRDefault="005F73A5" w:rsidP="001C3ECA">
      <w:pPr>
        <w:rPr>
          <w:rFonts w:cs="Calibri"/>
          <w:b/>
        </w:rPr>
      </w:pPr>
      <w:r w:rsidRPr="001C3ECA">
        <w:rPr>
          <w:rFonts w:cs="Calibri"/>
          <w:b/>
        </w:rPr>
        <w:lastRenderedPageBreak/>
        <w:t>CONTROL DE CAMBIOS DEL DOCUMENTO VERSIÓN 2.</w:t>
      </w:r>
      <w:r w:rsidR="00D02664">
        <w:rPr>
          <w:rFonts w:cs="Calibri"/>
          <w:b/>
        </w:rPr>
        <w:t xml:space="preserve"> </w:t>
      </w:r>
      <w:r w:rsidR="00CB4D65">
        <w:rPr>
          <w:rFonts w:cs="Calibri"/>
          <w:b/>
        </w:rPr>
        <w:t>Agosto</w:t>
      </w:r>
      <w:r w:rsidR="00D02664">
        <w:rPr>
          <w:rFonts w:cs="Calibri"/>
          <w:b/>
        </w:rPr>
        <w:t xml:space="preserve"> de 2022</w:t>
      </w:r>
    </w:p>
    <w:p w14:paraId="7799BAA0" w14:textId="1AF9FB0B" w:rsidR="005F73A5" w:rsidRPr="005F73A5" w:rsidRDefault="005F73A5" w:rsidP="005F73A5">
      <w:pPr>
        <w:pStyle w:val="Prrafodelista"/>
        <w:numPr>
          <w:ilvl w:val="0"/>
          <w:numId w:val="17"/>
        </w:numPr>
        <w:spacing w:before="240" w:after="240"/>
        <w:jc w:val="both"/>
        <w:rPr>
          <w:rFonts w:cs="Calibri"/>
        </w:rPr>
      </w:pPr>
      <w:r w:rsidRPr="005F73A5">
        <w:rPr>
          <w:rFonts w:cs="Calibri"/>
        </w:rPr>
        <w:t>Actualización del logo inferior.</w:t>
      </w:r>
    </w:p>
    <w:p w14:paraId="0320954A" w14:textId="4DC3094C" w:rsidR="005F73A5" w:rsidRPr="005F73A5" w:rsidRDefault="005F73A5" w:rsidP="005F73A5">
      <w:pPr>
        <w:pStyle w:val="Prrafodelista"/>
        <w:numPr>
          <w:ilvl w:val="0"/>
          <w:numId w:val="17"/>
        </w:numPr>
        <w:spacing w:before="240" w:after="240"/>
        <w:jc w:val="both"/>
        <w:rPr>
          <w:rFonts w:cs="Calibri"/>
        </w:rPr>
      </w:pPr>
      <w:r w:rsidRPr="005F73A5">
        <w:rPr>
          <w:rFonts w:cs="Calibri"/>
        </w:rPr>
        <w:t>Actualización de la información de las funciones, estructura y organigrama según el Acuerdo 004 de 2021.</w:t>
      </w:r>
    </w:p>
    <w:p w14:paraId="662E7A50" w14:textId="052B0269" w:rsidR="005F73A5" w:rsidRPr="005F73A5" w:rsidRDefault="005F73A5" w:rsidP="005F73A5">
      <w:pPr>
        <w:pStyle w:val="Prrafodelista"/>
        <w:numPr>
          <w:ilvl w:val="0"/>
          <w:numId w:val="17"/>
        </w:numPr>
        <w:spacing w:before="240" w:after="240"/>
        <w:jc w:val="both"/>
        <w:rPr>
          <w:rFonts w:cs="Calibri"/>
        </w:rPr>
      </w:pPr>
      <w:r w:rsidRPr="005F73A5">
        <w:rPr>
          <w:rFonts w:cs="Calibri"/>
        </w:rPr>
        <w:t>Actualización de las políticas de gestión y desempeño institucional</w:t>
      </w:r>
      <w:r w:rsidR="00141B3E">
        <w:rPr>
          <w:rFonts w:cs="Calibri"/>
        </w:rPr>
        <w:t xml:space="preserve"> MIPG</w:t>
      </w:r>
      <w:r w:rsidR="00FB1F91">
        <w:rPr>
          <w:rFonts w:cs="Calibri"/>
        </w:rPr>
        <w:t xml:space="preserve"> según Manual Operativo del Modelo</w:t>
      </w:r>
      <w:r w:rsidR="002E6E16">
        <w:rPr>
          <w:rFonts w:cs="Calibri"/>
        </w:rPr>
        <w:t>.</w:t>
      </w:r>
    </w:p>
    <w:p w14:paraId="5036F6A3" w14:textId="557FF988" w:rsidR="005F73A5" w:rsidRPr="005F73A5" w:rsidRDefault="005F73A5" w:rsidP="005F73A5">
      <w:pPr>
        <w:pStyle w:val="Prrafodelista"/>
        <w:numPr>
          <w:ilvl w:val="0"/>
          <w:numId w:val="17"/>
        </w:numPr>
        <w:spacing w:before="240" w:after="240"/>
        <w:jc w:val="both"/>
        <w:rPr>
          <w:rFonts w:cs="Calibri"/>
        </w:rPr>
      </w:pPr>
      <w:r w:rsidRPr="005F73A5">
        <w:rPr>
          <w:rFonts w:cs="Calibri"/>
        </w:rPr>
        <w:t>Actualización de la nueva cadena de valor -mapa de procesos.</w:t>
      </w:r>
    </w:p>
    <w:p w14:paraId="3EFADCB9" w14:textId="2DE84356" w:rsidR="00D02664" w:rsidRDefault="005F73A5" w:rsidP="005F73A5">
      <w:pPr>
        <w:pStyle w:val="Prrafodelista"/>
        <w:numPr>
          <w:ilvl w:val="0"/>
          <w:numId w:val="17"/>
        </w:numPr>
        <w:spacing w:before="240" w:after="240"/>
        <w:jc w:val="both"/>
        <w:rPr>
          <w:rFonts w:cs="Calibri"/>
        </w:rPr>
      </w:pPr>
      <w:r w:rsidRPr="005F73A5">
        <w:rPr>
          <w:rFonts w:cs="Calibri"/>
        </w:rPr>
        <w:t>Actualización de la información de la política del Sistema de Gestión Integral</w:t>
      </w:r>
      <w:r w:rsidR="00FB1F91">
        <w:rPr>
          <w:rFonts w:cs="Calibri"/>
        </w:rPr>
        <w:t>.</w:t>
      </w:r>
    </w:p>
    <w:p w14:paraId="1F959D2A" w14:textId="2663A83D" w:rsidR="005F73A5" w:rsidRPr="005F73A5" w:rsidRDefault="005F73A5" w:rsidP="005F73A5">
      <w:pPr>
        <w:pStyle w:val="Prrafodelista"/>
        <w:numPr>
          <w:ilvl w:val="0"/>
          <w:numId w:val="17"/>
        </w:numPr>
        <w:spacing w:before="240" w:after="240"/>
        <w:jc w:val="both"/>
        <w:rPr>
          <w:rFonts w:cs="Calibri"/>
        </w:rPr>
      </w:pPr>
      <w:r w:rsidRPr="005F73A5">
        <w:rPr>
          <w:rFonts w:cs="Calibri"/>
        </w:rPr>
        <w:t>Actualización de las tablas de meta y presupuesto de los proyectos de inversión.</w:t>
      </w:r>
    </w:p>
    <w:p w14:paraId="5839EDA5" w14:textId="2612F21F" w:rsidR="005F73A5" w:rsidRPr="005F73A5" w:rsidRDefault="005F73A5" w:rsidP="005F73A5">
      <w:pPr>
        <w:pStyle w:val="Prrafodelista"/>
        <w:numPr>
          <w:ilvl w:val="0"/>
          <w:numId w:val="17"/>
        </w:numPr>
        <w:spacing w:before="240" w:after="240"/>
        <w:jc w:val="both"/>
        <w:rPr>
          <w:rFonts w:cs="Calibri"/>
        </w:rPr>
      </w:pPr>
      <w:r w:rsidRPr="005F73A5">
        <w:rPr>
          <w:rFonts w:cs="Calibri"/>
        </w:rPr>
        <w:t>Actualización de la información del Sistema de evaluación, monitoreo y control.</w:t>
      </w:r>
    </w:p>
    <w:p w14:paraId="07B5FE0F" w14:textId="77777777" w:rsidR="005F73A5" w:rsidRPr="00326C83" w:rsidRDefault="005F73A5" w:rsidP="00326C83">
      <w:pPr>
        <w:spacing w:before="240" w:after="240"/>
        <w:jc w:val="both"/>
        <w:rPr>
          <w:rFonts w:cs="Calibri"/>
          <w:u w:val="single"/>
        </w:rPr>
      </w:pPr>
    </w:p>
    <w:sectPr w:rsidR="005F73A5" w:rsidRPr="00326C83" w:rsidSect="00491C30">
      <w:headerReference w:type="default" r:id="rId25"/>
      <w:footerReference w:type="default" r:id="rId2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96C30" w16cex:dateUtc="2022-07-01T17:50:00Z"/>
  <w16cex:commentExtensible w16cex:durableId="26697630" w16cex:dateUtc="2022-07-01T18:33:00Z"/>
  <w16cex:commentExtensible w16cex:durableId="26697653" w16cex:dateUtc="2022-07-01T18:34:00Z"/>
  <w16cex:commentExtensible w16cex:durableId="2669766F" w16cex:dateUtc="2022-07-01T18:34:00Z"/>
  <w16cex:commentExtensible w16cex:durableId="26697681" w16cex:dateUtc="2022-07-01T18:34:00Z"/>
  <w16cex:commentExtensible w16cex:durableId="266976BB" w16cex:dateUtc="2022-07-01T18:35:00Z"/>
  <w16cex:commentExtensible w16cex:durableId="266978ED" w16cex:dateUtc="2022-07-01T18:45:00Z"/>
  <w16cex:commentExtensible w16cex:durableId="2669793F" w16cex:dateUtc="2022-07-01T18: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6F36E" w14:textId="77777777" w:rsidR="00CB4D65" w:rsidRDefault="00CB4D65" w:rsidP="00D1319F">
      <w:pPr>
        <w:spacing w:after="0" w:line="240" w:lineRule="auto"/>
      </w:pPr>
      <w:r>
        <w:separator/>
      </w:r>
    </w:p>
  </w:endnote>
  <w:endnote w:type="continuationSeparator" w:id="0">
    <w:p w14:paraId="0DE7046E" w14:textId="77777777" w:rsidR="00CB4D65" w:rsidRDefault="00CB4D65" w:rsidP="00D13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6952B" w14:textId="03BDD32E" w:rsidR="00CB4D65" w:rsidRDefault="00CB4D65">
    <w:pPr>
      <w:pStyle w:val="Piedepgina"/>
    </w:pPr>
    <w:r>
      <w:rPr>
        <w:noProof/>
      </w:rPr>
      <w:drawing>
        <wp:inline distT="0" distB="0" distL="0" distR="0" wp14:anchorId="4D53FEE5" wp14:editId="6D8C63CC">
          <wp:extent cx="5943600" cy="9283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5943600" cy="9283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4C8DA" w14:textId="77777777" w:rsidR="00CB4D65" w:rsidRDefault="00CB4D65" w:rsidP="00D1319F">
      <w:pPr>
        <w:spacing w:after="0" w:line="240" w:lineRule="auto"/>
      </w:pPr>
      <w:r>
        <w:separator/>
      </w:r>
    </w:p>
  </w:footnote>
  <w:footnote w:type="continuationSeparator" w:id="0">
    <w:p w14:paraId="1266BBFC" w14:textId="77777777" w:rsidR="00CB4D65" w:rsidRDefault="00CB4D65" w:rsidP="00D1319F">
      <w:pPr>
        <w:spacing w:after="0" w:line="240" w:lineRule="auto"/>
      </w:pPr>
      <w:r>
        <w:continuationSeparator/>
      </w:r>
    </w:p>
  </w:footnote>
  <w:footnote w:id="1">
    <w:p w14:paraId="360331A8" w14:textId="5E581E3D" w:rsidR="00CB4D65" w:rsidRPr="00326C83" w:rsidRDefault="00CB4D65" w:rsidP="00326C83">
      <w:pPr>
        <w:pStyle w:val="Textonotapie"/>
        <w:jc w:val="both"/>
      </w:pPr>
      <w:r>
        <w:rPr>
          <w:rStyle w:val="Refdenotaalpie"/>
        </w:rPr>
        <w:footnoteRef/>
      </w:r>
      <w:r>
        <w:t xml:space="preserve"> </w:t>
      </w:r>
      <w:r w:rsidRPr="00326C83">
        <w:t xml:space="preserve">Ley 1753 de 2015. PND 2014-2018, “Todos por un nuevo país”, art. 104. </w:t>
      </w:r>
    </w:p>
  </w:footnote>
  <w:footnote w:id="2">
    <w:p w14:paraId="1C460FA5" w14:textId="4C372375" w:rsidR="00CB4D65" w:rsidRPr="00326C83" w:rsidRDefault="00CB4D65" w:rsidP="00326C83">
      <w:pPr>
        <w:pStyle w:val="Textonotapie"/>
        <w:jc w:val="both"/>
      </w:pPr>
      <w:r w:rsidRPr="00326C83">
        <w:rPr>
          <w:rStyle w:val="Refdenotaalpie"/>
        </w:rPr>
        <w:footnoteRef/>
      </w:r>
      <w:r w:rsidRPr="00326C83">
        <w:t xml:space="preserve"> </w:t>
      </w:r>
      <w:r>
        <w:t>Fue e</w:t>
      </w:r>
      <w:r w:rsidRPr="00326C83">
        <w:rPr>
          <w:rFonts w:cstheme="minorHAnsi"/>
          <w:color w:val="000000" w:themeColor="text1"/>
        </w:rPr>
        <w:t xml:space="preserve">l Acuerdo 1 de 1981, </w:t>
      </w:r>
      <w:r>
        <w:rPr>
          <w:rFonts w:cstheme="minorHAnsi"/>
          <w:color w:val="000000" w:themeColor="text1"/>
        </w:rPr>
        <w:t xml:space="preserve">el que </w:t>
      </w:r>
      <w:r w:rsidRPr="00326C83">
        <w:rPr>
          <w:rFonts w:cstheme="minorHAnsi"/>
          <w:color w:val="000000" w:themeColor="text1"/>
        </w:rPr>
        <w:t>cre</w:t>
      </w:r>
      <w:r>
        <w:rPr>
          <w:rFonts w:cstheme="minorHAnsi"/>
          <w:color w:val="000000" w:themeColor="text1"/>
        </w:rPr>
        <w:t>ó</w:t>
      </w:r>
      <w:r w:rsidRPr="00326C83">
        <w:rPr>
          <w:rFonts w:cstheme="minorHAnsi"/>
          <w:color w:val="000000" w:themeColor="text1"/>
        </w:rPr>
        <w:t xml:space="preserve"> </w:t>
      </w:r>
      <w:r>
        <w:rPr>
          <w:rFonts w:cstheme="minorHAnsi"/>
          <w:color w:val="000000" w:themeColor="text1"/>
        </w:rPr>
        <w:t>a</w:t>
      </w:r>
      <w:r w:rsidRPr="00326C83">
        <w:rPr>
          <w:rFonts w:cstheme="minorHAnsi"/>
          <w:color w:val="000000" w:themeColor="text1"/>
        </w:rPr>
        <w:t>l Departamento Administrativo de Catastro Distrital como organismo de la Administración Central del Distrito Especial de Bogotá con el objeto de realizar las actividades relacionadas con la formación, actualización y conservación del Catastro en el Distrito Especial de Bogotá.</w:t>
      </w:r>
    </w:p>
  </w:footnote>
  <w:footnote w:id="3">
    <w:p w14:paraId="3CE70502" w14:textId="216D8F77" w:rsidR="00CB4D65" w:rsidRPr="00326C83" w:rsidRDefault="00CB4D65" w:rsidP="00326C83">
      <w:pPr>
        <w:pStyle w:val="Textonotapie"/>
        <w:jc w:val="both"/>
      </w:pPr>
      <w:r w:rsidRPr="00326C83">
        <w:rPr>
          <w:rStyle w:val="Refdenotaalpie"/>
        </w:rPr>
        <w:footnoteRef/>
      </w:r>
      <w:r w:rsidRPr="00326C83">
        <w:t xml:space="preserve"> </w:t>
      </w:r>
      <w:r w:rsidRPr="00326C83">
        <w:rPr>
          <w:rFonts w:cstheme="minorHAnsi"/>
          <w:color w:val="000000" w:themeColor="text1"/>
        </w:rPr>
        <w:t>Ley 1955 de 2019. Artículo 79: Naturaleza y Organización de la Gestión Catastral.</w:t>
      </w:r>
    </w:p>
  </w:footnote>
  <w:footnote w:id="4">
    <w:p w14:paraId="70786BBA" w14:textId="77777777" w:rsidR="00CB4D65" w:rsidRPr="00326C83" w:rsidRDefault="00CB4D65" w:rsidP="00326C83">
      <w:pPr>
        <w:pStyle w:val="Textonotapie"/>
        <w:jc w:val="both"/>
      </w:pPr>
      <w:r w:rsidRPr="00326C83">
        <w:rPr>
          <w:rStyle w:val="Refdenotaalpie"/>
        </w:rPr>
        <w:footnoteRef/>
      </w:r>
      <w:r w:rsidRPr="00326C83">
        <w:t xml:space="preserve"> Acuerdo 761 de 2020 el Concejo de Bogotá D.C. Por el cual se adopta el Plan de Desarrollo económico, social, ambiental y de obras públicas para Bogotá D.C. 2020 - 2024 “Un nuevo contrato social y ambiental para la Bogotá del siglo XXI”</w:t>
      </w:r>
    </w:p>
  </w:footnote>
  <w:footnote w:id="5">
    <w:p w14:paraId="6F132DAF" w14:textId="4E05A1FE" w:rsidR="00CB4D65" w:rsidRPr="00326C83" w:rsidRDefault="00CB4D65" w:rsidP="00326C83">
      <w:pPr>
        <w:pStyle w:val="Textonotapie"/>
        <w:jc w:val="both"/>
      </w:pPr>
      <w:r w:rsidRPr="00326C83">
        <w:rPr>
          <w:rStyle w:val="Refdenotaalpie"/>
        </w:rPr>
        <w:footnoteRef/>
      </w:r>
      <w:r w:rsidRPr="00326C83">
        <w:t xml:space="preserve"> Reemplaza el Documento CONPES 3859: Política para la adopción e implementación de un catastro</w:t>
      </w:r>
      <w:r>
        <w:t xml:space="preserve"> </w:t>
      </w:r>
      <w:r w:rsidRPr="00326C83">
        <w:t>multipropósito rural-urbano.</w:t>
      </w:r>
    </w:p>
  </w:footnote>
  <w:footnote w:id="6">
    <w:p w14:paraId="4DCC8AAF" w14:textId="77777777" w:rsidR="00CB4D65" w:rsidRPr="00326C83" w:rsidRDefault="00CB4D65" w:rsidP="00326C83">
      <w:pPr>
        <w:pStyle w:val="Textonotapie"/>
        <w:jc w:val="both"/>
      </w:pPr>
      <w:r w:rsidRPr="00326C83">
        <w:rPr>
          <w:rStyle w:val="Refdenotaalpie"/>
        </w:rPr>
        <w:footnoteRef/>
      </w:r>
      <w:r w:rsidRPr="00326C83">
        <w:t xml:space="preserve"> IDECA, Plan Estratégico IDECA 2020-2024. UAECD</w:t>
      </w:r>
    </w:p>
  </w:footnote>
  <w:footnote w:id="7">
    <w:p w14:paraId="3FFC250C" w14:textId="54F725B6" w:rsidR="00CB4D65" w:rsidRPr="00326C83" w:rsidRDefault="00CB4D65" w:rsidP="00326C83">
      <w:pPr>
        <w:pStyle w:val="Textonotapie"/>
        <w:jc w:val="both"/>
      </w:pPr>
      <w:r w:rsidRPr="00326C83">
        <w:rPr>
          <w:rStyle w:val="Refdenotaalpie"/>
        </w:rPr>
        <w:footnoteRef/>
      </w:r>
      <w:r w:rsidRPr="00326C83">
        <w:t xml:space="preserve"> MINTZBERG H. 1997. El Proceso Estratégico: Conceptos, contextos y casos. Editorial Prentice Hall. México.</w:t>
      </w:r>
    </w:p>
  </w:footnote>
  <w:footnote w:id="8">
    <w:p w14:paraId="6099080B" w14:textId="70F6E257" w:rsidR="00CB4D65" w:rsidRPr="00326C83" w:rsidRDefault="00CB4D65" w:rsidP="00326C83">
      <w:pPr>
        <w:pStyle w:val="Textonotapie"/>
        <w:jc w:val="both"/>
      </w:pPr>
      <w:r w:rsidRPr="00326C83">
        <w:rPr>
          <w:rStyle w:val="Refdenotaalpie"/>
        </w:rPr>
        <w:footnoteRef/>
      </w:r>
      <w:r w:rsidRPr="00326C83">
        <w:t xml:space="preserve"> Visión a 2030 en coherencia con el horizonte de tiempo para cumplir los compromisos del país para el desarrollo sostenible en el marco de la agenda 2030 a cargo del Programa de las Naciones Unidas para el Desarrollo - PNUD.</w:t>
      </w:r>
    </w:p>
  </w:footnote>
  <w:footnote w:id="9">
    <w:p w14:paraId="5B579D03" w14:textId="1C8F4DF9" w:rsidR="00CB4D65" w:rsidRPr="00326C83" w:rsidRDefault="00CB4D65" w:rsidP="00326C83">
      <w:pPr>
        <w:pStyle w:val="Textonotapie"/>
        <w:jc w:val="both"/>
      </w:pPr>
      <w:r w:rsidRPr="00326C83">
        <w:rPr>
          <w:rStyle w:val="Refdenotaalpie"/>
        </w:rPr>
        <w:footnoteRef/>
      </w:r>
      <w:r w:rsidRPr="00326C83">
        <w:t xml:space="preserve"> B. THOMPSON, John, “La transformación de la visibilidad” (2003), Estudios Públicos, CEP, </w:t>
      </w:r>
      <w:r w:rsidRPr="00326C83">
        <w:t>N° 90, Cultura y Sociedad.</w:t>
      </w:r>
    </w:p>
  </w:footnote>
  <w:footnote w:id="10">
    <w:p w14:paraId="30900ACB" w14:textId="47777F5D" w:rsidR="00CB4D65" w:rsidRPr="00326C83" w:rsidRDefault="00CB4D65" w:rsidP="00326C83">
      <w:pPr>
        <w:pStyle w:val="Textonotapie"/>
        <w:jc w:val="both"/>
      </w:pPr>
      <w:r w:rsidRPr="00326C83">
        <w:rPr>
          <w:rStyle w:val="Refdenotaalpie"/>
        </w:rPr>
        <w:footnoteRef/>
      </w:r>
      <w:r w:rsidRPr="00326C83">
        <w:t xml:space="preserve"> E</w:t>
      </w:r>
      <w:r>
        <w:t>l</w:t>
      </w:r>
      <w:r w:rsidRPr="00326C83">
        <w:t xml:space="preserve"> universo poblacional </w:t>
      </w:r>
      <w:r>
        <w:t>fue</w:t>
      </w:r>
      <w:r w:rsidRPr="00326C83">
        <w:t xml:space="preserve"> de 673 personas: 426 funcionarios de planta y 247 contratistas de la UAECD; la encuesta fue contestada por 219 personas, que corresponde al 32.54% de total de colaboradores de la UAECD. La encuesta estuvo abierta y disponible desde el 3 al 8 de julio de 2020.</w:t>
      </w:r>
    </w:p>
  </w:footnote>
  <w:footnote w:id="11">
    <w:p w14:paraId="12ED2D17" w14:textId="187B29BB" w:rsidR="00CB4D65" w:rsidRDefault="00CB4D65">
      <w:pPr>
        <w:pStyle w:val="Textonotapie"/>
      </w:pPr>
      <w:r>
        <w:rPr>
          <w:rStyle w:val="Refdenotaalpie"/>
        </w:rPr>
        <w:footnoteRef/>
      </w:r>
      <w:r>
        <w:t xml:space="preserve"> El número de dependencias refiere en la UAECD a: 5 gerencias, 5 oficinas, junto con el proceso de gestión catastral territorial y comunicación estratégica.</w:t>
      </w:r>
    </w:p>
  </w:footnote>
  <w:footnote w:id="12">
    <w:p w14:paraId="3680B0C3" w14:textId="77777777" w:rsidR="00CB4D65" w:rsidRPr="00326C83" w:rsidRDefault="00CB4D65" w:rsidP="00326C83">
      <w:pPr>
        <w:pStyle w:val="Textonotapie"/>
        <w:jc w:val="both"/>
      </w:pPr>
      <w:r w:rsidRPr="00326C83">
        <w:rPr>
          <w:rStyle w:val="Refdenotaalpie"/>
        </w:rPr>
        <w:footnoteRef/>
      </w:r>
      <w:r w:rsidRPr="00326C83">
        <w:t xml:space="preserve"> Acuerdo 761 de 2020 el Concejo de Bogotá D.C. Por el cual se adopta el Plan de Desarrollo económico, social, ambiental y de obras públicas para Bogotá D.C. 2020 - 2024 “Un nuevo contrato social y ambiental para la Bogotá del siglo XXI”</w:t>
      </w:r>
    </w:p>
  </w:footnote>
  <w:footnote w:id="13">
    <w:p w14:paraId="26740D66" w14:textId="68271B38" w:rsidR="00CB4D65" w:rsidRPr="00326C83" w:rsidRDefault="00CB4D65" w:rsidP="00326C83">
      <w:pPr>
        <w:pStyle w:val="Textonotapie"/>
        <w:jc w:val="both"/>
      </w:pPr>
      <w:r w:rsidRPr="00326C83">
        <w:rPr>
          <w:rStyle w:val="Refdenotaalpie"/>
        </w:rPr>
        <w:footnoteRef/>
      </w:r>
      <w:r w:rsidRPr="00326C83">
        <w:t xml:space="preserve"> </w:t>
      </w:r>
      <w:r w:rsidRPr="00326C83">
        <w:rPr>
          <w:rFonts w:cstheme="minorHAnsi"/>
          <w:color w:val="000000" w:themeColor="text1"/>
        </w:rPr>
        <w:t>Decreto 1499 del 2017. Sistema de Gestión del Estado colombiano es “El conjunto de entidades y organismos del Estado, políticas, normas, recursos e información, cuyo objeto es dirigir la gestión pública al mejor desempeño institucional y a la consecución de resultados para la satisfacción de las necesidades y el goce efectivo de los derechos de los ciudadanos, en el marco de la legalidad y la integridad”</w:t>
      </w:r>
    </w:p>
  </w:footnote>
  <w:footnote w:id="14">
    <w:p w14:paraId="216E145E" w14:textId="0F4E3911" w:rsidR="00CB4D65" w:rsidRPr="00326C83" w:rsidRDefault="00CB4D65" w:rsidP="00326C83">
      <w:pPr>
        <w:pStyle w:val="Textonotapie"/>
        <w:jc w:val="both"/>
      </w:pPr>
      <w:r w:rsidRPr="00326C83">
        <w:rPr>
          <w:rStyle w:val="Refdenotaalpie"/>
        </w:rPr>
        <w:footnoteRef/>
      </w:r>
      <w:r w:rsidRPr="00326C83">
        <w:t xml:space="preserve"> Artículo 2.2.22.3.2 del Decreto 1499 de 2017</w:t>
      </w:r>
    </w:p>
  </w:footnote>
  <w:footnote w:id="15">
    <w:p w14:paraId="489B9E85" w14:textId="3150990A" w:rsidR="00CB4D65" w:rsidRPr="00326C83" w:rsidRDefault="00CB4D65" w:rsidP="00326C83">
      <w:pPr>
        <w:pStyle w:val="Textonotapie"/>
        <w:jc w:val="both"/>
      </w:pPr>
      <w:r w:rsidRPr="00326C83">
        <w:rPr>
          <w:rStyle w:val="Refdenotaalpie"/>
        </w:rPr>
        <w:footnoteRef/>
      </w:r>
      <w:r w:rsidRPr="00326C83">
        <w:t xml:space="preserve"> Función Pública. Manual </w:t>
      </w:r>
      <w:r w:rsidRPr="00326C83">
        <w:rPr>
          <w:color w:val="000000" w:themeColor="text1"/>
        </w:rPr>
        <w:t>operativo MIPG.</w:t>
      </w:r>
    </w:p>
  </w:footnote>
  <w:footnote w:id="16">
    <w:p w14:paraId="1FADC654" w14:textId="1F77ECAB" w:rsidR="00CB4D65" w:rsidRPr="00326C83" w:rsidRDefault="00CB4D65" w:rsidP="00326C83">
      <w:pPr>
        <w:pStyle w:val="Textonotapie"/>
        <w:jc w:val="both"/>
      </w:pPr>
      <w:r w:rsidRPr="00326C83">
        <w:rPr>
          <w:rStyle w:val="Refdenotaalpie"/>
        </w:rPr>
        <w:footnoteRef/>
      </w:r>
      <w:r w:rsidRPr="00326C83">
        <w:t xml:space="preserve"> Ídem.</w:t>
      </w:r>
    </w:p>
  </w:footnote>
  <w:footnote w:id="17">
    <w:p w14:paraId="7B198E80" w14:textId="75975AB0" w:rsidR="00CB4D65" w:rsidRPr="00326C83" w:rsidRDefault="00CB4D65" w:rsidP="00326C83">
      <w:pPr>
        <w:pStyle w:val="Textonotapie"/>
        <w:jc w:val="both"/>
      </w:pPr>
      <w:r w:rsidRPr="00326C83">
        <w:rPr>
          <w:rStyle w:val="Refdenotaalpie"/>
        </w:rPr>
        <w:footnoteRef/>
      </w:r>
      <w:r w:rsidRPr="00326C83">
        <w:t xml:space="preserve"> Ídem.</w:t>
      </w:r>
    </w:p>
  </w:footnote>
  <w:footnote w:id="18">
    <w:p w14:paraId="6623A015" w14:textId="2F18A388" w:rsidR="00CB4D65" w:rsidRPr="00326C83" w:rsidRDefault="00CB4D65" w:rsidP="00326C83">
      <w:pPr>
        <w:pStyle w:val="Textonotapie"/>
        <w:jc w:val="both"/>
      </w:pPr>
      <w:r w:rsidRPr="00326C83">
        <w:rPr>
          <w:rStyle w:val="Refdenotaalpie"/>
        </w:rPr>
        <w:footnoteRef/>
      </w:r>
      <w:r w:rsidRPr="00326C83">
        <w:t xml:space="preserve"> NTC ISO - 9000 Sistemas de Gestión de la Calidad. Fundamentos y vocabulario, </w:t>
      </w:r>
      <w:r w:rsidRPr="00927E94">
        <w:rPr>
          <w:i/>
        </w:rPr>
        <w:t>“La política de la calidad y los objetivos de la calidad se establecen para proporcionar un punto de referencia para dirigir la organización. Ambos determinan los resultados deseados y ayudan a la organización a aplicar sus recursos para alcanzar dichos resultados. La política de la calidad proporciona un marco de referencia para establecer y revisar los objetivos de la calidad.”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BAAF" w14:textId="007332A4" w:rsidR="00CB4D65" w:rsidRDefault="00CB4D65" w:rsidP="00D1319F">
    <w:pPr>
      <w:pStyle w:val="Encabezado"/>
      <w:jc w:val="center"/>
    </w:pPr>
    <w:r>
      <w:rPr>
        <w:noProof/>
      </w:rPr>
      <w:drawing>
        <wp:inline distT="0" distB="0" distL="0" distR="0" wp14:anchorId="5D5A8543" wp14:editId="47577012">
          <wp:extent cx="1704975" cy="6762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E1A96"/>
    <w:multiLevelType w:val="singleLevel"/>
    <w:tmpl w:val="240A000F"/>
    <w:lvl w:ilvl="0">
      <w:start w:val="1"/>
      <w:numFmt w:val="decimal"/>
      <w:lvlText w:val="%1."/>
      <w:lvlJc w:val="left"/>
      <w:pPr>
        <w:ind w:left="720" w:hanging="360"/>
      </w:pPr>
      <w:rPr>
        <w:rFonts w:hint="default"/>
      </w:rPr>
    </w:lvl>
  </w:abstractNum>
  <w:abstractNum w:abstractNumId="1" w15:restartNumberingAfterBreak="0">
    <w:nsid w:val="0F544D39"/>
    <w:multiLevelType w:val="hybridMultilevel"/>
    <w:tmpl w:val="A5F07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FA2FF3"/>
    <w:multiLevelType w:val="hybridMultilevel"/>
    <w:tmpl w:val="FEB620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110422"/>
    <w:multiLevelType w:val="hybridMultilevel"/>
    <w:tmpl w:val="E708B2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B564CA"/>
    <w:multiLevelType w:val="singleLevel"/>
    <w:tmpl w:val="3086FF9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1C43DE"/>
    <w:multiLevelType w:val="singleLevel"/>
    <w:tmpl w:val="240A000F"/>
    <w:lvl w:ilvl="0">
      <w:start w:val="1"/>
      <w:numFmt w:val="decimal"/>
      <w:lvlText w:val="%1."/>
      <w:lvlJc w:val="left"/>
      <w:pPr>
        <w:ind w:left="720" w:hanging="360"/>
      </w:pPr>
      <w:rPr>
        <w:rFonts w:hint="default"/>
      </w:rPr>
    </w:lvl>
  </w:abstractNum>
  <w:abstractNum w:abstractNumId="6" w15:restartNumberingAfterBreak="0">
    <w:nsid w:val="1B2B7224"/>
    <w:multiLevelType w:val="singleLevel"/>
    <w:tmpl w:val="3086FF9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2D745D"/>
    <w:multiLevelType w:val="hybridMultilevel"/>
    <w:tmpl w:val="FA5E7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20602D"/>
    <w:multiLevelType w:val="hybridMultilevel"/>
    <w:tmpl w:val="313E68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AA1584"/>
    <w:multiLevelType w:val="hybridMultilevel"/>
    <w:tmpl w:val="4F421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1E2672"/>
    <w:multiLevelType w:val="hybridMultilevel"/>
    <w:tmpl w:val="D750C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B43E7D"/>
    <w:multiLevelType w:val="hybridMultilevel"/>
    <w:tmpl w:val="874E6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EC40AA"/>
    <w:multiLevelType w:val="hybridMultilevel"/>
    <w:tmpl w:val="6B9CDA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D4900E7"/>
    <w:multiLevelType w:val="hybridMultilevel"/>
    <w:tmpl w:val="4C7CB0D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2D6F4602"/>
    <w:multiLevelType w:val="hybridMultilevel"/>
    <w:tmpl w:val="4E36D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612FFC"/>
    <w:multiLevelType w:val="hybridMultilevel"/>
    <w:tmpl w:val="3DA08DE0"/>
    <w:lvl w:ilvl="0" w:tplc="240A0001">
      <w:start w:val="1"/>
      <w:numFmt w:val="bullet"/>
      <w:lvlText w:val=""/>
      <w:lvlJc w:val="left"/>
      <w:pPr>
        <w:tabs>
          <w:tab w:val="num" w:pos="720"/>
        </w:tabs>
        <w:ind w:left="720" w:hanging="360"/>
      </w:pPr>
      <w:rPr>
        <w:rFonts w:ascii="Symbol" w:hAnsi="Symbol" w:hint="default"/>
      </w:rPr>
    </w:lvl>
    <w:lvl w:ilvl="1" w:tplc="77F4565A" w:tentative="1">
      <w:start w:val="1"/>
      <w:numFmt w:val="decimal"/>
      <w:lvlText w:val="%2."/>
      <w:lvlJc w:val="left"/>
      <w:pPr>
        <w:tabs>
          <w:tab w:val="num" w:pos="1440"/>
        </w:tabs>
        <w:ind w:left="1440" w:hanging="360"/>
      </w:pPr>
    </w:lvl>
    <w:lvl w:ilvl="2" w:tplc="472E2A1C" w:tentative="1">
      <w:start w:val="1"/>
      <w:numFmt w:val="decimal"/>
      <w:lvlText w:val="%3."/>
      <w:lvlJc w:val="left"/>
      <w:pPr>
        <w:tabs>
          <w:tab w:val="num" w:pos="2160"/>
        </w:tabs>
        <w:ind w:left="2160" w:hanging="360"/>
      </w:pPr>
    </w:lvl>
    <w:lvl w:ilvl="3" w:tplc="004A7566" w:tentative="1">
      <w:start w:val="1"/>
      <w:numFmt w:val="decimal"/>
      <w:lvlText w:val="%4."/>
      <w:lvlJc w:val="left"/>
      <w:pPr>
        <w:tabs>
          <w:tab w:val="num" w:pos="2880"/>
        </w:tabs>
        <w:ind w:left="2880" w:hanging="360"/>
      </w:pPr>
    </w:lvl>
    <w:lvl w:ilvl="4" w:tplc="2FBED2E4" w:tentative="1">
      <w:start w:val="1"/>
      <w:numFmt w:val="decimal"/>
      <w:lvlText w:val="%5."/>
      <w:lvlJc w:val="left"/>
      <w:pPr>
        <w:tabs>
          <w:tab w:val="num" w:pos="3600"/>
        </w:tabs>
        <w:ind w:left="3600" w:hanging="360"/>
      </w:pPr>
    </w:lvl>
    <w:lvl w:ilvl="5" w:tplc="0192A824" w:tentative="1">
      <w:start w:val="1"/>
      <w:numFmt w:val="decimal"/>
      <w:lvlText w:val="%6."/>
      <w:lvlJc w:val="left"/>
      <w:pPr>
        <w:tabs>
          <w:tab w:val="num" w:pos="4320"/>
        </w:tabs>
        <w:ind w:left="4320" w:hanging="360"/>
      </w:pPr>
    </w:lvl>
    <w:lvl w:ilvl="6" w:tplc="DF020F50" w:tentative="1">
      <w:start w:val="1"/>
      <w:numFmt w:val="decimal"/>
      <w:lvlText w:val="%7."/>
      <w:lvlJc w:val="left"/>
      <w:pPr>
        <w:tabs>
          <w:tab w:val="num" w:pos="5040"/>
        </w:tabs>
        <w:ind w:left="5040" w:hanging="360"/>
      </w:pPr>
    </w:lvl>
    <w:lvl w:ilvl="7" w:tplc="BAB2E4CA" w:tentative="1">
      <w:start w:val="1"/>
      <w:numFmt w:val="decimal"/>
      <w:lvlText w:val="%8."/>
      <w:lvlJc w:val="left"/>
      <w:pPr>
        <w:tabs>
          <w:tab w:val="num" w:pos="5760"/>
        </w:tabs>
        <w:ind w:left="5760" w:hanging="360"/>
      </w:pPr>
    </w:lvl>
    <w:lvl w:ilvl="8" w:tplc="D022684E" w:tentative="1">
      <w:start w:val="1"/>
      <w:numFmt w:val="decimal"/>
      <w:lvlText w:val="%9."/>
      <w:lvlJc w:val="left"/>
      <w:pPr>
        <w:tabs>
          <w:tab w:val="num" w:pos="6480"/>
        </w:tabs>
        <w:ind w:left="6480" w:hanging="360"/>
      </w:pPr>
    </w:lvl>
  </w:abstractNum>
  <w:abstractNum w:abstractNumId="16" w15:restartNumberingAfterBreak="0">
    <w:nsid w:val="3A173B8E"/>
    <w:multiLevelType w:val="hybridMultilevel"/>
    <w:tmpl w:val="6B96D3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A11880"/>
    <w:multiLevelType w:val="multilevel"/>
    <w:tmpl w:val="05DC2016"/>
    <w:lvl w:ilvl="0">
      <w:start w:val="1"/>
      <w:numFmt w:val="decimal"/>
      <w:lvlText w:val="%1."/>
      <w:lvlJc w:val="left"/>
      <w:pPr>
        <w:ind w:left="720" w:hanging="360"/>
      </w:p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18" w15:restartNumberingAfterBreak="0">
    <w:nsid w:val="430556E7"/>
    <w:multiLevelType w:val="hybridMultilevel"/>
    <w:tmpl w:val="1708E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67C41CF"/>
    <w:multiLevelType w:val="hybridMultilevel"/>
    <w:tmpl w:val="DD34AD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C65F3B"/>
    <w:multiLevelType w:val="hybridMultilevel"/>
    <w:tmpl w:val="34E6C812"/>
    <w:lvl w:ilvl="0" w:tplc="072C6D56">
      <w:start w:val="1"/>
      <w:numFmt w:val="bullet"/>
      <w:lvlText w:val="•"/>
      <w:lvlJc w:val="left"/>
      <w:pPr>
        <w:tabs>
          <w:tab w:val="num" w:pos="720"/>
        </w:tabs>
        <w:ind w:left="720" w:hanging="360"/>
      </w:pPr>
      <w:rPr>
        <w:rFonts w:ascii="Arial" w:hAnsi="Arial" w:hint="default"/>
      </w:rPr>
    </w:lvl>
    <w:lvl w:ilvl="1" w:tplc="1A66FA24" w:tentative="1">
      <w:start w:val="1"/>
      <w:numFmt w:val="bullet"/>
      <w:lvlText w:val="•"/>
      <w:lvlJc w:val="left"/>
      <w:pPr>
        <w:tabs>
          <w:tab w:val="num" w:pos="1440"/>
        </w:tabs>
        <w:ind w:left="1440" w:hanging="360"/>
      </w:pPr>
      <w:rPr>
        <w:rFonts w:ascii="Arial" w:hAnsi="Arial" w:hint="default"/>
      </w:rPr>
    </w:lvl>
    <w:lvl w:ilvl="2" w:tplc="EA264C40" w:tentative="1">
      <w:start w:val="1"/>
      <w:numFmt w:val="bullet"/>
      <w:lvlText w:val="•"/>
      <w:lvlJc w:val="left"/>
      <w:pPr>
        <w:tabs>
          <w:tab w:val="num" w:pos="2160"/>
        </w:tabs>
        <w:ind w:left="2160" w:hanging="360"/>
      </w:pPr>
      <w:rPr>
        <w:rFonts w:ascii="Arial" w:hAnsi="Arial" w:hint="default"/>
      </w:rPr>
    </w:lvl>
    <w:lvl w:ilvl="3" w:tplc="ACD624F6" w:tentative="1">
      <w:start w:val="1"/>
      <w:numFmt w:val="bullet"/>
      <w:lvlText w:val="•"/>
      <w:lvlJc w:val="left"/>
      <w:pPr>
        <w:tabs>
          <w:tab w:val="num" w:pos="2880"/>
        </w:tabs>
        <w:ind w:left="2880" w:hanging="360"/>
      </w:pPr>
      <w:rPr>
        <w:rFonts w:ascii="Arial" w:hAnsi="Arial" w:hint="default"/>
      </w:rPr>
    </w:lvl>
    <w:lvl w:ilvl="4" w:tplc="635AD372" w:tentative="1">
      <w:start w:val="1"/>
      <w:numFmt w:val="bullet"/>
      <w:lvlText w:val="•"/>
      <w:lvlJc w:val="left"/>
      <w:pPr>
        <w:tabs>
          <w:tab w:val="num" w:pos="3600"/>
        </w:tabs>
        <w:ind w:left="3600" w:hanging="360"/>
      </w:pPr>
      <w:rPr>
        <w:rFonts w:ascii="Arial" w:hAnsi="Arial" w:hint="default"/>
      </w:rPr>
    </w:lvl>
    <w:lvl w:ilvl="5" w:tplc="4C68C2C2" w:tentative="1">
      <w:start w:val="1"/>
      <w:numFmt w:val="bullet"/>
      <w:lvlText w:val="•"/>
      <w:lvlJc w:val="left"/>
      <w:pPr>
        <w:tabs>
          <w:tab w:val="num" w:pos="4320"/>
        </w:tabs>
        <w:ind w:left="4320" w:hanging="360"/>
      </w:pPr>
      <w:rPr>
        <w:rFonts w:ascii="Arial" w:hAnsi="Arial" w:hint="default"/>
      </w:rPr>
    </w:lvl>
    <w:lvl w:ilvl="6" w:tplc="23BC2E7A" w:tentative="1">
      <w:start w:val="1"/>
      <w:numFmt w:val="bullet"/>
      <w:lvlText w:val="•"/>
      <w:lvlJc w:val="left"/>
      <w:pPr>
        <w:tabs>
          <w:tab w:val="num" w:pos="5040"/>
        </w:tabs>
        <w:ind w:left="5040" w:hanging="360"/>
      </w:pPr>
      <w:rPr>
        <w:rFonts w:ascii="Arial" w:hAnsi="Arial" w:hint="default"/>
      </w:rPr>
    </w:lvl>
    <w:lvl w:ilvl="7" w:tplc="53F2CAB0" w:tentative="1">
      <w:start w:val="1"/>
      <w:numFmt w:val="bullet"/>
      <w:lvlText w:val="•"/>
      <w:lvlJc w:val="left"/>
      <w:pPr>
        <w:tabs>
          <w:tab w:val="num" w:pos="5760"/>
        </w:tabs>
        <w:ind w:left="5760" w:hanging="360"/>
      </w:pPr>
      <w:rPr>
        <w:rFonts w:ascii="Arial" w:hAnsi="Arial" w:hint="default"/>
      </w:rPr>
    </w:lvl>
    <w:lvl w:ilvl="8" w:tplc="80EA23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627CC5"/>
    <w:multiLevelType w:val="multilevel"/>
    <w:tmpl w:val="EF00703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color w:val="2E74B5" w:themeColor="accent5" w:themeShade="BF"/>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4FD61733"/>
    <w:multiLevelType w:val="singleLevel"/>
    <w:tmpl w:val="240A000F"/>
    <w:lvl w:ilvl="0">
      <w:start w:val="1"/>
      <w:numFmt w:val="decimal"/>
      <w:lvlText w:val="%1."/>
      <w:lvlJc w:val="left"/>
      <w:pPr>
        <w:ind w:left="720" w:hanging="360"/>
      </w:pPr>
      <w:rPr>
        <w:rFonts w:hint="default"/>
      </w:rPr>
    </w:lvl>
  </w:abstractNum>
  <w:abstractNum w:abstractNumId="23" w15:restartNumberingAfterBreak="0">
    <w:nsid w:val="526A6635"/>
    <w:multiLevelType w:val="hybridMultilevel"/>
    <w:tmpl w:val="B1A0DE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3CB53EC"/>
    <w:multiLevelType w:val="singleLevel"/>
    <w:tmpl w:val="240A000F"/>
    <w:lvl w:ilvl="0">
      <w:start w:val="1"/>
      <w:numFmt w:val="decimal"/>
      <w:lvlText w:val="%1."/>
      <w:lvlJc w:val="left"/>
      <w:pPr>
        <w:ind w:left="360" w:hanging="360"/>
      </w:pPr>
      <w:rPr>
        <w:rFonts w:hint="default"/>
      </w:rPr>
    </w:lvl>
  </w:abstractNum>
  <w:abstractNum w:abstractNumId="25" w15:restartNumberingAfterBreak="0">
    <w:nsid w:val="5AA23F9C"/>
    <w:multiLevelType w:val="multilevel"/>
    <w:tmpl w:val="D5A6F132"/>
    <w:lvl w:ilvl="0">
      <w:start w:val="7"/>
      <w:numFmt w:val="decimal"/>
      <w:lvlText w:val="%1."/>
      <w:lvlJc w:val="left"/>
      <w:pPr>
        <w:ind w:left="540" w:hanging="540"/>
      </w:pPr>
      <w:rPr>
        <w:rFonts w:hint="default"/>
        <w:b/>
        <w:bCs/>
        <w:sz w:val="28"/>
        <w:szCs w:val="28"/>
      </w:rPr>
    </w:lvl>
    <w:lvl w:ilvl="1">
      <w:start w:val="1"/>
      <w:numFmt w:val="decimal"/>
      <w:lvlText w:val="%1.%2."/>
      <w:lvlJc w:val="left"/>
      <w:pPr>
        <w:ind w:left="1080" w:hanging="720"/>
      </w:pPr>
      <w:rPr>
        <w:rFonts w:asciiTheme="minorHAnsi" w:hAnsiTheme="minorHAnsi" w:cstheme="minorHAnsi" w:hint="default"/>
        <w:b/>
        <w:bCs/>
        <w:sz w:val="24"/>
        <w:szCs w:val="24"/>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5EDC6ED2"/>
    <w:multiLevelType w:val="hybridMultilevel"/>
    <w:tmpl w:val="346A43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4C77ECD"/>
    <w:multiLevelType w:val="hybridMultilevel"/>
    <w:tmpl w:val="9C3C42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A017217"/>
    <w:multiLevelType w:val="singleLevel"/>
    <w:tmpl w:val="3086FF94"/>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BBD7161"/>
    <w:multiLevelType w:val="hybridMultilevel"/>
    <w:tmpl w:val="D79890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78330BF"/>
    <w:multiLevelType w:val="hybridMultilevel"/>
    <w:tmpl w:val="7FAC85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BDB46AA"/>
    <w:multiLevelType w:val="hybridMultilevel"/>
    <w:tmpl w:val="6B96D3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3"/>
  </w:num>
  <w:num w:numId="2">
    <w:abstractNumId w:val="26"/>
  </w:num>
  <w:num w:numId="3">
    <w:abstractNumId w:val="1"/>
  </w:num>
  <w:num w:numId="4">
    <w:abstractNumId w:val="20"/>
  </w:num>
  <w:num w:numId="5">
    <w:abstractNumId w:val="28"/>
  </w:num>
  <w:num w:numId="6">
    <w:abstractNumId w:val="6"/>
  </w:num>
  <w:num w:numId="7">
    <w:abstractNumId w:val="4"/>
  </w:num>
  <w:num w:numId="8">
    <w:abstractNumId w:val="18"/>
  </w:num>
  <w:num w:numId="9">
    <w:abstractNumId w:val="16"/>
  </w:num>
  <w:num w:numId="10">
    <w:abstractNumId w:val="8"/>
  </w:num>
  <w:num w:numId="11">
    <w:abstractNumId w:val="0"/>
  </w:num>
  <w:num w:numId="12">
    <w:abstractNumId w:val="31"/>
  </w:num>
  <w:num w:numId="13">
    <w:abstractNumId w:val="22"/>
  </w:num>
  <w:num w:numId="14">
    <w:abstractNumId w:val="3"/>
  </w:num>
  <w:num w:numId="15">
    <w:abstractNumId w:val="5"/>
  </w:num>
  <w:num w:numId="16">
    <w:abstractNumId w:val="24"/>
  </w:num>
  <w:num w:numId="17">
    <w:abstractNumId w:val="2"/>
  </w:num>
  <w:num w:numId="18">
    <w:abstractNumId w:val="23"/>
  </w:num>
  <w:num w:numId="19">
    <w:abstractNumId w:val="12"/>
  </w:num>
  <w:num w:numId="20">
    <w:abstractNumId w:val="11"/>
  </w:num>
  <w:num w:numId="21">
    <w:abstractNumId w:val="29"/>
  </w:num>
  <w:num w:numId="22">
    <w:abstractNumId w:val="15"/>
  </w:num>
  <w:num w:numId="23">
    <w:abstractNumId w:val="10"/>
  </w:num>
  <w:num w:numId="24">
    <w:abstractNumId w:val="14"/>
  </w:num>
  <w:num w:numId="25">
    <w:abstractNumId w:val="19"/>
  </w:num>
  <w:num w:numId="26">
    <w:abstractNumId w:val="17"/>
  </w:num>
  <w:num w:numId="27">
    <w:abstractNumId w:val="27"/>
  </w:num>
  <w:num w:numId="28">
    <w:abstractNumId w:val="21"/>
  </w:num>
  <w:num w:numId="29">
    <w:abstractNumId w:val="30"/>
  </w:num>
  <w:num w:numId="30">
    <w:abstractNumId w:val="25"/>
  </w:num>
  <w:num w:numId="31">
    <w:abstractNumId w:val="9"/>
  </w:num>
  <w:num w:numId="3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19F"/>
    <w:rsid w:val="000138E6"/>
    <w:rsid w:val="0001759D"/>
    <w:rsid w:val="00020738"/>
    <w:rsid w:val="00027593"/>
    <w:rsid w:val="000349E0"/>
    <w:rsid w:val="00035AB1"/>
    <w:rsid w:val="00035C95"/>
    <w:rsid w:val="0004173F"/>
    <w:rsid w:val="00043661"/>
    <w:rsid w:val="00057954"/>
    <w:rsid w:val="00060AEA"/>
    <w:rsid w:val="00060CF8"/>
    <w:rsid w:val="00061693"/>
    <w:rsid w:val="00064286"/>
    <w:rsid w:val="00064A55"/>
    <w:rsid w:val="0007099B"/>
    <w:rsid w:val="000725A1"/>
    <w:rsid w:val="000824FA"/>
    <w:rsid w:val="00095988"/>
    <w:rsid w:val="00097171"/>
    <w:rsid w:val="000A6A56"/>
    <w:rsid w:val="000A70D8"/>
    <w:rsid w:val="000B0A31"/>
    <w:rsid w:val="000B2577"/>
    <w:rsid w:val="000E1579"/>
    <w:rsid w:val="000E1EAE"/>
    <w:rsid w:val="000F2DC2"/>
    <w:rsid w:val="001041C6"/>
    <w:rsid w:val="00105217"/>
    <w:rsid w:val="00107C90"/>
    <w:rsid w:val="00112130"/>
    <w:rsid w:val="001309D5"/>
    <w:rsid w:val="00134D8C"/>
    <w:rsid w:val="0013740C"/>
    <w:rsid w:val="00137CA4"/>
    <w:rsid w:val="001405E5"/>
    <w:rsid w:val="00141B3E"/>
    <w:rsid w:val="0014226F"/>
    <w:rsid w:val="00164DF4"/>
    <w:rsid w:val="00167DAD"/>
    <w:rsid w:val="001725A9"/>
    <w:rsid w:val="00180742"/>
    <w:rsid w:val="00183BD1"/>
    <w:rsid w:val="0019306C"/>
    <w:rsid w:val="0019346D"/>
    <w:rsid w:val="00194DAB"/>
    <w:rsid w:val="00194EA9"/>
    <w:rsid w:val="001B2BDD"/>
    <w:rsid w:val="001B49A5"/>
    <w:rsid w:val="001C16BF"/>
    <w:rsid w:val="001C3C0C"/>
    <w:rsid w:val="001C3ECA"/>
    <w:rsid w:val="001C49B8"/>
    <w:rsid w:val="001D57BC"/>
    <w:rsid w:val="001E43FE"/>
    <w:rsid w:val="001F4ACA"/>
    <w:rsid w:val="001F593D"/>
    <w:rsid w:val="001F62C0"/>
    <w:rsid w:val="001F7C21"/>
    <w:rsid w:val="00202FD7"/>
    <w:rsid w:val="002279C2"/>
    <w:rsid w:val="00234ABC"/>
    <w:rsid w:val="00251B39"/>
    <w:rsid w:val="002606FF"/>
    <w:rsid w:val="002622DF"/>
    <w:rsid w:val="00264FC8"/>
    <w:rsid w:val="002661D3"/>
    <w:rsid w:val="0026716F"/>
    <w:rsid w:val="002712CE"/>
    <w:rsid w:val="00271C29"/>
    <w:rsid w:val="0027309F"/>
    <w:rsid w:val="00280AA1"/>
    <w:rsid w:val="002A6054"/>
    <w:rsid w:val="002A6D0A"/>
    <w:rsid w:val="002C42BE"/>
    <w:rsid w:val="002D2F49"/>
    <w:rsid w:val="002D45D4"/>
    <w:rsid w:val="002D57BB"/>
    <w:rsid w:val="002E67D1"/>
    <w:rsid w:val="002E6E16"/>
    <w:rsid w:val="0030135D"/>
    <w:rsid w:val="003022A4"/>
    <w:rsid w:val="00302548"/>
    <w:rsid w:val="00306687"/>
    <w:rsid w:val="0031418A"/>
    <w:rsid w:val="00326C83"/>
    <w:rsid w:val="00333DDC"/>
    <w:rsid w:val="00335BB1"/>
    <w:rsid w:val="003373FA"/>
    <w:rsid w:val="00340C6A"/>
    <w:rsid w:val="0035462E"/>
    <w:rsid w:val="0036079C"/>
    <w:rsid w:val="00360C1A"/>
    <w:rsid w:val="00364E2E"/>
    <w:rsid w:val="00382C62"/>
    <w:rsid w:val="00392EDE"/>
    <w:rsid w:val="003939D8"/>
    <w:rsid w:val="003A46F4"/>
    <w:rsid w:val="003A4E8C"/>
    <w:rsid w:val="003A505B"/>
    <w:rsid w:val="003F71A8"/>
    <w:rsid w:val="0041304E"/>
    <w:rsid w:val="00425561"/>
    <w:rsid w:val="00426D12"/>
    <w:rsid w:val="00432643"/>
    <w:rsid w:val="0043685A"/>
    <w:rsid w:val="00447D97"/>
    <w:rsid w:val="004507FB"/>
    <w:rsid w:val="00453926"/>
    <w:rsid w:val="00456406"/>
    <w:rsid w:val="00456986"/>
    <w:rsid w:val="004652AC"/>
    <w:rsid w:val="0047667C"/>
    <w:rsid w:val="00482796"/>
    <w:rsid w:val="00485045"/>
    <w:rsid w:val="0048545F"/>
    <w:rsid w:val="00486184"/>
    <w:rsid w:val="00490EA1"/>
    <w:rsid w:val="00491C30"/>
    <w:rsid w:val="0049237E"/>
    <w:rsid w:val="004946BC"/>
    <w:rsid w:val="00495625"/>
    <w:rsid w:val="0049654F"/>
    <w:rsid w:val="004A35C1"/>
    <w:rsid w:val="004A6FF5"/>
    <w:rsid w:val="004B1C2D"/>
    <w:rsid w:val="004B760B"/>
    <w:rsid w:val="004C2E79"/>
    <w:rsid w:val="004C5E30"/>
    <w:rsid w:val="004D6BF5"/>
    <w:rsid w:val="00512FBF"/>
    <w:rsid w:val="0051619C"/>
    <w:rsid w:val="00516C9D"/>
    <w:rsid w:val="005202AA"/>
    <w:rsid w:val="00522A5D"/>
    <w:rsid w:val="00531E2F"/>
    <w:rsid w:val="00535B7E"/>
    <w:rsid w:val="005416F8"/>
    <w:rsid w:val="0054207A"/>
    <w:rsid w:val="00550D77"/>
    <w:rsid w:val="00550E3A"/>
    <w:rsid w:val="00557E34"/>
    <w:rsid w:val="0056358E"/>
    <w:rsid w:val="00565EA7"/>
    <w:rsid w:val="00567F14"/>
    <w:rsid w:val="00570C7A"/>
    <w:rsid w:val="00576107"/>
    <w:rsid w:val="005851D2"/>
    <w:rsid w:val="005857E0"/>
    <w:rsid w:val="00592D3E"/>
    <w:rsid w:val="00595278"/>
    <w:rsid w:val="005B0C5B"/>
    <w:rsid w:val="005B2447"/>
    <w:rsid w:val="005C706C"/>
    <w:rsid w:val="005D2FE0"/>
    <w:rsid w:val="005D37AF"/>
    <w:rsid w:val="005E4292"/>
    <w:rsid w:val="005E4863"/>
    <w:rsid w:val="005F0D99"/>
    <w:rsid w:val="005F73A5"/>
    <w:rsid w:val="00600671"/>
    <w:rsid w:val="006020F2"/>
    <w:rsid w:val="00606FB2"/>
    <w:rsid w:val="00614767"/>
    <w:rsid w:val="00630F24"/>
    <w:rsid w:val="00634740"/>
    <w:rsid w:val="006367F9"/>
    <w:rsid w:val="006503D5"/>
    <w:rsid w:val="00650DAB"/>
    <w:rsid w:val="006562E7"/>
    <w:rsid w:val="00666085"/>
    <w:rsid w:val="00695660"/>
    <w:rsid w:val="006A05FD"/>
    <w:rsid w:val="006A3BC8"/>
    <w:rsid w:val="006A706D"/>
    <w:rsid w:val="006B548B"/>
    <w:rsid w:val="006C2003"/>
    <w:rsid w:val="006D53F9"/>
    <w:rsid w:val="006D7159"/>
    <w:rsid w:val="006F6161"/>
    <w:rsid w:val="006F6323"/>
    <w:rsid w:val="006F7D72"/>
    <w:rsid w:val="00705498"/>
    <w:rsid w:val="00706A42"/>
    <w:rsid w:val="00707BCA"/>
    <w:rsid w:val="00710A57"/>
    <w:rsid w:val="00721FD0"/>
    <w:rsid w:val="0072758A"/>
    <w:rsid w:val="00735506"/>
    <w:rsid w:val="007405BD"/>
    <w:rsid w:val="00750DED"/>
    <w:rsid w:val="00766A3C"/>
    <w:rsid w:val="00772CAB"/>
    <w:rsid w:val="00774BF4"/>
    <w:rsid w:val="00776E5A"/>
    <w:rsid w:val="00786036"/>
    <w:rsid w:val="0078631B"/>
    <w:rsid w:val="0079264C"/>
    <w:rsid w:val="007959B5"/>
    <w:rsid w:val="007A044D"/>
    <w:rsid w:val="007A2AEF"/>
    <w:rsid w:val="007A5023"/>
    <w:rsid w:val="007A787A"/>
    <w:rsid w:val="007C33B0"/>
    <w:rsid w:val="007D4C8D"/>
    <w:rsid w:val="007D7BC1"/>
    <w:rsid w:val="007E1E76"/>
    <w:rsid w:val="007E6C79"/>
    <w:rsid w:val="007F2E5F"/>
    <w:rsid w:val="00801386"/>
    <w:rsid w:val="00801663"/>
    <w:rsid w:val="008024C6"/>
    <w:rsid w:val="00806AFD"/>
    <w:rsid w:val="008075AE"/>
    <w:rsid w:val="008141E4"/>
    <w:rsid w:val="008157E6"/>
    <w:rsid w:val="008209F8"/>
    <w:rsid w:val="00830149"/>
    <w:rsid w:val="00836AB4"/>
    <w:rsid w:val="00842CDC"/>
    <w:rsid w:val="00844945"/>
    <w:rsid w:val="0085524A"/>
    <w:rsid w:val="00873157"/>
    <w:rsid w:val="008732AC"/>
    <w:rsid w:val="0087385B"/>
    <w:rsid w:val="00873942"/>
    <w:rsid w:val="008747B9"/>
    <w:rsid w:val="008A513A"/>
    <w:rsid w:val="008C02E0"/>
    <w:rsid w:val="008F1BD5"/>
    <w:rsid w:val="008F5230"/>
    <w:rsid w:val="009055D7"/>
    <w:rsid w:val="00905C52"/>
    <w:rsid w:val="009061B4"/>
    <w:rsid w:val="00906B9E"/>
    <w:rsid w:val="00927E94"/>
    <w:rsid w:val="00941CAE"/>
    <w:rsid w:val="0095185A"/>
    <w:rsid w:val="00972217"/>
    <w:rsid w:val="009833DA"/>
    <w:rsid w:val="0099159B"/>
    <w:rsid w:val="00993AA0"/>
    <w:rsid w:val="009A0432"/>
    <w:rsid w:val="009A0679"/>
    <w:rsid w:val="009C453D"/>
    <w:rsid w:val="009C62D8"/>
    <w:rsid w:val="009D0F47"/>
    <w:rsid w:val="009D246A"/>
    <w:rsid w:val="009D5BFE"/>
    <w:rsid w:val="009E7BED"/>
    <w:rsid w:val="00A00E96"/>
    <w:rsid w:val="00A017CC"/>
    <w:rsid w:val="00A1721A"/>
    <w:rsid w:val="00A20F59"/>
    <w:rsid w:val="00A20FF3"/>
    <w:rsid w:val="00A228DB"/>
    <w:rsid w:val="00A241E7"/>
    <w:rsid w:val="00A30968"/>
    <w:rsid w:val="00A31A68"/>
    <w:rsid w:val="00A31FD0"/>
    <w:rsid w:val="00A370BB"/>
    <w:rsid w:val="00A50791"/>
    <w:rsid w:val="00A6332E"/>
    <w:rsid w:val="00A64FD3"/>
    <w:rsid w:val="00A75316"/>
    <w:rsid w:val="00A811EA"/>
    <w:rsid w:val="00A85838"/>
    <w:rsid w:val="00AA0713"/>
    <w:rsid w:val="00AA1D41"/>
    <w:rsid w:val="00AA7598"/>
    <w:rsid w:val="00AC3E81"/>
    <w:rsid w:val="00AE3588"/>
    <w:rsid w:val="00AE6527"/>
    <w:rsid w:val="00AF14D8"/>
    <w:rsid w:val="00B153F2"/>
    <w:rsid w:val="00B20D12"/>
    <w:rsid w:val="00B24EDC"/>
    <w:rsid w:val="00B251E0"/>
    <w:rsid w:val="00B3407F"/>
    <w:rsid w:val="00B341C3"/>
    <w:rsid w:val="00B35C34"/>
    <w:rsid w:val="00B36175"/>
    <w:rsid w:val="00B367DD"/>
    <w:rsid w:val="00B41DAB"/>
    <w:rsid w:val="00B43EB6"/>
    <w:rsid w:val="00B54121"/>
    <w:rsid w:val="00B768C8"/>
    <w:rsid w:val="00B8305A"/>
    <w:rsid w:val="00B86318"/>
    <w:rsid w:val="00BB2C38"/>
    <w:rsid w:val="00BB48A8"/>
    <w:rsid w:val="00BD410E"/>
    <w:rsid w:val="00BD48E0"/>
    <w:rsid w:val="00BE2AB1"/>
    <w:rsid w:val="00BE42B6"/>
    <w:rsid w:val="00BE7FDB"/>
    <w:rsid w:val="00C12040"/>
    <w:rsid w:val="00C1229A"/>
    <w:rsid w:val="00C1355D"/>
    <w:rsid w:val="00C24A78"/>
    <w:rsid w:val="00C30C88"/>
    <w:rsid w:val="00C30DE6"/>
    <w:rsid w:val="00C35305"/>
    <w:rsid w:val="00C4066A"/>
    <w:rsid w:val="00C40BC8"/>
    <w:rsid w:val="00C41D4E"/>
    <w:rsid w:val="00C4325A"/>
    <w:rsid w:val="00C65F30"/>
    <w:rsid w:val="00C71ADE"/>
    <w:rsid w:val="00C850F1"/>
    <w:rsid w:val="00C87A7A"/>
    <w:rsid w:val="00C949FF"/>
    <w:rsid w:val="00C97B32"/>
    <w:rsid w:val="00CB49BA"/>
    <w:rsid w:val="00CB4D65"/>
    <w:rsid w:val="00CC25DF"/>
    <w:rsid w:val="00CC3153"/>
    <w:rsid w:val="00CC75F1"/>
    <w:rsid w:val="00CD3146"/>
    <w:rsid w:val="00CE5C18"/>
    <w:rsid w:val="00CE7F02"/>
    <w:rsid w:val="00D01878"/>
    <w:rsid w:val="00D02664"/>
    <w:rsid w:val="00D0271D"/>
    <w:rsid w:val="00D02EA0"/>
    <w:rsid w:val="00D06D0D"/>
    <w:rsid w:val="00D07FBF"/>
    <w:rsid w:val="00D1319F"/>
    <w:rsid w:val="00D22977"/>
    <w:rsid w:val="00D2342B"/>
    <w:rsid w:val="00D4062F"/>
    <w:rsid w:val="00D52EEF"/>
    <w:rsid w:val="00D56E4E"/>
    <w:rsid w:val="00D60E05"/>
    <w:rsid w:val="00D62A93"/>
    <w:rsid w:val="00D66A7F"/>
    <w:rsid w:val="00D735B7"/>
    <w:rsid w:val="00D75541"/>
    <w:rsid w:val="00D8137C"/>
    <w:rsid w:val="00D82301"/>
    <w:rsid w:val="00D832BA"/>
    <w:rsid w:val="00D843B9"/>
    <w:rsid w:val="00D86971"/>
    <w:rsid w:val="00DA0822"/>
    <w:rsid w:val="00DA2714"/>
    <w:rsid w:val="00DB5267"/>
    <w:rsid w:val="00DC2187"/>
    <w:rsid w:val="00DD7686"/>
    <w:rsid w:val="00DE2C80"/>
    <w:rsid w:val="00DF4F05"/>
    <w:rsid w:val="00DF6DA6"/>
    <w:rsid w:val="00E02225"/>
    <w:rsid w:val="00E03912"/>
    <w:rsid w:val="00E1638D"/>
    <w:rsid w:val="00E26FE2"/>
    <w:rsid w:val="00E3172C"/>
    <w:rsid w:val="00E424A0"/>
    <w:rsid w:val="00E44679"/>
    <w:rsid w:val="00E51B67"/>
    <w:rsid w:val="00E53F56"/>
    <w:rsid w:val="00E70A2A"/>
    <w:rsid w:val="00E76784"/>
    <w:rsid w:val="00E80560"/>
    <w:rsid w:val="00E81D18"/>
    <w:rsid w:val="00E976AB"/>
    <w:rsid w:val="00EA3081"/>
    <w:rsid w:val="00EA398D"/>
    <w:rsid w:val="00EB03D6"/>
    <w:rsid w:val="00EB6E20"/>
    <w:rsid w:val="00EB7E81"/>
    <w:rsid w:val="00EC7337"/>
    <w:rsid w:val="00EC7415"/>
    <w:rsid w:val="00EC7C86"/>
    <w:rsid w:val="00ED4AE5"/>
    <w:rsid w:val="00EE25F6"/>
    <w:rsid w:val="00EE6D17"/>
    <w:rsid w:val="00EF1F0E"/>
    <w:rsid w:val="00F0092B"/>
    <w:rsid w:val="00F050F3"/>
    <w:rsid w:val="00F10E1F"/>
    <w:rsid w:val="00F23197"/>
    <w:rsid w:val="00F25751"/>
    <w:rsid w:val="00F311A8"/>
    <w:rsid w:val="00F321FA"/>
    <w:rsid w:val="00F329B9"/>
    <w:rsid w:val="00F33881"/>
    <w:rsid w:val="00F338AE"/>
    <w:rsid w:val="00F420C8"/>
    <w:rsid w:val="00F43A0E"/>
    <w:rsid w:val="00F4712F"/>
    <w:rsid w:val="00F478A7"/>
    <w:rsid w:val="00F47C6B"/>
    <w:rsid w:val="00F5030C"/>
    <w:rsid w:val="00F54F75"/>
    <w:rsid w:val="00F5585D"/>
    <w:rsid w:val="00F5726C"/>
    <w:rsid w:val="00F62CB8"/>
    <w:rsid w:val="00F6475C"/>
    <w:rsid w:val="00F84AC3"/>
    <w:rsid w:val="00F92B25"/>
    <w:rsid w:val="00FA3F1E"/>
    <w:rsid w:val="00FA5939"/>
    <w:rsid w:val="00FA7AEC"/>
    <w:rsid w:val="00FB1F91"/>
    <w:rsid w:val="00FB76C6"/>
    <w:rsid w:val="00FC16F8"/>
    <w:rsid w:val="00FD0AC6"/>
    <w:rsid w:val="00FE31BB"/>
    <w:rsid w:val="00FE732B"/>
    <w:rsid w:val="00FF3434"/>
    <w:rsid w:val="00FF53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408DC4"/>
  <w15:chartTrackingRefBased/>
  <w15:docId w15:val="{3D7941CF-BD36-4161-B793-1E2BA1A84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69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6503D5"/>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unhideWhenUsed/>
    <w:qFormat/>
    <w:rsid w:val="006503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tilo">
    <w:name w:val="Sin estilo"/>
    <w:link w:val="SinestiloCar"/>
    <w:autoRedefine/>
    <w:qFormat/>
    <w:rsid w:val="00FC16F8"/>
    <w:pPr>
      <w:spacing w:line="360" w:lineRule="auto"/>
    </w:pPr>
    <w:rPr>
      <w:rFonts w:ascii="Times New Roman" w:hAnsi="Times New Roman"/>
      <w:sz w:val="20"/>
      <w:lang w:val="es-ES"/>
    </w:rPr>
  </w:style>
  <w:style w:type="character" w:customStyle="1" w:styleId="SinestiloCar">
    <w:name w:val="Sin estilo Car"/>
    <w:basedOn w:val="Fuentedeprrafopredeter"/>
    <w:link w:val="Sinestilo"/>
    <w:rsid w:val="00FC16F8"/>
    <w:rPr>
      <w:rFonts w:ascii="Times New Roman" w:hAnsi="Times New Roman"/>
      <w:sz w:val="20"/>
      <w:lang w:val="es-ES"/>
    </w:rPr>
  </w:style>
  <w:style w:type="paragraph" w:customStyle="1" w:styleId="APABase">
    <w:name w:val="APA Base"/>
    <w:basedOn w:val="Normal"/>
    <w:link w:val="APABaseCar"/>
    <w:qFormat/>
    <w:rsid w:val="00FC16F8"/>
    <w:pPr>
      <w:spacing w:after="0" w:line="480" w:lineRule="auto"/>
    </w:pPr>
    <w:rPr>
      <w:rFonts w:ascii="Times New Roman" w:hAnsi="Times New Roman"/>
      <w:sz w:val="24"/>
      <w:lang w:val="es-ES"/>
    </w:rPr>
  </w:style>
  <w:style w:type="character" w:customStyle="1" w:styleId="APABaseCar">
    <w:name w:val="APA Base Car"/>
    <w:basedOn w:val="Fuentedeprrafopredeter"/>
    <w:link w:val="APABase"/>
    <w:rsid w:val="00FC16F8"/>
    <w:rPr>
      <w:rFonts w:ascii="Times New Roman" w:hAnsi="Times New Roman"/>
      <w:sz w:val="24"/>
      <w:lang w:val="es-ES"/>
    </w:rPr>
  </w:style>
  <w:style w:type="paragraph" w:styleId="Encabezado">
    <w:name w:val="header"/>
    <w:basedOn w:val="Normal"/>
    <w:link w:val="EncabezadoCar"/>
    <w:uiPriority w:val="99"/>
    <w:unhideWhenUsed/>
    <w:rsid w:val="00D131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319F"/>
  </w:style>
  <w:style w:type="paragraph" w:styleId="Piedepgina">
    <w:name w:val="footer"/>
    <w:basedOn w:val="Normal"/>
    <w:link w:val="PiedepginaCar"/>
    <w:uiPriority w:val="99"/>
    <w:unhideWhenUsed/>
    <w:rsid w:val="00D131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319F"/>
  </w:style>
  <w:style w:type="paragraph" w:styleId="Prrafodelista">
    <w:name w:val="List Paragraph"/>
    <w:basedOn w:val="Normal"/>
    <w:link w:val="PrrafodelistaCar"/>
    <w:uiPriority w:val="34"/>
    <w:qFormat/>
    <w:rsid w:val="0043685A"/>
    <w:pPr>
      <w:ind w:left="720"/>
      <w:contextualSpacing/>
    </w:pPr>
  </w:style>
  <w:style w:type="paragraph" w:styleId="Textonotapie">
    <w:name w:val="footnote text"/>
    <w:aliases w:val="ft,Texto nota pie2,ft1,ft Car Car Car1,Texto nota pie Car2,ft Car Car2,ft Car,ft Car Car,ft Car Car Car"/>
    <w:basedOn w:val="Normal"/>
    <w:link w:val="TextonotapieCar"/>
    <w:uiPriority w:val="99"/>
    <w:semiHidden/>
    <w:unhideWhenUsed/>
    <w:rsid w:val="00335BB1"/>
    <w:pPr>
      <w:spacing w:after="0" w:line="240" w:lineRule="auto"/>
    </w:pPr>
    <w:rPr>
      <w:sz w:val="20"/>
      <w:szCs w:val="20"/>
    </w:rPr>
  </w:style>
  <w:style w:type="character" w:customStyle="1" w:styleId="TextonotapieCar">
    <w:name w:val="Texto nota pie Car"/>
    <w:aliases w:val="ft Car1,Texto nota pie2 Car,ft1 Car,ft Car Car Car1 Car,Texto nota pie Car2 Car,ft Car Car2 Car,ft Car Car1,ft Car Car Car2,ft Car Car Car Car"/>
    <w:basedOn w:val="Fuentedeprrafopredeter"/>
    <w:link w:val="Textonotapie"/>
    <w:uiPriority w:val="99"/>
    <w:semiHidden/>
    <w:rsid w:val="00335BB1"/>
    <w:rPr>
      <w:sz w:val="20"/>
      <w:szCs w:val="20"/>
    </w:rPr>
  </w:style>
  <w:style w:type="character" w:styleId="Refdenotaalpie">
    <w:name w:val="footnote reference"/>
    <w:basedOn w:val="Fuentedeprrafopredeter"/>
    <w:semiHidden/>
    <w:unhideWhenUsed/>
    <w:rsid w:val="00335BB1"/>
    <w:rPr>
      <w:vertAlign w:val="superscript"/>
    </w:rPr>
  </w:style>
  <w:style w:type="paragraph" w:customStyle="1" w:styleId="Default">
    <w:name w:val="Default"/>
    <w:rsid w:val="006C2003"/>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Ttulo2Car">
    <w:name w:val="Título 2 Car"/>
    <w:basedOn w:val="Fuentedeprrafopredeter"/>
    <w:link w:val="Ttulo2"/>
    <w:uiPriority w:val="9"/>
    <w:rsid w:val="006503D5"/>
    <w:rPr>
      <w:rFonts w:ascii="Times New Roman" w:eastAsia="Times New Roman" w:hAnsi="Times New Roman" w:cs="Times New Roman"/>
      <w:b/>
      <w:bCs/>
      <w:sz w:val="36"/>
      <w:szCs w:val="36"/>
      <w:lang w:eastAsia="es-CO"/>
    </w:rPr>
  </w:style>
  <w:style w:type="paragraph" w:styleId="NormalWeb">
    <w:name w:val="Normal (Web)"/>
    <w:basedOn w:val="Normal"/>
    <w:uiPriority w:val="99"/>
    <w:unhideWhenUsed/>
    <w:rsid w:val="006503D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6503D5"/>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6503D5"/>
    <w:rPr>
      <w:b/>
      <w:bCs/>
    </w:rPr>
  </w:style>
  <w:style w:type="character" w:styleId="Hipervnculo">
    <w:name w:val="Hyperlink"/>
    <w:basedOn w:val="Fuentedeprrafopredeter"/>
    <w:uiPriority w:val="99"/>
    <w:unhideWhenUsed/>
    <w:rsid w:val="00B8305A"/>
    <w:rPr>
      <w:color w:val="0000FF"/>
      <w:u w:val="single"/>
    </w:rPr>
  </w:style>
  <w:style w:type="character" w:customStyle="1" w:styleId="PrrafodelistaCar">
    <w:name w:val="Párrafo de lista Car"/>
    <w:link w:val="Prrafodelista"/>
    <w:uiPriority w:val="34"/>
    <w:locked/>
    <w:rsid w:val="00C40BC8"/>
  </w:style>
  <w:style w:type="paragraph" w:customStyle="1" w:styleId="rtecenter">
    <w:name w:val="rtecenter"/>
    <w:basedOn w:val="Normal"/>
    <w:rsid w:val="00A370B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semiHidden/>
    <w:unhideWhenUsed/>
    <w:rsid w:val="00D62A93"/>
    <w:pPr>
      <w:spacing w:after="0" w:line="240" w:lineRule="auto"/>
      <w:jc w:val="center"/>
    </w:pPr>
    <w:rPr>
      <w:rFonts w:ascii="Arial" w:eastAsia="Times New Roman" w:hAnsi="Arial" w:cs="Times New Roman"/>
      <w:b/>
      <w:szCs w:val="20"/>
      <w:lang w:val="es-MX" w:eastAsia="es-ES"/>
    </w:rPr>
  </w:style>
  <w:style w:type="character" w:customStyle="1" w:styleId="TextoindependienteCar">
    <w:name w:val="Texto independiente Car"/>
    <w:basedOn w:val="Fuentedeprrafopredeter"/>
    <w:link w:val="Textoindependiente"/>
    <w:semiHidden/>
    <w:rsid w:val="00D62A93"/>
    <w:rPr>
      <w:rFonts w:ascii="Arial" w:eastAsia="Times New Roman" w:hAnsi="Arial" w:cs="Times New Roman"/>
      <w:b/>
      <w:szCs w:val="20"/>
      <w:lang w:val="es-MX" w:eastAsia="es-ES"/>
    </w:rPr>
  </w:style>
  <w:style w:type="paragraph" w:styleId="Sinespaciado">
    <w:name w:val="No Spacing"/>
    <w:uiPriority w:val="1"/>
    <w:qFormat/>
    <w:rsid w:val="003022A4"/>
    <w:pPr>
      <w:spacing w:after="0" w:line="240" w:lineRule="auto"/>
    </w:pPr>
  </w:style>
  <w:style w:type="paragraph" w:styleId="Textodeglobo">
    <w:name w:val="Balloon Text"/>
    <w:basedOn w:val="Normal"/>
    <w:link w:val="TextodegloboCar"/>
    <w:uiPriority w:val="99"/>
    <w:semiHidden/>
    <w:unhideWhenUsed/>
    <w:rsid w:val="004C5E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5E30"/>
    <w:rPr>
      <w:rFonts w:ascii="Segoe UI" w:hAnsi="Segoe UI" w:cs="Segoe UI"/>
      <w:sz w:val="18"/>
      <w:szCs w:val="18"/>
    </w:rPr>
  </w:style>
  <w:style w:type="character" w:customStyle="1" w:styleId="Ttulo1Car">
    <w:name w:val="Título 1 Car"/>
    <w:basedOn w:val="Fuentedeprrafopredeter"/>
    <w:link w:val="Ttulo1"/>
    <w:uiPriority w:val="9"/>
    <w:rsid w:val="00456986"/>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595278"/>
    <w:rPr>
      <w:i/>
      <w:iCs/>
    </w:rPr>
  </w:style>
  <w:style w:type="paragraph" w:styleId="TtuloTDC">
    <w:name w:val="TOC Heading"/>
    <w:basedOn w:val="Ttulo1"/>
    <w:next w:val="Normal"/>
    <w:uiPriority w:val="39"/>
    <w:unhideWhenUsed/>
    <w:qFormat/>
    <w:rsid w:val="00776E5A"/>
    <w:pPr>
      <w:outlineLvl w:val="9"/>
    </w:pPr>
    <w:rPr>
      <w:lang w:eastAsia="es-CO"/>
    </w:rPr>
  </w:style>
  <w:style w:type="paragraph" w:styleId="TDC1">
    <w:name w:val="toc 1"/>
    <w:basedOn w:val="Normal"/>
    <w:next w:val="Normal"/>
    <w:autoRedefine/>
    <w:uiPriority w:val="39"/>
    <w:unhideWhenUsed/>
    <w:rsid w:val="00634740"/>
    <w:pPr>
      <w:tabs>
        <w:tab w:val="left" w:pos="440"/>
        <w:tab w:val="right" w:leader="dot" w:pos="9350"/>
      </w:tabs>
      <w:spacing w:after="100"/>
    </w:pPr>
  </w:style>
  <w:style w:type="paragraph" w:styleId="TDC2">
    <w:name w:val="toc 2"/>
    <w:basedOn w:val="Normal"/>
    <w:next w:val="Normal"/>
    <w:autoRedefine/>
    <w:uiPriority w:val="39"/>
    <w:unhideWhenUsed/>
    <w:rsid w:val="00482796"/>
    <w:pPr>
      <w:tabs>
        <w:tab w:val="left" w:pos="880"/>
        <w:tab w:val="right" w:leader="dot" w:pos="9350"/>
      </w:tabs>
      <w:spacing w:after="100"/>
      <w:ind w:left="220"/>
      <w:jc w:val="both"/>
    </w:pPr>
  </w:style>
  <w:style w:type="paragraph" w:styleId="TDC3">
    <w:name w:val="toc 3"/>
    <w:basedOn w:val="Normal"/>
    <w:next w:val="Normal"/>
    <w:autoRedefine/>
    <w:uiPriority w:val="39"/>
    <w:unhideWhenUsed/>
    <w:rsid w:val="00776E5A"/>
    <w:pPr>
      <w:spacing w:after="100"/>
      <w:ind w:left="440"/>
    </w:pPr>
  </w:style>
  <w:style w:type="character" w:styleId="Refdecomentario">
    <w:name w:val="annotation reference"/>
    <w:basedOn w:val="Fuentedeprrafopredeter"/>
    <w:uiPriority w:val="99"/>
    <w:semiHidden/>
    <w:unhideWhenUsed/>
    <w:rsid w:val="00535B7E"/>
    <w:rPr>
      <w:sz w:val="16"/>
      <w:szCs w:val="16"/>
    </w:rPr>
  </w:style>
  <w:style w:type="paragraph" w:styleId="Textocomentario">
    <w:name w:val="annotation text"/>
    <w:basedOn w:val="Normal"/>
    <w:link w:val="TextocomentarioCar"/>
    <w:uiPriority w:val="99"/>
    <w:semiHidden/>
    <w:unhideWhenUsed/>
    <w:rsid w:val="00535B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5B7E"/>
    <w:rPr>
      <w:sz w:val="20"/>
      <w:szCs w:val="20"/>
    </w:rPr>
  </w:style>
  <w:style w:type="paragraph" w:styleId="Asuntodelcomentario">
    <w:name w:val="annotation subject"/>
    <w:basedOn w:val="Textocomentario"/>
    <w:next w:val="Textocomentario"/>
    <w:link w:val="AsuntodelcomentarioCar"/>
    <w:uiPriority w:val="99"/>
    <w:semiHidden/>
    <w:unhideWhenUsed/>
    <w:rsid w:val="00535B7E"/>
    <w:rPr>
      <w:b/>
      <w:bCs/>
    </w:rPr>
  </w:style>
  <w:style w:type="character" w:customStyle="1" w:styleId="AsuntodelcomentarioCar">
    <w:name w:val="Asunto del comentario Car"/>
    <w:basedOn w:val="TextocomentarioCar"/>
    <w:link w:val="Asuntodelcomentario"/>
    <w:uiPriority w:val="99"/>
    <w:semiHidden/>
    <w:rsid w:val="00535B7E"/>
    <w:rPr>
      <w:b/>
      <w:bCs/>
      <w:sz w:val="20"/>
      <w:szCs w:val="20"/>
    </w:rPr>
  </w:style>
  <w:style w:type="paragraph" w:styleId="Revisin">
    <w:name w:val="Revision"/>
    <w:hidden/>
    <w:uiPriority w:val="99"/>
    <w:semiHidden/>
    <w:rsid w:val="00A64F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06115">
      <w:bodyDiv w:val="1"/>
      <w:marLeft w:val="0"/>
      <w:marRight w:val="0"/>
      <w:marTop w:val="0"/>
      <w:marBottom w:val="0"/>
      <w:divBdr>
        <w:top w:val="none" w:sz="0" w:space="0" w:color="auto"/>
        <w:left w:val="none" w:sz="0" w:space="0" w:color="auto"/>
        <w:bottom w:val="none" w:sz="0" w:space="0" w:color="auto"/>
        <w:right w:val="none" w:sz="0" w:space="0" w:color="auto"/>
      </w:divBdr>
    </w:div>
    <w:div w:id="177819985">
      <w:bodyDiv w:val="1"/>
      <w:marLeft w:val="0"/>
      <w:marRight w:val="0"/>
      <w:marTop w:val="0"/>
      <w:marBottom w:val="0"/>
      <w:divBdr>
        <w:top w:val="none" w:sz="0" w:space="0" w:color="auto"/>
        <w:left w:val="none" w:sz="0" w:space="0" w:color="auto"/>
        <w:bottom w:val="none" w:sz="0" w:space="0" w:color="auto"/>
        <w:right w:val="none" w:sz="0" w:space="0" w:color="auto"/>
      </w:divBdr>
    </w:div>
    <w:div w:id="202983050">
      <w:bodyDiv w:val="1"/>
      <w:marLeft w:val="0"/>
      <w:marRight w:val="0"/>
      <w:marTop w:val="0"/>
      <w:marBottom w:val="0"/>
      <w:divBdr>
        <w:top w:val="none" w:sz="0" w:space="0" w:color="auto"/>
        <w:left w:val="none" w:sz="0" w:space="0" w:color="auto"/>
        <w:bottom w:val="none" w:sz="0" w:space="0" w:color="auto"/>
        <w:right w:val="none" w:sz="0" w:space="0" w:color="auto"/>
      </w:divBdr>
    </w:div>
    <w:div w:id="209537679">
      <w:bodyDiv w:val="1"/>
      <w:marLeft w:val="0"/>
      <w:marRight w:val="0"/>
      <w:marTop w:val="0"/>
      <w:marBottom w:val="0"/>
      <w:divBdr>
        <w:top w:val="none" w:sz="0" w:space="0" w:color="auto"/>
        <w:left w:val="none" w:sz="0" w:space="0" w:color="auto"/>
        <w:bottom w:val="none" w:sz="0" w:space="0" w:color="auto"/>
        <w:right w:val="none" w:sz="0" w:space="0" w:color="auto"/>
      </w:divBdr>
    </w:div>
    <w:div w:id="219489102">
      <w:bodyDiv w:val="1"/>
      <w:marLeft w:val="0"/>
      <w:marRight w:val="0"/>
      <w:marTop w:val="0"/>
      <w:marBottom w:val="0"/>
      <w:divBdr>
        <w:top w:val="none" w:sz="0" w:space="0" w:color="auto"/>
        <w:left w:val="none" w:sz="0" w:space="0" w:color="auto"/>
        <w:bottom w:val="none" w:sz="0" w:space="0" w:color="auto"/>
        <w:right w:val="none" w:sz="0" w:space="0" w:color="auto"/>
      </w:divBdr>
      <w:divsChild>
        <w:div w:id="179634738">
          <w:marLeft w:val="547"/>
          <w:marRight w:val="0"/>
          <w:marTop w:val="0"/>
          <w:marBottom w:val="0"/>
          <w:divBdr>
            <w:top w:val="none" w:sz="0" w:space="0" w:color="auto"/>
            <w:left w:val="none" w:sz="0" w:space="0" w:color="auto"/>
            <w:bottom w:val="none" w:sz="0" w:space="0" w:color="auto"/>
            <w:right w:val="none" w:sz="0" w:space="0" w:color="auto"/>
          </w:divBdr>
        </w:div>
        <w:div w:id="755515220">
          <w:marLeft w:val="547"/>
          <w:marRight w:val="0"/>
          <w:marTop w:val="0"/>
          <w:marBottom w:val="0"/>
          <w:divBdr>
            <w:top w:val="none" w:sz="0" w:space="0" w:color="auto"/>
            <w:left w:val="none" w:sz="0" w:space="0" w:color="auto"/>
            <w:bottom w:val="none" w:sz="0" w:space="0" w:color="auto"/>
            <w:right w:val="none" w:sz="0" w:space="0" w:color="auto"/>
          </w:divBdr>
        </w:div>
        <w:div w:id="290790974">
          <w:marLeft w:val="547"/>
          <w:marRight w:val="0"/>
          <w:marTop w:val="0"/>
          <w:marBottom w:val="0"/>
          <w:divBdr>
            <w:top w:val="none" w:sz="0" w:space="0" w:color="auto"/>
            <w:left w:val="none" w:sz="0" w:space="0" w:color="auto"/>
            <w:bottom w:val="none" w:sz="0" w:space="0" w:color="auto"/>
            <w:right w:val="none" w:sz="0" w:space="0" w:color="auto"/>
          </w:divBdr>
        </w:div>
        <w:div w:id="140512942">
          <w:marLeft w:val="720"/>
          <w:marRight w:val="0"/>
          <w:marTop w:val="0"/>
          <w:marBottom w:val="0"/>
          <w:divBdr>
            <w:top w:val="none" w:sz="0" w:space="0" w:color="auto"/>
            <w:left w:val="none" w:sz="0" w:space="0" w:color="auto"/>
            <w:bottom w:val="none" w:sz="0" w:space="0" w:color="auto"/>
            <w:right w:val="none" w:sz="0" w:space="0" w:color="auto"/>
          </w:divBdr>
        </w:div>
        <w:div w:id="636497288">
          <w:marLeft w:val="720"/>
          <w:marRight w:val="0"/>
          <w:marTop w:val="0"/>
          <w:marBottom w:val="0"/>
          <w:divBdr>
            <w:top w:val="none" w:sz="0" w:space="0" w:color="auto"/>
            <w:left w:val="none" w:sz="0" w:space="0" w:color="auto"/>
            <w:bottom w:val="none" w:sz="0" w:space="0" w:color="auto"/>
            <w:right w:val="none" w:sz="0" w:space="0" w:color="auto"/>
          </w:divBdr>
        </w:div>
        <w:div w:id="1688751330">
          <w:marLeft w:val="720"/>
          <w:marRight w:val="0"/>
          <w:marTop w:val="0"/>
          <w:marBottom w:val="0"/>
          <w:divBdr>
            <w:top w:val="none" w:sz="0" w:space="0" w:color="auto"/>
            <w:left w:val="none" w:sz="0" w:space="0" w:color="auto"/>
            <w:bottom w:val="none" w:sz="0" w:space="0" w:color="auto"/>
            <w:right w:val="none" w:sz="0" w:space="0" w:color="auto"/>
          </w:divBdr>
        </w:div>
        <w:div w:id="281422194">
          <w:marLeft w:val="720"/>
          <w:marRight w:val="0"/>
          <w:marTop w:val="0"/>
          <w:marBottom w:val="0"/>
          <w:divBdr>
            <w:top w:val="none" w:sz="0" w:space="0" w:color="auto"/>
            <w:left w:val="none" w:sz="0" w:space="0" w:color="auto"/>
            <w:bottom w:val="none" w:sz="0" w:space="0" w:color="auto"/>
            <w:right w:val="none" w:sz="0" w:space="0" w:color="auto"/>
          </w:divBdr>
        </w:div>
      </w:divsChild>
    </w:div>
    <w:div w:id="272057096">
      <w:bodyDiv w:val="1"/>
      <w:marLeft w:val="0"/>
      <w:marRight w:val="0"/>
      <w:marTop w:val="0"/>
      <w:marBottom w:val="0"/>
      <w:divBdr>
        <w:top w:val="none" w:sz="0" w:space="0" w:color="auto"/>
        <w:left w:val="none" w:sz="0" w:space="0" w:color="auto"/>
        <w:bottom w:val="none" w:sz="0" w:space="0" w:color="auto"/>
        <w:right w:val="none" w:sz="0" w:space="0" w:color="auto"/>
      </w:divBdr>
      <w:divsChild>
        <w:div w:id="440497607">
          <w:marLeft w:val="720"/>
          <w:marRight w:val="0"/>
          <w:marTop w:val="0"/>
          <w:marBottom w:val="0"/>
          <w:divBdr>
            <w:top w:val="none" w:sz="0" w:space="0" w:color="auto"/>
            <w:left w:val="none" w:sz="0" w:space="0" w:color="auto"/>
            <w:bottom w:val="none" w:sz="0" w:space="0" w:color="auto"/>
            <w:right w:val="none" w:sz="0" w:space="0" w:color="auto"/>
          </w:divBdr>
        </w:div>
        <w:div w:id="497188276">
          <w:marLeft w:val="720"/>
          <w:marRight w:val="0"/>
          <w:marTop w:val="0"/>
          <w:marBottom w:val="0"/>
          <w:divBdr>
            <w:top w:val="none" w:sz="0" w:space="0" w:color="auto"/>
            <w:left w:val="none" w:sz="0" w:space="0" w:color="auto"/>
            <w:bottom w:val="none" w:sz="0" w:space="0" w:color="auto"/>
            <w:right w:val="none" w:sz="0" w:space="0" w:color="auto"/>
          </w:divBdr>
        </w:div>
      </w:divsChild>
    </w:div>
    <w:div w:id="275797172">
      <w:bodyDiv w:val="1"/>
      <w:marLeft w:val="0"/>
      <w:marRight w:val="0"/>
      <w:marTop w:val="0"/>
      <w:marBottom w:val="0"/>
      <w:divBdr>
        <w:top w:val="none" w:sz="0" w:space="0" w:color="auto"/>
        <w:left w:val="none" w:sz="0" w:space="0" w:color="auto"/>
        <w:bottom w:val="none" w:sz="0" w:space="0" w:color="auto"/>
        <w:right w:val="none" w:sz="0" w:space="0" w:color="auto"/>
      </w:divBdr>
      <w:divsChild>
        <w:div w:id="558245536">
          <w:marLeft w:val="360"/>
          <w:marRight w:val="0"/>
          <w:marTop w:val="200"/>
          <w:marBottom w:val="0"/>
          <w:divBdr>
            <w:top w:val="none" w:sz="0" w:space="0" w:color="auto"/>
            <w:left w:val="none" w:sz="0" w:space="0" w:color="auto"/>
            <w:bottom w:val="none" w:sz="0" w:space="0" w:color="auto"/>
            <w:right w:val="none" w:sz="0" w:space="0" w:color="auto"/>
          </w:divBdr>
        </w:div>
        <w:div w:id="1356886792">
          <w:marLeft w:val="360"/>
          <w:marRight w:val="0"/>
          <w:marTop w:val="200"/>
          <w:marBottom w:val="0"/>
          <w:divBdr>
            <w:top w:val="none" w:sz="0" w:space="0" w:color="auto"/>
            <w:left w:val="none" w:sz="0" w:space="0" w:color="auto"/>
            <w:bottom w:val="none" w:sz="0" w:space="0" w:color="auto"/>
            <w:right w:val="none" w:sz="0" w:space="0" w:color="auto"/>
          </w:divBdr>
        </w:div>
        <w:div w:id="1550802988">
          <w:marLeft w:val="360"/>
          <w:marRight w:val="0"/>
          <w:marTop w:val="200"/>
          <w:marBottom w:val="0"/>
          <w:divBdr>
            <w:top w:val="none" w:sz="0" w:space="0" w:color="auto"/>
            <w:left w:val="none" w:sz="0" w:space="0" w:color="auto"/>
            <w:bottom w:val="none" w:sz="0" w:space="0" w:color="auto"/>
            <w:right w:val="none" w:sz="0" w:space="0" w:color="auto"/>
          </w:divBdr>
        </w:div>
        <w:div w:id="304697988">
          <w:marLeft w:val="360"/>
          <w:marRight w:val="0"/>
          <w:marTop w:val="200"/>
          <w:marBottom w:val="0"/>
          <w:divBdr>
            <w:top w:val="none" w:sz="0" w:space="0" w:color="auto"/>
            <w:left w:val="none" w:sz="0" w:space="0" w:color="auto"/>
            <w:bottom w:val="none" w:sz="0" w:space="0" w:color="auto"/>
            <w:right w:val="none" w:sz="0" w:space="0" w:color="auto"/>
          </w:divBdr>
        </w:div>
        <w:div w:id="144510554">
          <w:marLeft w:val="360"/>
          <w:marRight w:val="0"/>
          <w:marTop w:val="200"/>
          <w:marBottom w:val="0"/>
          <w:divBdr>
            <w:top w:val="none" w:sz="0" w:space="0" w:color="auto"/>
            <w:left w:val="none" w:sz="0" w:space="0" w:color="auto"/>
            <w:bottom w:val="none" w:sz="0" w:space="0" w:color="auto"/>
            <w:right w:val="none" w:sz="0" w:space="0" w:color="auto"/>
          </w:divBdr>
        </w:div>
      </w:divsChild>
    </w:div>
    <w:div w:id="631793696">
      <w:bodyDiv w:val="1"/>
      <w:marLeft w:val="0"/>
      <w:marRight w:val="0"/>
      <w:marTop w:val="0"/>
      <w:marBottom w:val="0"/>
      <w:divBdr>
        <w:top w:val="none" w:sz="0" w:space="0" w:color="auto"/>
        <w:left w:val="none" w:sz="0" w:space="0" w:color="auto"/>
        <w:bottom w:val="none" w:sz="0" w:space="0" w:color="auto"/>
        <w:right w:val="none" w:sz="0" w:space="0" w:color="auto"/>
      </w:divBdr>
    </w:div>
    <w:div w:id="686299012">
      <w:bodyDiv w:val="1"/>
      <w:marLeft w:val="0"/>
      <w:marRight w:val="0"/>
      <w:marTop w:val="0"/>
      <w:marBottom w:val="0"/>
      <w:divBdr>
        <w:top w:val="none" w:sz="0" w:space="0" w:color="auto"/>
        <w:left w:val="none" w:sz="0" w:space="0" w:color="auto"/>
        <w:bottom w:val="none" w:sz="0" w:space="0" w:color="auto"/>
        <w:right w:val="none" w:sz="0" w:space="0" w:color="auto"/>
      </w:divBdr>
      <w:divsChild>
        <w:div w:id="1596161126">
          <w:marLeft w:val="1699"/>
          <w:marRight w:val="0"/>
          <w:marTop w:val="0"/>
          <w:marBottom w:val="0"/>
          <w:divBdr>
            <w:top w:val="none" w:sz="0" w:space="0" w:color="auto"/>
            <w:left w:val="none" w:sz="0" w:space="0" w:color="auto"/>
            <w:bottom w:val="none" w:sz="0" w:space="0" w:color="auto"/>
            <w:right w:val="none" w:sz="0" w:space="0" w:color="auto"/>
          </w:divBdr>
        </w:div>
        <w:div w:id="242109250">
          <w:marLeft w:val="1699"/>
          <w:marRight w:val="0"/>
          <w:marTop w:val="0"/>
          <w:marBottom w:val="0"/>
          <w:divBdr>
            <w:top w:val="none" w:sz="0" w:space="0" w:color="auto"/>
            <w:left w:val="none" w:sz="0" w:space="0" w:color="auto"/>
            <w:bottom w:val="none" w:sz="0" w:space="0" w:color="auto"/>
            <w:right w:val="none" w:sz="0" w:space="0" w:color="auto"/>
          </w:divBdr>
        </w:div>
        <w:div w:id="19940585">
          <w:marLeft w:val="1699"/>
          <w:marRight w:val="0"/>
          <w:marTop w:val="0"/>
          <w:marBottom w:val="0"/>
          <w:divBdr>
            <w:top w:val="none" w:sz="0" w:space="0" w:color="auto"/>
            <w:left w:val="none" w:sz="0" w:space="0" w:color="auto"/>
            <w:bottom w:val="none" w:sz="0" w:space="0" w:color="auto"/>
            <w:right w:val="none" w:sz="0" w:space="0" w:color="auto"/>
          </w:divBdr>
        </w:div>
      </w:divsChild>
    </w:div>
    <w:div w:id="689795024">
      <w:bodyDiv w:val="1"/>
      <w:marLeft w:val="0"/>
      <w:marRight w:val="0"/>
      <w:marTop w:val="0"/>
      <w:marBottom w:val="0"/>
      <w:divBdr>
        <w:top w:val="none" w:sz="0" w:space="0" w:color="auto"/>
        <w:left w:val="none" w:sz="0" w:space="0" w:color="auto"/>
        <w:bottom w:val="none" w:sz="0" w:space="0" w:color="auto"/>
        <w:right w:val="none" w:sz="0" w:space="0" w:color="auto"/>
      </w:divBdr>
    </w:div>
    <w:div w:id="698432383">
      <w:bodyDiv w:val="1"/>
      <w:marLeft w:val="0"/>
      <w:marRight w:val="0"/>
      <w:marTop w:val="0"/>
      <w:marBottom w:val="0"/>
      <w:divBdr>
        <w:top w:val="none" w:sz="0" w:space="0" w:color="auto"/>
        <w:left w:val="none" w:sz="0" w:space="0" w:color="auto"/>
        <w:bottom w:val="none" w:sz="0" w:space="0" w:color="auto"/>
        <w:right w:val="none" w:sz="0" w:space="0" w:color="auto"/>
      </w:divBdr>
    </w:div>
    <w:div w:id="760763027">
      <w:bodyDiv w:val="1"/>
      <w:marLeft w:val="0"/>
      <w:marRight w:val="0"/>
      <w:marTop w:val="0"/>
      <w:marBottom w:val="0"/>
      <w:divBdr>
        <w:top w:val="none" w:sz="0" w:space="0" w:color="auto"/>
        <w:left w:val="none" w:sz="0" w:space="0" w:color="auto"/>
        <w:bottom w:val="none" w:sz="0" w:space="0" w:color="auto"/>
        <w:right w:val="none" w:sz="0" w:space="0" w:color="auto"/>
      </w:divBdr>
    </w:div>
    <w:div w:id="875316311">
      <w:bodyDiv w:val="1"/>
      <w:marLeft w:val="0"/>
      <w:marRight w:val="0"/>
      <w:marTop w:val="0"/>
      <w:marBottom w:val="0"/>
      <w:divBdr>
        <w:top w:val="none" w:sz="0" w:space="0" w:color="auto"/>
        <w:left w:val="none" w:sz="0" w:space="0" w:color="auto"/>
        <w:bottom w:val="none" w:sz="0" w:space="0" w:color="auto"/>
        <w:right w:val="none" w:sz="0" w:space="0" w:color="auto"/>
      </w:divBdr>
    </w:div>
    <w:div w:id="908929824">
      <w:bodyDiv w:val="1"/>
      <w:marLeft w:val="0"/>
      <w:marRight w:val="0"/>
      <w:marTop w:val="0"/>
      <w:marBottom w:val="0"/>
      <w:divBdr>
        <w:top w:val="none" w:sz="0" w:space="0" w:color="auto"/>
        <w:left w:val="none" w:sz="0" w:space="0" w:color="auto"/>
        <w:bottom w:val="none" w:sz="0" w:space="0" w:color="auto"/>
        <w:right w:val="none" w:sz="0" w:space="0" w:color="auto"/>
      </w:divBdr>
      <w:divsChild>
        <w:div w:id="930964621">
          <w:marLeft w:val="-225"/>
          <w:marRight w:val="-225"/>
          <w:marTop w:val="0"/>
          <w:marBottom w:val="0"/>
          <w:divBdr>
            <w:top w:val="none" w:sz="0" w:space="0" w:color="auto"/>
            <w:left w:val="none" w:sz="0" w:space="0" w:color="auto"/>
            <w:bottom w:val="none" w:sz="0" w:space="0" w:color="auto"/>
            <w:right w:val="none" w:sz="0" w:space="0" w:color="auto"/>
          </w:divBdr>
          <w:divsChild>
            <w:div w:id="1463884039">
              <w:marLeft w:val="0"/>
              <w:marRight w:val="0"/>
              <w:marTop w:val="0"/>
              <w:marBottom w:val="0"/>
              <w:divBdr>
                <w:top w:val="none" w:sz="0" w:space="0" w:color="auto"/>
                <w:left w:val="none" w:sz="0" w:space="0" w:color="auto"/>
                <w:bottom w:val="none" w:sz="0" w:space="0" w:color="auto"/>
                <w:right w:val="none" w:sz="0" w:space="0" w:color="auto"/>
              </w:divBdr>
            </w:div>
            <w:div w:id="623465306">
              <w:marLeft w:val="0"/>
              <w:marRight w:val="0"/>
              <w:marTop w:val="0"/>
              <w:marBottom w:val="0"/>
              <w:divBdr>
                <w:top w:val="none" w:sz="0" w:space="0" w:color="auto"/>
                <w:left w:val="none" w:sz="0" w:space="0" w:color="auto"/>
                <w:bottom w:val="none" w:sz="0" w:space="0" w:color="auto"/>
                <w:right w:val="none" w:sz="0" w:space="0" w:color="auto"/>
              </w:divBdr>
            </w:div>
          </w:divsChild>
        </w:div>
        <w:div w:id="698046210">
          <w:marLeft w:val="-225"/>
          <w:marRight w:val="-225"/>
          <w:marTop w:val="0"/>
          <w:marBottom w:val="0"/>
          <w:divBdr>
            <w:top w:val="none" w:sz="0" w:space="0" w:color="auto"/>
            <w:left w:val="none" w:sz="0" w:space="0" w:color="auto"/>
            <w:bottom w:val="none" w:sz="0" w:space="0" w:color="auto"/>
            <w:right w:val="none" w:sz="0" w:space="0" w:color="auto"/>
          </w:divBdr>
          <w:divsChild>
            <w:div w:id="210773713">
              <w:marLeft w:val="0"/>
              <w:marRight w:val="0"/>
              <w:marTop w:val="0"/>
              <w:marBottom w:val="0"/>
              <w:divBdr>
                <w:top w:val="none" w:sz="0" w:space="0" w:color="auto"/>
                <w:left w:val="none" w:sz="0" w:space="0" w:color="auto"/>
                <w:bottom w:val="none" w:sz="0" w:space="0" w:color="auto"/>
                <w:right w:val="none" w:sz="0" w:space="0" w:color="auto"/>
              </w:divBdr>
            </w:div>
            <w:div w:id="1036583523">
              <w:marLeft w:val="0"/>
              <w:marRight w:val="0"/>
              <w:marTop w:val="0"/>
              <w:marBottom w:val="0"/>
              <w:divBdr>
                <w:top w:val="none" w:sz="0" w:space="0" w:color="auto"/>
                <w:left w:val="none" w:sz="0" w:space="0" w:color="auto"/>
                <w:bottom w:val="none" w:sz="0" w:space="0" w:color="auto"/>
                <w:right w:val="none" w:sz="0" w:space="0" w:color="auto"/>
              </w:divBdr>
            </w:div>
          </w:divsChild>
        </w:div>
        <w:div w:id="1056515531">
          <w:marLeft w:val="-225"/>
          <w:marRight w:val="-225"/>
          <w:marTop w:val="0"/>
          <w:marBottom w:val="0"/>
          <w:divBdr>
            <w:top w:val="none" w:sz="0" w:space="0" w:color="auto"/>
            <w:left w:val="none" w:sz="0" w:space="0" w:color="auto"/>
            <w:bottom w:val="none" w:sz="0" w:space="0" w:color="auto"/>
            <w:right w:val="none" w:sz="0" w:space="0" w:color="auto"/>
          </w:divBdr>
          <w:divsChild>
            <w:div w:id="2134980251">
              <w:marLeft w:val="0"/>
              <w:marRight w:val="0"/>
              <w:marTop w:val="0"/>
              <w:marBottom w:val="0"/>
              <w:divBdr>
                <w:top w:val="none" w:sz="0" w:space="0" w:color="auto"/>
                <w:left w:val="none" w:sz="0" w:space="0" w:color="auto"/>
                <w:bottom w:val="none" w:sz="0" w:space="0" w:color="auto"/>
                <w:right w:val="none" w:sz="0" w:space="0" w:color="auto"/>
              </w:divBdr>
            </w:div>
            <w:div w:id="1731884312">
              <w:marLeft w:val="0"/>
              <w:marRight w:val="0"/>
              <w:marTop w:val="0"/>
              <w:marBottom w:val="0"/>
              <w:divBdr>
                <w:top w:val="none" w:sz="0" w:space="0" w:color="auto"/>
                <w:left w:val="none" w:sz="0" w:space="0" w:color="auto"/>
                <w:bottom w:val="none" w:sz="0" w:space="0" w:color="auto"/>
                <w:right w:val="none" w:sz="0" w:space="0" w:color="auto"/>
              </w:divBdr>
            </w:div>
          </w:divsChild>
        </w:div>
        <w:div w:id="1580366349">
          <w:marLeft w:val="-225"/>
          <w:marRight w:val="-225"/>
          <w:marTop w:val="0"/>
          <w:marBottom w:val="0"/>
          <w:divBdr>
            <w:top w:val="none" w:sz="0" w:space="0" w:color="auto"/>
            <w:left w:val="none" w:sz="0" w:space="0" w:color="auto"/>
            <w:bottom w:val="none" w:sz="0" w:space="0" w:color="auto"/>
            <w:right w:val="none" w:sz="0" w:space="0" w:color="auto"/>
          </w:divBdr>
          <w:divsChild>
            <w:div w:id="2145615367">
              <w:marLeft w:val="0"/>
              <w:marRight w:val="0"/>
              <w:marTop w:val="0"/>
              <w:marBottom w:val="0"/>
              <w:divBdr>
                <w:top w:val="none" w:sz="0" w:space="0" w:color="auto"/>
                <w:left w:val="none" w:sz="0" w:space="0" w:color="auto"/>
                <w:bottom w:val="none" w:sz="0" w:space="0" w:color="auto"/>
                <w:right w:val="none" w:sz="0" w:space="0" w:color="auto"/>
              </w:divBdr>
            </w:div>
            <w:div w:id="189338554">
              <w:marLeft w:val="0"/>
              <w:marRight w:val="0"/>
              <w:marTop w:val="0"/>
              <w:marBottom w:val="0"/>
              <w:divBdr>
                <w:top w:val="none" w:sz="0" w:space="0" w:color="auto"/>
                <w:left w:val="none" w:sz="0" w:space="0" w:color="auto"/>
                <w:bottom w:val="none" w:sz="0" w:space="0" w:color="auto"/>
                <w:right w:val="none" w:sz="0" w:space="0" w:color="auto"/>
              </w:divBdr>
            </w:div>
          </w:divsChild>
        </w:div>
        <w:div w:id="526479873">
          <w:marLeft w:val="-225"/>
          <w:marRight w:val="-225"/>
          <w:marTop w:val="0"/>
          <w:marBottom w:val="0"/>
          <w:divBdr>
            <w:top w:val="none" w:sz="0" w:space="0" w:color="auto"/>
            <w:left w:val="none" w:sz="0" w:space="0" w:color="auto"/>
            <w:bottom w:val="none" w:sz="0" w:space="0" w:color="auto"/>
            <w:right w:val="none" w:sz="0" w:space="0" w:color="auto"/>
          </w:divBdr>
          <w:divsChild>
            <w:div w:id="2114280634">
              <w:marLeft w:val="0"/>
              <w:marRight w:val="0"/>
              <w:marTop w:val="0"/>
              <w:marBottom w:val="0"/>
              <w:divBdr>
                <w:top w:val="none" w:sz="0" w:space="0" w:color="auto"/>
                <w:left w:val="none" w:sz="0" w:space="0" w:color="auto"/>
                <w:bottom w:val="none" w:sz="0" w:space="0" w:color="auto"/>
                <w:right w:val="none" w:sz="0" w:space="0" w:color="auto"/>
              </w:divBdr>
            </w:div>
            <w:div w:id="19873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29810">
      <w:bodyDiv w:val="1"/>
      <w:marLeft w:val="0"/>
      <w:marRight w:val="0"/>
      <w:marTop w:val="0"/>
      <w:marBottom w:val="0"/>
      <w:divBdr>
        <w:top w:val="none" w:sz="0" w:space="0" w:color="auto"/>
        <w:left w:val="none" w:sz="0" w:space="0" w:color="auto"/>
        <w:bottom w:val="none" w:sz="0" w:space="0" w:color="auto"/>
        <w:right w:val="none" w:sz="0" w:space="0" w:color="auto"/>
      </w:divBdr>
    </w:div>
    <w:div w:id="1032657513">
      <w:bodyDiv w:val="1"/>
      <w:marLeft w:val="0"/>
      <w:marRight w:val="0"/>
      <w:marTop w:val="0"/>
      <w:marBottom w:val="0"/>
      <w:divBdr>
        <w:top w:val="none" w:sz="0" w:space="0" w:color="auto"/>
        <w:left w:val="none" w:sz="0" w:space="0" w:color="auto"/>
        <w:bottom w:val="none" w:sz="0" w:space="0" w:color="auto"/>
        <w:right w:val="none" w:sz="0" w:space="0" w:color="auto"/>
      </w:divBdr>
    </w:div>
    <w:div w:id="1192911415">
      <w:bodyDiv w:val="1"/>
      <w:marLeft w:val="0"/>
      <w:marRight w:val="0"/>
      <w:marTop w:val="0"/>
      <w:marBottom w:val="0"/>
      <w:divBdr>
        <w:top w:val="none" w:sz="0" w:space="0" w:color="auto"/>
        <w:left w:val="none" w:sz="0" w:space="0" w:color="auto"/>
        <w:bottom w:val="none" w:sz="0" w:space="0" w:color="auto"/>
        <w:right w:val="none" w:sz="0" w:space="0" w:color="auto"/>
      </w:divBdr>
    </w:div>
    <w:div w:id="1199732755">
      <w:bodyDiv w:val="1"/>
      <w:marLeft w:val="0"/>
      <w:marRight w:val="0"/>
      <w:marTop w:val="0"/>
      <w:marBottom w:val="0"/>
      <w:divBdr>
        <w:top w:val="none" w:sz="0" w:space="0" w:color="auto"/>
        <w:left w:val="none" w:sz="0" w:space="0" w:color="auto"/>
        <w:bottom w:val="none" w:sz="0" w:space="0" w:color="auto"/>
        <w:right w:val="none" w:sz="0" w:space="0" w:color="auto"/>
      </w:divBdr>
    </w:div>
    <w:div w:id="1231425989">
      <w:bodyDiv w:val="1"/>
      <w:marLeft w:val="0"/>
      <w:marRight w:val="0"/>
      <w:marTop w:val="0"/>
      <w:marBottom w:val="0"/>
      <w:divBdr>
        <w:top w:val="none" w:sz="0" w:space="0" w:color="auto"/>
        <w:left w:val="none" w:sz="0" w:space="0" w:color="auto"/>
        <w:bottom w:val="none" w:sz="0" w:space="0" w:color="auto"/>
        <w:right w:val="none" w:sz="0" w:space="0" w:color="auto"/>
      </w:divBdr>
    </w:div>
    <w:div w:id="1369717802">
      <w:bodyDiv w:val="1"/>
      <w:marLeft w:val="0"/>
      <w:marRight w:val="0"/>
      <w:marTop w:val="0"/>
      <w:marBottom w:val="0"/>
      <w:divBdr>
        <w:top w:val="none" w:sz="0" w:space="0" w:color="auto"/>
        <w:left w:val="none" w:sz="0" w:space="0" w:color="auto"/>
        <w:bottom w:val="none" w:sz="0" w:space="0" w:color="auto"/>
        <w:right w:val="none" w:sz="0" w:space="0" w:color="auto"/>
      </w:divBdr>
    </w:div>
    <w:div w:id="1425760172">
      <w:bodyDiv w:val="1"/>
      <w:marLeft w:val="0"/>
      <w:marRight w:val="0"/>
      <w:marTop w:val="0"/>
      <w:marBottom w:val="0"/>
      <w:divBdr>
        <w:top w:val="none" w:sz="0" w:space="0" w:color="auto"/>
        <w:left w:val="none" w:sz="0" w:space="0" w:color="auto"/>
        <w:bottom w:val="none" w:sz="0" w:space="0" w:color="auto"/>
        <w:right w:val="none" w:sz="0" w:space="0" w:color="auto"/>
      </w:divBdr>
    </w:div>
    <w:div w:id="1886870504">
      <w:bodyDiv w:val="1"/>
      <w:marLeft w:val="0"/>
      <w:marRight w:val="0"/>
      <w:marTop w:val="0"/>
      <w:marBottom w:val="0"/>
      <w:divBdr>
        <w:top w:val="none" w:sz="0" w:space="0" w:color="auto"/>
        <w:left w:val="none" w:sz="0" w:space="0" w:color="auto"/>
        <w:bottom w:val="none" w:sz="0" w:space="0" w:color="auto"/>
        <w:right w:val="none" w:sz="0" w:space="0" w:color="auto"/>
      </w:divBdr>
    </w:div>
    <w:div w:id="1896621087">
      <w:bodyDiv w:val="1"/>
      <w:marLeft w:val="0"/>
      <w:marRight w:val="0"/>
      <w:marTop w:val="0"/>
      <w:marBottom w:val="0"/>
      <w:divBdr>
        <w:top w:val="none" w:sz="0" w:space="0" w:color="auto"/>
        <w:left w:val="none" w:sz="0" w:space="0" w:color="auto"/>
        <w:bottom w:val="none" w:sz="0" w:space="0" w:color="auto"/>
        <w:right w:val="none" w:sz="0" w:space="0" w:color="auto"/>
      </w:divBdr>
    </w:div>
    <w:div w:id="1930389696">
      <w:bodyDiv w:val="1"/>
      <w:marLeft w:val="0"/>
      <w:marRight w:val="0"/>
      <w:marTop w:val="0"/>
      <w:marBottom w:val="0"/>
      <w:divBdr>
        <w:top w:val="none" w:sz="0" w:space="0" w:color="auto"/>
        <w:left w:val="none" w:sz="0" w:space="0" w:color="auto"/>
        <w:bottom w:val="none" w:sz="0" w:space="0" w:color="auto"/>
        <w:right w:val="none" w:sz="0" w:space="0" w:color="auto"/>
      </w:divBdr>
      <w:divsChild>
        <w:div w:id="301813245">
          <w:marLeft w:val="547"/>
          <w:marRight w:val="0"/>
          <w:marTop w:val="200"/>
          <w:marBottom w:val="0"/>
          <w:divBdr>
            <w:top w:val="none" w:sz="0" w:space="0" w:color="auto"/>
            <w:left w:val="none" w:sz="0" w:space="0" w:color="auto"/>
            <w:bottom w:val="none" w:sz="0" w:space="0" w:color="auto"/>
            <w:right w:val="none" w:sz="0" w:space="0" w:color="auto"/>
          </w:divBdr>
        </w:div>
        <w:div w:id="1863124003">
          <w:marLeft w:val="547"/>
          <w:marRight w:val="0"/>
          <w:marTop w:val="200"/>
          <w:marBottom w:val="0"/>
          <w:divBdr>
            <w:top w:val="none" w:sz="0" w:space="0" w:color="auto"/>
            <w:left w:val="none" w:sz="0" w:space="0" w:color="auto"/>
            <w:bottom w:val="none" w:sz="0" w:space="0" w:color="auto"/>
            <w:right w:val="none" w:sz="0" w:space="0" w:color="auto"/>
          </w:divBdr>
        </w:div>
        <w:div w:id="647980519">
          <w:marLeft w:val="547"/>
          <w:marRight w:val="0"/>
          <w:marTop w:val="200"/>
          <w:marBottom w:val="0"/>
          <w:divBdr>
            <w:top w:val="none" w:sz="0" w:space="0" w:color="auto"/>
            <w:left w:val="none" w:sz="0" w:space="0" w:color="auto"/>
            <w:bottom w:val="none" w:sz="0" w:space="0" w:color="auto"/>
            <w:right w:val="none" w:sz="0" w:space="0" w:color="auto"/>
          </w:divBdr>
        </w:div>
        <w:div w:id="1377467033">
          <w:marLeft w:val="547"/>
          <w:marRight w:val="0"/>
          <w:marTop w:val="200"/>
          <w:marBottom w:val="0"/>
          <w:divBdr>
            <w:top w:val="none" w:sz="0" w:space="0" w:color="auto"/>
            <w:left w:val="none" w:sz="0" w:space="0" w:color="auto"/>
            <w:bottom w:val="none" w:sz="0" w:space="0" w:color="auto"/>
            <w:right w:val="none" w:sz="0" w:space="0" w:color="auto"/>
          </w:divBdr>
        </w:div>
      </w:divsChild>
    </w:div>
    <w:div w:id="1970164243">
      <w:bodyDiv w:val="1"/>
      <w:marLeft w:val="0"/>
      <w:marRight w:val="0"/>
      <w:marTop w:val="0"/>
      <w:marBottom w:val="0"/>
      <w:divBdr>
        <w:top w:val="none" w:sz="0" w:space="0" w:color="auto"/>
        <w:left w:val="none" w:sz="0" w:space="0" w:color="auto"/>
        <w:bottom w:val="none" w:sz="0" w:space="0" w:color="auto"/>
        <w:right w:val="none" w:sz="0" w:space="0" w:color="auto"/>
      </w:divBdr>
      <w:divsChild>
        <w:div w:id="950287791">
          <w:marLeft w:val="446"/>
          <w:marRight w:val="0"/>
          <w:marTop w:val="0"/>
          <w:marBottom w:val="0"/>
          <w:divBdr>
            <w:top w:val="none" w:sz="0" w:space="0" w:color="auto"/>
            <w:left w:val="none" w:sz="0" w:space="0" w:color="auto"/>
            <w:bottom w:val="none" w:sz="0" w:space="0" w:color="auto"/>
            <w:right w:val="none" w:sz="0" w:space="0" w:color="auto"/>
          </w:divBdr>
        </w:div>
        <w:div w:id="181088379">
          <w:marLeft w:val="446"/>
          <w:marRight w:val="0"/>
          <w:marTop w:val="0"/>
          <w:marBottom w:val="0"/>
          <w:divBdr>
            <w:top w:val="none" w:sz="0" w:space="0" w:color="auto"/>
            <w:left w:val="none" w:sz="0" w:space="0" w:color="auto"/>
            <w:bottom w:val="none" w:sz="0" w:space="0" w:color="auto"/>
            <w:right w:val="none" w:sz="0" w:space="0" w:color="auto"/>
          </w:divBdr>
        </w:div>
        <w:div w:id="1662418078">
          <w:marLeft w:val="446"/>
          <w:marRight w:val="0"/>
          <w:marTop w:val="0"/>
          <w:marBottom w:val="0"/>
          <w:divBdr>
            <w:top w:val="none" w:sz="0" w:space="0" w:color="auto"/>
            <w:left w:val="none" w:sz="0" w:space="0" w:color="auto"/>
            <w:bottom w:val="none" w:sz="0" w:space="0" w:color="auto"/>
            <w:right w:val="none" w:sz="0" w:space="0" w:color="auto"/>
          </w:divBdr>
        </w:div>
      </w:divsChild>
    </w:div>
    <w:div w:id="2091925530">
      <w:bodyDiv w:val="1"/>
      <w:marLeft w:val="0"/>
      <w:marRight w:val="0"/>
      <w:marTop w:val="0"/>
      <w:marBottom w:val="0"/>
      <w:divBdr>
        <w:top w:val="none" w:sz="0" w:space="0" w:color="auto"/>
        <w:left w:val="none" w:sz="0" w:space="0" w:color="auto"/>
        <w:bottom w:val="none" w:sz="0" w:space="0" w:color="auto"/>
        <w:right w:val="none" w:sz="0" w:space="0" w:color="auto"/>
      </w:divBdr>
    </w:div>
    <w:div w:id="209789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7C3CD-5AB6-4ACF-B5D3-51D55D500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59</Pages>
  <Words>18408</Words>
  <Characters>101250</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Jhovany Diaz</dc:creator>
  <cp:keywords/>
  <dc:description/>
  <cp:lastModifiedBy>Natalia Irina Vanegas Pinzón</cp:lastModifiedBy>
  <cp:revision>32</cp:revision>
  <cp:lastPrinted>2022-08-25T13:07:00Z</cp:lastPrinted>
  <dcterms:created xsi:type="dcterms:W3CDTF">2022-07-06T20:35:00Z</dcterms:created>
  <dcterms:modified xsi:type="dcterms:W3CDTF">2022-08-25T13:08:00Z</dcterms:modified>
</cp:coreProperties>
</file>