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18C0" w14:textId="77777777" w:rsidR="00332B38" w:rsidRPr="00E35815" w:rsidRDefault="00332B38" w:rsidP="00613BB3">
      <w:pPr>
        <w:tabs>
          <w:tab w:val="left" w:pos="9321"/>
        </w:tabs>
        <w:spacing w:line="276" w:lineRule="auto"/>
        <w:ind w:right="-35"/>
        <w:jc w:val="center"/>
        <w:rPr>
          <w:rFonts w:ascii="Times New Roman" w:hAnsi="Times New Roman"/>
          <w:b/>
          <w:szCs w:val="24"/>
          <w:lang w:val="es-MX"/>
        </w:rPr>
      </w:pPr>
    </w:p>
    <w:p w14:paraId="723768D9" w14:textId="32B5662C" w:rsidR="00613BB3" w:rsidRPr="00E35815" w:rsidRDefault="000D5750" w:rsidP="00613BB3">
      <w:pPr>
        <w:tabs>
          <w:tab w:val="left" w:pos="9321"/>
        </w:tabs>
        <w:spacing w:line="276" w:lineRule="auto"/>
        <w:ind w:right="-35"/>
        <w:jc w:val="center"/>
        <w:rPr>
          <w:rFonts w:ascii="Times New Roman" w:hAnsi="Times New Roman"/>
          <w:b/>
          <w:szCs w:val="24"/>
          <w:lang w:val="es-MX"/>
        </w:rPr>
      </w:pPr>
      <w:r w:rsidRPr="00E35815">
        <w:rPr>
          <w:rFonts w:ascii="Times New Roman" w:hAnsi="Times New Roman"/>
          <w:b/>
          <w:szCs w:val="24"/>
          <w:lang w:val="es-MX"/>
        </w:rPr>
        <w:t xml:space="preserve">PLAN DE </w:t>
      </w:r>
      <w:r w:rsidR="006323DC" w:rsidRPr="00E35815">
        <w:rPr>
          <w:rFonts w:ascii="Times New Roman" w:hAnsi="Times New Roman"/>
          <w:b/>
          <w:szCs w:val="24"/>
          <w:lang w:val="es-MX"/>
        </w:rPr>
        <w:t xml:space="preserve">PREVISIÓN DE RECURSOS HUMANOS </w:t>
      </w:r>
      <w:r w:rsidR="00855B6C" w:rsidRPr="00E35815">
        <w:rPr>
          <w:rFonts w:ascii="Times New Roman" w:hAnsi="Times New Roman"/>
          <w:b/>
          <w:szCs w:val="24"/>
          <w:lang w:val="es-MX"/>
        </w:rPr>
        <w:t>-202</w:t>
      </w:r>
      <w:r w:rsidRPr="00E35815">
        <w:rPr>
          <w:rFonts w:ascii="Times New Roman" w:hAnsi="Times New Roman"/>
          <w:b/>
          <w:szCs w:val="24"/>
          <w:lang w:val="es-MX"/>
        </w:rPr>
        <w:t>3</w:t>
      </w:r>
    </w:p>
    <w:p w14:paraId="52BE5341" w14:textId="77777777" w:rsidR="00613BB3" w:rsidRPr="00E35815" w:rsidRDefault="00613BB3" w:rsidP="00613BB3">
      <w:pPr>
        <w:tabs>
          <w:tab w:val="left" w:pos="9321"/>
        </w:tabs>
        <w:spacing w:line="276" w:lineRule="auto"/>
        <w:ind w:right="-35"/>
        <w:jc w:val="center"/>
        <w:rPr>
          <w:rFonts w:ascii="Times New Roman" w:hAnsi="Times New Roman"/>
          <w:b/>
          <w:bCs/>
          <w:szCs w:val="24"/>
        </w:rPr>
      </w:pPr>
    </w:p>
    <w:p w14:paraId="6A8CB95B" w14:textId="1DDFFD55" w:rsidR="00613BB3" w:rsidRDefault="00613BB3" w:rsidP="00613BB3">
      <w:pPr>
        <w:tabs>
          <w:tab w:val="left" w:pos="9321"/>
        </w:tabs>
        <w:spacing w:line="276" w:lineRule="auto"/>
        <w:ind w:right="-35"/>
        <w:jc w:val="center"/>
        <w:rPr>
          <w:rFonts w:ascii="Times New Roman" w:hAnsi="Times New Roman"/>
          <w:b/>
          <w:bCs/>
          <w:szCs w:val="24"/>
        </w:rPr>
      </w:pPr>
    </w:p>
    <w:p w14:paraId="35065B87" w14:textId="77777777" w:rsidR="00E35815" w:rsidRPr="00E35815" w:rsidRDefault="00E35815" w:rsidP="00613BB3">
      <w:pPr>
        <w:tabs>
          <w:tab w:val="left" w:pos="9321"/>
        </w:tabs>
        <w:spacing w:line="276" w:lineRule="auto"/>
        <w:ind w:right="-35"/>
        <w:jc w:val="center"/>
        <w:rPr>
          <w:rFonts w:ascii="Times New Roman" w:hAnsi="Times New Roman"/>
          <w:b/>
          <w:bCs/>
          <w:szCs w:val="24"/>
        </w:rPr>
      </w:pPr>
    </w:p>
    <w:p w14:paraId="33AFC29C" w14:textId="3A5473FD" w:rsidR="005A42F1" w:rsidRPr="00E35815" w:rsidRDefault="005A42F1" w:rsidP="00613BB3">
      <w:pPr>
        <w:tabs>
          <w:tab w:val="left" w:pos="9321"/>
        </w:tabs>
        <w:spacing w:line="276" w:lineRule="auto"/>
        <w:ind w:right="-35"/>
        <w:jc w:val="center"/>
        <w:rPr>
          <w:rFonts w:ascii="Times New Roman" w:hAnsi="Times New Roman"/>
          <w:b/>
          <w:bCs/>
          <w:szCs w:val="24"/>
        </w:rPr>
      </w:pPr>
    </w:p>
    <w:p w14:paraId="54F27CA9" w14:textId="77777777" w:rsidR="00332B38" w:rsidRPr="00E35815" w:rsidRDefault="00332B38" w:rsidP="00613BB3">
      <w:pPr>
        <w:tabs>
          <w:tab w:val="left" w:pos="9321"/>
        </w:tabs>
        <w:spacing w:line="276" w:lineRule="auto"/>
        <w:ind w:right="-35"/>
        <w:jc w:val="center"/>
        <w:rPr>
          <w:rFonts w:ascii="Times New Roman" w:hAnsi="Times New Roman"/>
          <w:b/>
          <w:bCs/>
          <w:szCs w:val="24"/>
        </w:rPr>
      </w:pPr>
    </w:p>
    <w:p w14:paraId="78C99962" w14:textId="77777777" w:rsidR="00613BB3" w:rsidRPr="00E35815" w:rsidRDefault="00613BB3" w:rsidP="00613BB3">
      <w:pPr>
        <w:tabs>
          <w:tab w:val="left" w:pos="9321"/>
        </w:tabs>
        <w:spacing w:line="276" w:lineRule="auto"/>
        <w:ind w:right="-35"/>
        <w:jc w:val="center"/>
        <w:rPr>
          <w:rFonts w:ascii="Times New Roman" w:hAnsi="Times New Roman"/>
          <w:b/>
          <w:bCs/>
          <w:szCs w:val="24"/>
        </w:rPr>
      </w:pPr>
    </w:p>
    <w:p w14:paraId="690E4613" w14:textId="77777777" w:rsidR="005A42F1" w:rsidRPr="00E35815" w:rsidRDefault="005A42F1" w:rsidP="005A42F1">
      <w:pPr>
        <w:tabs>
          <w:tab w:val="left" w:pos="9321"/>
        </w:tabs>
        <w:spacing w:line="276" w:lineRule="auto"/>
        <w:ind w:right="-35"/>
        <w:jc w:val="center"/>
        <w:rPr>
          <w:rFonts w:ascii="Times New Roman" w:hAnsi="Times New Roman"/>
          <w:b/>
          <w:bCs/>
          <w:szCs w:val="24"/>
        </w:rPr>
      </w:pPr>
      <w:r w:rsidRPr="00E35815">
        <w:rPr>
          <w:rFonts w:ascii="Times New Roman" w:hAnsi="Times New Roman"/>
          <w:b/>
          <w:bCs/>
          <w:szCs w:val="24"/>
        </w:rPr>
        <w:t>UNIDAD ADMINISTRATIVA ESPECIAL DE CATASTRO DISTRITAL</w:t>
      </w:r>
    </w:p>
    <w:p w14:paraId="63A3424F" w14:textId="77777777" w:rsidR="005A42F1" w:rsidRPr="00E35815" w:rsidRDefault="005A42F1" w:rsidP="005A42F1">
      <w:pPr>
        <w:tabs>
          <w:tab w:val="left" w:pos="9321"/>
        </w:tabs>
        <w:spacing w:line="276" w:lineRule="auto"/>
        <w:ind w:right="-35"/>
        <w:jc w:val="center"/>
        <w:rPr>
          <w:rFonts w:ascii="Times New Roman" w:hAnsi="Times New Roman"/>
          <w:b/>
          <w:bCs/>
          <w:szCs w:val="24"/>
        </w:rPr>
      </w:pPr>
      <w:r w:rsidRPr="00E35815">
        <w:rPr>
          <w:rFonts w:ascii="Times New Roman" w:hAnsi="Times New Roman"/>
          <w:b/>
          <w:bCs/>
          <w:szCs w:val="24"/>
        </w:rPr>
        <w:t>GERENCIA DE GESTIÓN CORPORATIVA</w:t>
      </w:r>
    </w:p>
    <w:p w14:paraId="0933B0C3" w14:textId="77777777" w:rsidR="005A42F1" w:rsidRPr="00E35815" w:rsidRDefault="005A42F1" w:rsidP="005A42F1">
      <w:pPr>
        <w:tabs>
          <w:tab w:val="left" w:pos="9321"/>
        </w:tabs>
        <w:spacing w:line="276" w:lineRule="auto"/>
        <w:ind w:right="-35"/>
        <w:jc w:val="center"/>
        <w:rPr>
          <w:rFonts w:ascii="Times New Roman" w:hAnsi="Times New Roman"/>
          <w:b/>
          <w:bCs/>
          <w:szCs w:val="24"/>
        </w:rPr>
      </w:pPr>
      <w:r w:rsidRPr="00E35815">
        <w:rPr>
          <w:rFonts w:ascii="Times New Roman" w:hAnsi="Times New Roman"/>
          <w:b/>
          <w:bCs/>
          <w:szCs w:val="24"/>
        </w:rPr>
        <w:t xml:space="preserve">SUBGERENCIA DE </w:t>
      </w:r>
      <w:r w:rsidR="006A59C1" w:rsidRPr="00E35815">
        <w:rPr>
          <w:rFonts w:ascii="Times New Roman" w:hAnsi="Times New Roman"/>
          <w:b/>
          <w:bCs/>
          <w:szCs w:val="24"/>
        </w:rPr>
        <w:t>TALENTO HUMANO</w:t>
      </w:r>
    </w:p>
    <w:p w14:paraId="1F10D713" w14:textId="77777777" w:rsidR="00613BB3" w:rsidRPr="00E35815" w:rsidRDefault="00613BB3" w:rsidP="00613BB3">
      <w:pPr>
        <w:tabs>
          <w:tab w:val="left" w:pos="9321"/>
        </w:tabs>
        <w:spacing w:line="276" w:lineRule="auto"/>
        <w:ind w:right="-35"/>
        <w:jc w:val="right"/>
        <w:rPr>
          <w:rFonts w:ascii="Times New Roman" w:hAnsi="Times New Roman"/>
          <w:b/>
          <w:bCs/>
          <w:szCs w:val="24"/>
        </w:rPr>
      </w:pPr>
    </w:p>
    <w:p w14:paraId="6417AA26" w14:textId="77777777" w:rsidR="005A42F1" w:rsidRPr="00E35815" w:rsidRDefault="005A42F1" w:rsidP="00613BB3">
      <w:pPr>
        <w:tabs>
          <w:tab w:val="left" w:pos="9321"/>
        </w:tabs>
        <w:spacing w:line="276" w:lineRule="auto"/>
        <w:ind w:right="-35"/>
        <w:jc w:val="right"/>
        <w:rPr>
          <w:rFonts w:ascii="Times New Roman" w:hAnsi="Times New Roman"/>
          <w:b/>
          <w:bCs/>
          <w:szCs w:val="24"/>
        </w:rPr>
      </w:pPr>
    </w:p>
    <w:p w14:paraId="7AE7611F" w14:textId="4FF225FB" w:rsidR="00613BB3" w:rsidRDefault="00613BB3" w:rsidP="00613BB3">
      <w:pPr>
        <w:tabs>
          <w:tab w:val="left" w:pos="9321"/>
        </w:tabs>
        <w:spacing w:line="276" w:lineRule="auto"/>
        <w:ind w:right="-35"/>
        <w:jc w:val="right"/>
        <w:rPr>
          <w:rFonts w:ascii="Times New Roman" w:hAnsi="Times New Roman"/>
          <w:b/>
          <w:bCs/>
          <w:szCs w:val="24"/>
        </w:rPr>
      </w:pPr>
    </w:p>
    <w:p w14:paraId="17A7E328" w14:textId="77777777" w:rsidR="00E35815" w:rsidRPr="00E35815" w:rsidRDefault="00E35815" w:rsidP="00613BB3">
      <w:pPr>
        <w:tabs>
          <w:tab w:val="left" w:pos="9321"/>
        </w:tabs>
        <w:spacing w:line="276" w:lineRule="auto"/>
        <w:ind w:right="-35"/>
        <w:jc w:val="right"/>
        <w:rPr>
          <w:rFonts w:ascii="Times New Roman" w:hAnsi="Times New Roman"/>
          <w:b/>
          <w:bCs/>
          <w:szCs w:val="24"/>
        </w:rPr>
      </w:pPr>
    </w:p>
    <w:p w14:paraId="623D7A2D" w14:textId="77777777" w:rsidR="00332B38" w:rsidRPr="00E35815" w:rsidRDefault="00332B38" w:rsidP="00613BB3">
      <w:pPr>
        <w:tabs>
          <w:tab w:val="left" w:pos="9321"/>
        </w:tabs>
        <w:spacing w:line="276" w:lineRule="auto"/>
        <w:ind w:right="-35"/>
        <w:jc w:val="right"/>
        <w:rPr>
          <w:rFonts w:ascii="Times New Roman" w:hAnsi="Times New Roman"/>
          <w:b/>
          <w:bCs/>
          <w:szCs w:val="24"/>
        </w:rPr>
      </w:pPr>
    </w:p>
    <w:p w14:paraId="1985E2FE" w14:textId="77777777" w:rsidR="00996BC6" w:rsidRPr="00E35815" w:rsidRDefault="00996BC6" w:rsidP="00613BB3">
      <w:pPr>
        <w:tabs>
          <w:tab w:val="left" w:pos="9321"/>
        </w:tabs>
        <w:spacing w:line="276" w:lineRule="auto"/>
        <w:ind w:right="-35"/>
        <w:jc w:val="right"/>
        <w:rPr>
          <w:rFonts w:ascii="Times New Roman" w:hAnsi="Times New Roman"/>
          <w:b/>
          <w:bCs/>
          <w:szCs w:val="24"/>
        </w:rPr>
      </w:pPr>
    </w:p>
    <w:p w14:paraId="4061E026" w14:textId="77777777" w:rsidR="00996BC6" w:rsidRPr="00E35815" w:rsidRDefault="00996BC6" w:rsidP="00613BB3">
      <w:pPr>
        <w:tabs>
          <w:tab w:val="left" w:pos="9321"/>
        </w:tabs>
        <w:spacing w:line="276" w:lineRule="auto"/>
        <w:ind w:right="-35"/>
        <w:jc w:val="right"/>
        <w:rPr>
          <w:rFonts w:ascii="Times New Roman" w:hAnsi="Times New Roman"/>
          <w:b/>
          <w:bCs/>
          <w:szCs w:val="24"/>
        </w:rPr>
      </w:pPr>
    </w:p>
    <w:p w14:paraId="3C1E96D7" w14:textId="7CD94B88" w:rsidR="005A42F1" w:rsidRPr="00E35815" w:rsidRDefault="00613BB3" w:rsidP="76F68781">
      <w:pPr>
        <w:tabs>
          <w:tab w:val="left" w:pos="9321"/>
        </w:tabs>
        <w:spacing w:line="276" w:lineRule="auto"/>
        <w:ind w:right="-35"/>
        <w:jc w:val="center"/>
        <w:rPr>
          <w:rFonts w:ascii="Times New Roman" w:hAnsi="Times New Roman"/>
          <w:b/>
          <w:bCs/>
          <w:szCs w:val="24"/>
        </w:rPr>
      </w:pPr>
      <w:r w:rsidRPr="00E35815">
        <w:rPr>
          <w:rFonts w:ascii="Times New Roman" w:hAnsi="Times New Roman"/>
          <w:b/>
          <w:bCs/>
          <w:szCs w:val="24"/>
        </w:rPr>
        <w:t>B</w:t>
      </w:r>
      <w:r w:rsidR="004B310C" w:rsidRPr="00E35815">
        <w:rPr>
          <w:rFonts w:ascii="Times New Roman" w:hAnsi="Times New Roman"/>
          <w:b/>
          <w:bCs/>
          <w:szCs w:val="24"/>
        </w:rPr>
        <w:t>OGOTÁ</w:t>
      </w:r>
      <w:r w:rsidRPr="00E35815">
        <w:rPr>
          <w:rFonts w:ascii="Times New Roman" w:hAnsi="Times New Roman"/>
          <w:b/>
          <w:bCs/>
          <w:szCs w:val="24"/>
        </w:rPr>
        <w:t xml:space="preserve"> D.C.</w:t>
      </w:r>
      <w:r w:rsidR="00332B38" w:rsidRPr="00E35815">
        <w:rPr>
          <w:rFonts w:ascii="Times New Roman" w:hAnsi="Times New Roman"/>
          <w:b/>
          <w:bCs/>
          <w:szCs w:val="24"/>
        </w:rPr>
        <w:t xml:space="preserve"> </w:t>
      </w:r>
      <w:r w:rsidR="598FAD76" w:rsidRPr="00E35815">
        <w:rPr>
          <w:rFonts w:ascii="Times New Roman" w:hAnsi="Times New Roman"/>
          <w:b/>
          <w:bCs/>
          <w:szCs w:val="24"/>
        </w:rPr>
        <w:t>DICIEMBRE DE 202</w:t>
      </w:r>
      <w:r w:rsidR="006A59C1" w:rsidRPr="00E35815">
        <w:rPr>
          <w:rFonts w:ascii="Times New Roman" w:hAnsi="Times New Roman"/>
          <w:b/>
          <w:bCs/>
          <w:szCs w:val="24"/>
        </w:rPr>
        <w:t>2</w:t>
      </w:r>
    </w:p>
    <w:p w14:paraId="7C8D8441" w14:textId="77777777" w:rsidR="00613BB3" w:rsidRPr="00E35815" w:rsidRDefault="00613BB3" w:rsidP="005F4BD2">
      <w:pPr>
        <w:jc w:val="center"/>
        <w:rPr>
          <w:rFonts w:ascii="Times New Roman" w:hAnsi="Times New Roman"/>
          <w:b/>
          <w:szCs w:val="24"/>
        </w:rPr>
      </w:pPr>
    </w:p>
    <w:p w14:paraId="5C179CC2" w14:textId="77777777" w:rsidR="009C6085" w:rsidRPr="00E35815" w:rsidRDefault="009C6085">
      <w:pPr>
        <w:spacing w:after="200" w:line="276" w:lineRule="auto"/>
        <w:rPr>
          <w:rFonts w:ascii="Times New Roman" w:hAnsi="Times New Roman"/>
          <w:b/>
          <w:szCs w:val="24"/>
        </w:rPr>
      </w:pPr>
      <w:r w:rsidRPr="00E35815">
        <w:rPr>
          <w:rFonts w:ascii="Times New Roman" w:hAnsi="Times New Roman"/>
          <w:b/>
          <w:szCs w:val="24"/>
        </w:rPr>
        <w:br w:type="page"/>
      </w:r>
    </w:p>
    <w:p w14:paraId="10E5B517" w14:textId="77777777" w:rsidR="006323DC" w:rsidRPr="00E35815" w:rsidRDefault="00231C97" w:rsidP="006323DC">
      <w:pPr>
        <w:ind w:right="49"/>
        <w:contextualSpacing/>
        <w:jc w:val="center"/>
        <w:rPr>
          <w:rFonts w:ascii="Times New Roman" w:hAnsi="Times New Roman"/>
          <w:b/>
          <w:szCs w:val="24"/>
        </w:rPr>
      </w:pPr>
      <w:r w:rsidRPr="00E35815">
        <w:rPr>
          <w:rFonts w:ascii="Times New Roman" w:hAnsi="Times New Roman"/>
          <w:b/>
          <w:szCs w:val="24"/>
        </w:rPr>
        <w:lastRenderedPageBreak/>
        <w:t>PLAN DE PREVISIÓN DE RECURSOS HUMANOS</w:t>
      </w:r>
    </w:p>
    <w:p w14:paraId="5760FB6F" w14:textId="77777777" w:rsidR="006323DC" w:rsidRPr="00E35815" w:rsidRDefault="006323DC" w:rsidP="006323DC">
      <w:pPr>
        <w:ind w:right="49"/>
        <w:contextualSpacing/>
        <w:jc w:val="center"/>
        <w:rPr>
          <w:rFonts w:ascii="Times New Roman" w:hAnsi="Times New Roman"/>
          <w:szCs w:val="24"/>
        </w:rPr>
      </w:pPr>
    </w:p>
    <w:p w14:paraId="3E9AC77D" w14:textId="77777777" w:rsidR="006323DC" w:rsidRPr="00E35815" w:rsidRDefault="006323DC" w:rsidP="00231C97">
      <w:pPr>
        <w:jc w:val="both"/>
        <w:rPr>
          <w:rFonts w:ascii="Times New Roman" w:hAnsi="Times New Roman"/>
          <w:szCs w:val="24"/>
        </w:rPr>
      </w:pPr>
      <w:r w:rsidRPr="00E35815">
        <w:rPr>
          <w:rFonts w:ascii="Times New Roman" w:hAnsi="Times New Roman"/>
          <w:szCs w:val="24"/>
        </w:rPr>
        <w:t>El Plan de Previsión de Recursos Humanos de la Unidad Administrativa Especial de Catastro Distrital - UAECD, presenta las estrategias a implementar en desarrollo de la convocatoria pública para la provisión definitiva de los empleos de carrera administrativa mediante concurso de méritos, así como de las vacantes temporales y demás situaciones administrativas, que se deriven como consecuencia de la movilidad que se presente en la planta de personal.</w:t>
      </w:r>
    </w:p>
    <w:p w14:paraId="4F37D011" w14:textId="7A7B7C70" w:rsidR="006323DC" w:rsidRPr="00E35815" w:rsidRDefault="006323DC" w:rsidP="00C46098">
      <w:pPr>
        <w:pStyle w:val="Prrafodelista"/>
        <w:numPr>
          <w:ilvl w:val="0"/>
          <w:numId w:val="5"/>
        </w:numPr>
        <w:jc w:val="both"/>
        <w:rPr>
          <w:b/>
        </w:rPr>
      </w:pPr>
      <w:r w:rsidRPr="00E35815">
        <w:rPr>
          <w:b/>
        </w:rPr>
        <w:t>Objetivo General:</w:t>
      </w:r>
    </w:p>
    <w:p w14:paraId="6E61DA0F" w14:textId="77777777" w:rsidR="00332B38" w:rsidRPr="00E35815" w:rsidRDefault="00332B38" w:rsidP="00332B38">
      <w:pPr>
        <w:pStyle w:val="Prrafodelista"/>
        <w:ind w:left="720"/>
        <w:jc w:val="both"/>
        <w:rPr>
          <w:b/>
        </w:rPr>
      </w:pPr>
    </w:p>
    <w:p w14:paraId="4FCA0D85" w14:textId="6B850B4D" w:rsidR="00231C97" w:rsidRPr="00E35815" w:rsidRDefault="006323DC" w:rsidP="006323DC">
      <w:pPr>
        <w:jc w:val="both"/>
        <w:rPr>
          <w:rFonts w:ascii="Times New Roman" w:hAnsi="Times New Roman"/>
          <w:b/>
          <w:szCs w:val="24"/>
        </w:rPr>
      </w:pPr>
      <w:r w:rsidRPr="00E35815">
        <w:rPr>
          <w:rFonts w:ascii="Times New Roman" w:hAnsi="Times New Roman"/>
          <w:szCs w:val="24"/>
        </w:rPr>
        <w:t>Actualizar y registrar la información correspondiente  a  los cargos vacantes de la Unidad Administrativa Especial de Catastro Distrital, proyectando los cambios que tendrían lugar con ocasión al poblamiento de la planta  en el marco de la Convocatoria adelantada por la Comisión Nacional del Servicio Civil, así como establecer los lineamientos y formas de provisión de las vacantes definitivas o temporales, con el fin de garantizar la continuidad y calidad en la prestación del servicio de manera continua en la Unidad.</w:t>
      </w:r>
    </w:p>
    <w:p w14:paraId="5B9782C8" w14:textId="4318A3DF" w:rsidR="006323DC" w:rsidRPr="00E35815" w:rsidRDefault="006323DC" w:rsidP="00E840FA">
      <w:pPr>
        <w:pStyle w:val="Prrafodelista"/>
        <w:numPr>
          <w:ilvl w:val="0"/>
          <w:numId w:val="5"/>
        </w:numPr>
        <w:jc w:val="both"/>
        <w:rPr>
          <w:b/>
        </w:rPr>
      </w:pPr>
      <w:r w:rsidRPr="00E35815">
        <w:rPr>
          <w:b/>
        </w:rPr>
        <w:t>Objetivos Específicos:</w:t>
      </w:r>
    </w:p>
    <w:p w14:paraId="23538837" w14:textId="77777777" w:rsidR="00332B38" w:rsidRPr="00E35815" w:rsidRDefault="00332B38" w:rsidP="00332B38">
      <w:pPr>
        <w:pStyle w:val="Prrafodelista"/>
        <w:ind w:left="720"/>
        <w:jc w:val="both"/>
        <w:rPr>
          <w:b/>
        </w:rPr>
      </w:pPr>
    </w:p>
    <w:p w14:paraId="5E81296B" w14:textId="77777777" w:rsidR="006323DC" w:rsidRPr="00E35815" w:rsidRDefault="006323DC" w:rsidP="00317BFA">
      <w:pPr>
        <w:pStyle w:val="Prrafodelista"/>
        <w:numPr>
          <w:ilvl w:val="0"/>
          <w:numId w:val="2"/>
        </w:numPr>
        <w:contextualSpacing/>
        <w:jc w:val="both"/>
      </w:pPr>
      <w:r w:rsidRPr="00E35815">
        <w:t>Establecer el estado de las vacantes definitivas y temporales existentes en la planta de personal de la UAECD.</w:t>
      </w:r>
    </w:p>
    <w:p w14:paraId="1C1EC3E4" w14:textId="77777777" w:rsidR="006323DC" w:rsidRPr="00E35815" w:rsidRDefault="006323DC" w:rsidP="00317BFA">
      <w:pPr>
        <w:pStyle w:val="Prrafodelista"/>
        <w:numPr>
          <w:ilvl w:val="0"/>
          <w:numId w:val="2"/>
        </w:numPr>
        <w:contextualSpacing/>
        <w:jc w:val="both"/>
      </w:pPr>
      <w:r w:rsidRPr="00E35815">
        <w:t>Establecer los lineamientos para realización del proceso de provisión de empleos de la planta de cargos de la Unidad que se encuentren en vacancia definitiva o temporal.</w:t>
      </w:r>
    </w:p>
    <w:p w14:paraId="634DC962" w14:textId="77777777" w:rsidR="006323DC" w:rsidRPr="00E35815" w:rsidRDefault="006323DC" w:rsidP="006323DC">
      <w:pPr>
        <w:jc w:val="both"/>
        <w:rPr>
          <w:rFonts w:ascii="Times New Roman" w:hAnsi="Times New Roman"/>
          <w:szCs w:val="24"/>
        </w:rPr>
      </w:pPr>
    </w:p>
    <w:p w14:paraId="699B57D0" w14:textId="34719E22" w:rsidR="00231C97" w:rsidRPr="00E35815" w:rsidRDefault="00231C97" w:rsidP="003B12B1">
      <w:pPr>
        <w:pStyle w:val="Prrafodelista"/>
        <w:numPr>
          <w:ilvl w:val="0"/>
          <w:numId w:val="5"/>
        </w:numPr>
        <w:rPr>
          <w:b/>
        </w:rPr>
      </w:pPr>
      <w:r w:rsidRPr="00E35815">
        <w:rPr>
          <w:b/>
        </w:rPr>
        <w:t>Plan de previsión</w:t>
      </w:r>
      <w:r w:rsidR="00332B38" w:rsidRPr="00E35815">
        <w:rPr>
          <w:b/>
        </w:rPr>
        <w:t>:</w:t>
      </w:r>
    </w:p>
    <w:p w14:paraId="05CC452A" w14:textId="77777777" w:rsidR="00332B38" w:rsidRPr="00E35815" w:rsidRDefault="00332B38" w:rsidP="00332B38">
      <w:pPr>
        <w:pStyle w:val="Prrafodelista"/>
        <w:ind w:left="720"/>
        <w:rPr>
          <w:b/>
        </w:rPr>
      </w:pPr>
    </w:p>
    <w:p w14:paraId="07D92C46" w14:textId="1813E81F" w:rsidR="00231C97" w:rsidRPr="00E35815" w:rsidRDefault="00231C97" w:rsidP="00231C97">
      <w:pPr>
        <w:jc w:val="both"/>
        <w:rPr>
          <w:rFonts w:ascii="Times New Roman" w:hAnsi="Times New Roman"/>
          <w:szCs w:val="24"/>
        </w:rPr>
      </w:pPr>
      <w:r w:rsidRPr="00E35815">
        <w:rPr>
          <w:rFonts w:ascii="Times New Roman" w:hAnsi="Times New Roman"/>
          <w:szCs w:val="24"/>
        </w:rPr>
        <w:t>El Plan de Previsión de Recursos Humanos, surge de las obligaciones constitucionales y legales, en particular la establecida en el artículo 17 de la Ley 909 de 2004, la cual determina:</w:t>
      </w:r>
    </w:p>
    <w:p w14:paraId="31842125" w14:textId="77777777" w:rsidR="00231C97" w:rsidRPr="00E35815" w:rsidRDefault="00231C97" w:rsidP="00332B38">
      <w:pPr>
        <w:ind w:left="426"/>
        <w:jc w:val="both"/>
        <w:rPr>
          <w:rFonts w:ascii="Times New Roman" w:hAnsi="Times New Roman"/>
          <w:i/>
          <w:iCs/>
          <w:szCs w:val="24"/>
        </w:rPr>
      </w:pPr>
      <w:r w:rsidRPr="00E35815">
        <w:rPr>
          <w:rFonts w:ascii="Times New Roman" w:hAnsi="Times New Roman"/>
          <w:szCs w:val="24"/>
        </w:rPr>
        <w:t>“</w:t>
      </w:r>
      <w:r w:rsidRPr="00E35815">
        <w:rPr>
          <w:rFonts w:ascii="Times New Roman" w:hAnsi="Times New Roman"/>
          <w:i/>
          <w:iCs/>
          <w:szCs w:val="24"/>
        </w:rPr>
        <w:t>1. Todas las unidades de personal o quienes hagan sus veces de los organismos o entidades a las cuales se les aplica la presente ley, deberán elaborar y actualizar anualmente planes de previsión de recursos humanos que tengan el siguiente alcance:</w:t>
      </w:r>
    </w:p>
    <w:p w14:paraId="34F84642" w14:textId="77777777" w:rsidR="00231C97" w:rsidRPr="00E35815" w:rsidRDefault="00231C97" w:rsidP="00332B38">
      <w:pPr>
        <w:ind w:left="708"/>
        <w:jc w:val="both"/>
        <w:rPr>
          <w:rFonts w:ascii="Times New Roman" w:hAnsi="Times New Roman"/>
          <w:i/>
          <w:iCs/>
          <w:szCs w:val="24"/>
        </w:rPr>
      </w:pPr>
      <w:r w:rsidRPr="00E35815">
        <w:rPr>
          <w:rFonts w:ascii="Times New Roman" w:hAnsi="Times New Roman"/>
          <w:i/>
          <w:iCs/>
          <w:szCs w:val="24"/>
        </w:rPr>
        <w:t xml:space="preserve">a. Cálculo de los empleos necesarios, de acuerdo con los requisitos y perfiles profesionales establecidos en los manuales específicos de funciones, con el fin de </w:t>
      </w:r>
      <w:r w:rsidRPr="00E35815">
        <w:rPr>
          <w:rFonts w:ascii="Times New Roman" w:hAnsi="Times New Roman"/>
          <w:i/>
          <w:iCs/>
          <w:szCs w:val="24"/>
        </w:rPr>
        <w:lastRenderedPageBreak/>
        <w:t>atender a las necesidades presentes y futuras derivadas del ejercicio de sus competencias.</w:t>
      </w:r>
    </w:p>
    <w:p w14:paraId="33AC2632" w14:textId="77777777" w:rsidR="00231C97" w:rsidRPr="00E35815" w:rsidRDefault="00231C97" w:rsidP="00332B38">
      <w:pPr>
        <w:ind w:left="708"/>
        <w:jc w:val="both"/>
        <w:rPr>
          <w:rFonts w:ascii="Times New Roman" w:hAnsi="Times New Roman"/>
          <w:i/>
          <w:iCs/>
          <w:szCs w:val="24"/>
        </w:rPr>
      </w:pPr>
      <w:r w:rsidRPr="00E35815">
        <w:rPr>
          <w:rFonts w:ascii="Times New Roman" w:hAnsi="Times New Roman"/>
          <w:i/>
          <w:iCs/>
          <w:szCs w:val="24"/>
        </w:rPr>
        <w:t>b. Identificación de las formas de cubrir las necesidades cuantitativas y cualitativas de personal para el período anual, considerando las medidas de ingreso, ascenso, capacitación y formación.</w:t>
      </w:r>
    </w:p>
    <w:p w14:paraId="6E422C4B" w14:textId="77777777" w:rsidR="00231C97" w:rsidRPr="00E35815" w:rsidRDefault="00231C97" w:rsidP="00332B38">
      <w:pPr>
        <w:ind w:left="708"/>
        <w:jc w:val="both"/>
        <w:rPr>
          <w:rFonts w:ascii="Times New Roman" w:hAnsi="Times New Roman"/>
          <w:szCs w:val="24"/>
        </w:rPr>
      </w:pPr>
      <w:r w:rsidRPr="00E35815">
        <w:rPr>
          <w:rFonts w:ascii="Times New Roman" w:hAnsi="Times New Roman"/>
          <w:i/>
          <w:iCs/>
          <w:szCs w:val="24"/>
        </w:rPr>
        <w:t>c. Estimación de todos los costos de personal derivados de las medidas anteriores y el aseguramiento de su financiación con el presupuesto asignado</w:t>
      </w:r>
      <w:r w:rsidRPr="00E35815">
        <w:rPr>
          <w:rFonts w:ascii="Times New Roman" w:hAnsi="Times New Roman"/>
          <w:szCs w:val="24"/>
        </w:rPr>
        <w:t>."</w:t>
      </w:r>
    </w:p>
    <w:p w14:paraId="7BAA3B2B" w14:textId="31F27D52" w:rsidR="00231C97" w:rsidRPr="00E35815" w:rsidRDefault="00231C97" w:rsidP="00231C97">
      <w:pPr>
        <w:jc w:val="both"/>
        <w:rPr>
          <w:rFonts w:ascii="Times New Roman" w:hAnsi="Times New Roman"/>
          <w:szCs w:val="24"/>
        </w:rPr>
      </w:pPr>
      <w:r w:rsidRPr="00E35815">
        <w:rPr>
          <w:rFonts w:ascii="Times New Roman" w:hAnsi="Times New Roman"/>
          <w:szCs w:val="24"/>
        </w:rPr>
        <w:t>Esta herramienta busca estrategias para garantizar la provisión de los empleos vacantes, dando cumplimiento a las disposiciones legales vigentes aplicables, con el fin de cubrir las necesidades de personal en las dependencias de la Unidad.</w:t>
      </w:r>
    </w:p>
    <w:p w14:paraId="1F0BD278" w14:textId="6AE086B3" w:rsidR="006323DC" w:rsidRPr="00E35815" w:rsidRDefault="00231C97" w:rsidP="00561051">
      <w:pPr>
        <w:pStyle w:val="Prrafodelista"/>
        <w:numPr>
          <w:ilvl w:val="0"/>
          <w:numId w:val="5"/>
        </w:numPr>
        <w:rPr>
          <w:b/>
        </w:rPr>
      </w:pPr>
      <w:r w:rsidRPr="00E35815">
        <w:rPr>
          <w:b/>
        </w:rPr>
        <w:t>Análisis de la planta</w:t>
      </w:r>
      <w:r w:rsidR="006323DC" w:rsidRPr="00E35815">
        <w:rPr>
          <w:b/>
        </w:rPr>
        <w:t>:</w:t>
      </w:r>
    </w:p>
    <w:p w14:paraId="429C6535" w14:textId="77777777" w:rsidR="00332B38" w:rsidRPr="00E35815" w:rsidRDefault="00332B38" w:rsidP="00332B38">
      <w:pPr>
        <w:pStyle w:val="Prrafodelista"/>
        <w:ind w:left="720"/>
        <w:rPr>
          <w:b/>
        </w:rPr>
      </w:pPr>
    </w:p>
    <w:p w14:paraId="51921E62" w14:textId="4308394D" w:rsidR="004F522E" w:rsidRPr="00E35815" w:rsidRDefault="006323DC" w:rsidP="6616FB12">
      <w:pPr>
        <w:jc w:val="both"/>
        <w:rPr>
          <w:rFonts w:ascii="Times New Roman" w:hAnsi="Times New Roman"/>
          <w:szCs w:val="24"/>
        </w:rPr>
      </w:pPr>
      <w:r w:rsidRPr="00E35815">
        <w:rPr>
          <w:rFonts w:ascii="Times New Roman" w:hAnsi="Times New Roman"/>
          <w:szCs w:val="24"/>
        </w:rPr>
        <w:t>El Plan de Previsión de Recursos Humanos tiene como insumo el Plan Anual de Vacantes vigentes en la planta de personal de la Unidad, en el cual registra dentro de los 4</w:t>
      </w:r>
      <w:r w:rsidR="006A59C1" w:rsidRPr="00E35815">
        <w:rPr>
          <w:rFonts w:ascii="Times New Roman" w:hAnsi="Times New Roman"/>
          <w:szCs w:val="24"/>
        </w:rPr>
        <w:t>50</w:t>
      </w:r>
      <w:r w:rsidRPr="00E35815">
        <w:rPr>
          <w:rFonts w:ascii="Times New Roman" w:hAnsi="Times New Roman"/>
          <w:szCs w:val="24"/>
        </w:rPr>
        <w:t xml:space="preserve"> empleos de la planta de cargos</w:t>
      </w:r>
      <w:r w:rsidR="004F522E" w:rsidRPr="00E35815">
        <w:rPr>
          <w:rFonts w:ascii="Times New Roman" w:hAnsi="Times New Roman"/>
          <w:szCs w:val="24"/>
        </w:rPr>
        <w:t xml:space="preserve"> y a fecha de corte </w:t>
      </w:r>
      <w:r w:rsidR="4797BEB6" w:rsidRPr="00E35815">
        <w:rPr>
          <w:rFonts w:ascii="Times New Roman" w:hAnsi="Times New Roman"/>
          <w:szCs w:val="24"/>
        </w:rPr>
        <w:t>(</w:t>
      </w:r>
      <w:r w:rsidR="004F522E" w:rsidRPr="00E35815">
        <w:rPr>
          <w:rFonts w:ascii="Times New Roman" w:hAnsi="Times New Roman"/>
          <w:szCs w:val="24"/>
        </w:rPr>
        <w:t>3</w:t>
      </w:r>
      <w:r w:rsidR="0D0B49CA" w:rsidRPr="00E35815">
        <w:rPr>
          <w:rFonts w:ascii="Times New Roman" w:hAnsi="Times New Roman"/>
          <w:szCs w:val="24"/>
        </w:rPr>
        <w:t>1</w:t>
      </w:r>
      <w:r w:rsidR="004F522E" w:rsidRPr="00E35815">
        <w:rPr>
          <w:rFonts w:ascii="Times New Roman" w:hAnsi="Times New Roman"/>
          <w:szCs w:val="24"/>
        </w:rPr>
        <w:t xml:space="preserve"> de </w:t>
      </w:r>
      <w:r w:rsidR="05EDDC82" w:rsidRPr="00E35815">
        <w:rPr>
          <w:rFonts w:ascii="Times New Roman" w:hAnsi="Times New Roman"/>
          <w:szCs w:val="24"/>
        </w:rPr>
        <w:t>dic</w:t>
      </w:r>
      <w:r w:rsidR="004F522E" w:rsidRPr="00E35815">
        <w:rPr>
          <w:rFonts w:ascii="Times New Roman" w:hAnsi="Times New Roman"/>
          <w:szCs w:val="24"/>
        </w:rPr>
        <w:t>iembre de 2022</w:t>
      </w:r>
      <w:r w:rsidR="201E7F50" w:rsidRPr="00E35815">
        <w:rPr>
          <w:rFonts w:ascii="Times New Roman" w:hAnsi="Times New Roman"/>
          <w:szCs w:val="24"/>
        </w:rPr>
        <w:t>)</w:t>
      </w:r>
      <w:r w:rsidR="004F522E" w:rsidRPr="00E35815">
        <w:rPr>
          <w:rFonts w:ascii="Times New Roman" w:hAnsi="Times New Roman"/>
          <w:szCs w:val="24"/>
        </w:rPr>
        <w:t xml:space="preserve">, sesenta y seis (66) </w:t>
      </w:r>
      <w:r w:rsidR="00231C97" w:rsidRPr="00E35815">
        <w:rPr>
          <w:rFonts w:ascii="Times New Roman" w:hAnsi="Times New Roman"/>
          <w:szCs w:val="24"/>
        </w:rPr>
        <w:t>vacantes definitivas, distribuidas de la siguiente manera:</w:t>
      </w:r>
    </w:p>
    <w:tbl>
      <w:tblPr>
        <w:tblW w:w="727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1"/>
        <w:gridCol w:w="1404"/>
        <w:gridCol w:w="1276"/>
        <w:gridCol w:w="1134"/>
      </w:tblGrid>
      <w:tr w:rsidR="004F522E" w:rsidRPr="00E35815" w14:paraId="73906D3F" w14:textId="77777777" w:rsidTr="00E35815">
        <w:trPr>
          <w:trHeight w:val="330"/>
        </w:trPr>
        <w:tc>
          <w:tcPr>
            <w:tcW w:w="3461" w:type="dxa"/>
            <w:shd w:val="clear" w:color="auto" w:fill="D9D9D9" w:themeFill="background1" w:themeFillShade="D9"/>
            <w:noWrap/>
            <w:vAlign w:val="center"/>
            <w:hideMark/>
          </w:tcPr>
          <w:p w14:paraId="09FBD70F" w14:textId="77777777" w:rsidR="004F522E" w:rsidRPr="00E35815" w:rsidRDefault="004F522E" w:rsidP="00006340">
            <w:pPr>
              <w:jc w:val="center"/>
              <w:rPr>
                <w:rFonts w:ascii="Times New Roman" w:eastAsia="Times New Roman" w:hAnsi="Times New Roman"/>
                <w:b/>
                <w:bCs/>
                <w:color w:val="000000"/>
                <w:szCs w:val="24"/>
                <w:lang w:eastAsia="es-CO"/>
              </w:rPr>
            </w:pPr>
            <w:r w:rsidRPr="00E35815">
              <w:rPr>
                <w:rFonts w:ascii="Times New Roman" w:eastAsia="Times New Roman" w:hAnsi="Times New Roman"/>
                <w:b/>
                <w:bCs/>
                <w:color w:val="000000"/>
                <w:szCs w:val="24"/>
                <w:lang w:eastAsia="es-CO"/>
              </w:rPr>
              <w:t>Naturaleza del empleo</w:t>
            </w:r>
          </w:p>
        </w:tc>
        <w:tc>
          <w:tcPr>
            <w:tcW w:w="1404" w:type="dxa"/>
            <w:shd w:val="clear" w:color="auto" w:fill="D9D9D9" w:themeFill="background1" w:themeFillShade="D9"/>
            <w:noWrap/>
            <w:vAlign w:val="center"/>
            <w:hideMark/>
          </w:tcPr>
          <w:p w14:paraId="1D760396" w14:textId="77777777" w:rsidR="004F522E" w:rsidRPr="00E35815" w:rsidRDefault="004F522E" w:rsidP="00006340">
            <w:pPr>
              <w:jc w:val="center"/>
              <w:rPr>
                <w:rFonts w:ascii="Times New Roman" w:eastAsia="Times New Roman" w:hAnsi="Times New Roman"/>
                <w:b/>
                <w:bCs/>
                <w:color w:val="000000"/>
                <w:szCs w:val="24"/>
                <w:lang w:eastAsia="es-CO"/>
              </w:rPr>
            </w:pPr>
            <w:r w:rsidRPr="00E35815">
              <w:rPr>
                <w:rFonts w:ascii="Times New Roman" w:eastAsia="Times New Roman" w:hAnsi="Times New Roman"/>
                <w:b/>
                <w:bCs/>
                <w:color w:val="000000"/>
                <w:szCs w:val="24"/>
                <w:lang w:eastAsia="es-CO"/>
              </w:rPr>
              <w:t>Nivel</w:t>
            </w:r>
          </w:p>
        </w:tc>
        <w:tc>
          <w:tcPr>
            <w:tcW w:w="1276" w:type="dxa"/>
            <w:shd w:val="clear" w:color="auto" w:fill="D9D9D9" w:themeFill="background1" w:themeFillShade="D9"/>
            <w:vAlign w:val="center"/>
          </w:tcPr>
          <w:p w14:paraId="5374609E" w14:textId="77777777" w:rsidR="004F522E" w:rsidRPr="00E35815" w:rsidRDefault="004F522E" w:rsidP="00006340">
            <w:pPr>
              <w:jc w:val="center"/>
              <w:rPr>
                <w:rFonts w:ascii="Times New Roman" w:eastAsia="Times New Roman" w:hAnsi="Times New Roman"/>
                <w:b/>
                <w:bCs/>
                <w:color w:val="000000"/>
                <w:szCs w:val="24"/>
                <w:lang w:eastAsia="es-CO"/>
              </w:rPr>
            </w:pPr>
            <w:r w:rsidRPr="00E35815">
              <w:rPr>
                <w:rFonts w:ascii="Times New Roman" w:eastAsia="Times New Roman" w:hAnsi="Times New Roman"/>
                <w:b/>
                <w:bCs/>
                <w:color w:val="000000"/>
                <w:szCs w:val="24"/>
                <w:lang w:eastAsia="es-CO"/>
              </w:rPr>
              <w:t>No.</w:t>
            </w:r>
          </w:p>
        </w:tc>
        <w:tc>
          <w:tcPr>
            <w:tcW w:w="1134" w:type="dxa"/>
            <w:shd w:val="clear" w:color="auto" w:fill="D9D9D9" w:themeFill="background1" w:themeFillShade="D9"/>
            <w:noWrap/>
            <w:vAlign w:val="center"/>
            <w:hideMark/>
          </w:tcPr>
          <w:p w14:paraId="32AB600C" w14:textId="77777777" w:rsidR="004F522E" w:rsidRPr="00E35815" w:rsidRDefault="004F522E" w:rsidP="00006340">
            <w:pPr>
              <w:jc w:val="center"/>
              <w:rPr>
                <w:rFonts w:ascii="Times New Roman" w:eastAsia="Times New Roman" w:hAnsi="Times New Roman"/>
                <w:b/>
                <w:bCs/>
                <w:color w:val="000000"/>
                <w:szCs w:val="24"/>
                <w:lang w:eastAsia="es-CO"/>
              </w:rPr>
            </w:pPr>
            <w:r w:rsidRPr="00E35815">
              <w:rPr>
                <w:rFonts w:ascii="Times New Roman" w:eastAsia="Times New Roman" w:hAnsi="Times New Roman"/>
                <w:b/>
                <w:bCs/>
                <w:color w:val="000000"/>
                <w:szCs w:val="24"/>
                <w:lang w:eastAsia="es-CO"/>
              </w:rPr>
              <w:t>Total</w:t>
            </w:r>
          </w:p>
        </w:tc>
      </w:tr>
      <w:tr w:rsidR="004F522E" w:rsidRPr="00E35815" w14:paraId="7CA6EE93" w14:textId="77777777" w:rsidTr="00E35815">
        <w:trPr>
          <w:trHeight w:val="436"/>
        </w:trPr>
        <w:tc>
          <w:tcPr>
            <w:tcW w:w="3461" w:type="dxa"/>
            <w:vMerge w:val="restart"/>
            <w:shd w:val="clear" w:color="auto" w:fill="auto"/>
            <w:vAlign w:val="center"/>
            <w:hideMark/>
          </w:tcPr>
          <w:p w14:paraId="06BBEF45" w14:textId="77777777" w:rsidR="004F522E" w:rsidRPr="00E35815" w:rsidRDefault="004F522E" w:rsidP="00006340">
            <w:pPr>
              <w:jc w:val="center"/>
              <w:rPr>
                <w:rFonts w:ascii="Times New Roman" w:eastAsia="Times New Roman" w:hAnsi="Times New Roman"/>
                <w:color w:val="000000"/>
                <w:szCs w:val="24"/>
                <w:lang w:eastAsia="es-CO"/>
              </w:rPr>
            </w:pPr>
            <w:r w:rsidRPr="00E35815">
              <w:rPr>
                <w:rFonts w:ascii="Times New Roman" w:eastAsia="Times New Roman" w:hAnsi="Times New Roman"/>
                <w:color w:val="000000"/>
                <w:szCs w:val="24"/>
                <w:lang w:eastAsia="es-CO"/>
              </w:rPr>
              <w:t>Libre nombramiento y remoción</w:t>
            </w:r>
          </w:p>
        </w:tc>
        <w:tc>
          <w:tcPr>
            <w:tcW w:w="1404" w:type="dxa"/>
            <w:shd w:val="clear" w:color="auto" w:fill="auto"/>
            <w:noWrap/>
            <w:vAlign w:val="center"/>
            <w:hideMark/>
          </w:tcPr>
          <w:p w14:paraId="72D6D466" w14:textId="77777777" w:rsidR="004F522E" w:rsidRPr="00E35815" w:rsidRDefault="004F522E" w:rsidP="00006340">
            <w:pPr>
              <w:rPr>
                <w:rFonts w:ascii="Times New Roman" w:eastAsia="Times New Roman" w:hAnsi="Times New Roman"/>
                <w:color w:val="000000"/>
                <w:szCs w:val="24"/>
                <w:lang w:eastAsia="es-CO"/>
              </w:rPr>
            </w:pPr>
            <w:r w:rsidRPr="00E35815">
              <w:rPr>
                <w:rFonts w:ascii="Times New Roman" w:eastAsia="Times New Roman" w:hAnsi="Times New Roman"/>
                <w:color w:val="000000"/>
                <w:szCs w:val="24"/>
                <w:lang w:eastAsia="es-CO"/>
              </w:rPr>
              <w:t xml:space="preserve">Directivo </w:t>
            </w:r>
          </w:p>
        </w:tc>
        <w:tc>
          <w:tcPr>
            <w:tcW w:w="1276" w:type="dxa"/>
            <w:vAlign w:val="center"/>
          </w:tcPr>
          <w:p w14:paraId="369F3EF2" w14:textId="77777777" w:rsidR="004F522E" w:rsidRPr="00E35815" w:rsidRDefault="004F522E" w:rsidP="00006340">
            <w:pPr>
              <w:jc w:val="center"/>
              <w:rPr>
                <w:rFonts w:ascii="Times New Roman" w:eastAsia="Times New Roman" w:hAnsi="Times New Roman"/>
                <w:color w:val="000000"/>
                <w:szCs w:val="24"/>
                <w:lang w:eastAsia="es-CO"/>
              </w:rPr>
            </w:pPr>
            <w:r w:rsidRPr="00E35815">
              <w:rPr>
                <w:rFonts w:ascii="Times New Roman" w:eastAsia="Times New Roman" w:hAnsi="Times New Roman"/>
                <w:color w:val="000000"/>
                <w:szCs w:val="24"/>
                <w:lang w:eastAsia="es-CO"/>
              </w:rPr>
              <w:t>1</w:t>
            </w:r>
          </w:p>
        </w:tc>
        <w:tc>
          <w:tcPr>
            <w:tcW w:w="1134" w:type="dxa"/>
            <w:vMerge w:val="restart"/>
            <w:shd w:val="clear" w:color="auto" w:fill="auto"/>
            <w:noWrap/>
            <w:vAlign w:val="center"/>
          </w:tcPr>
          <w:p w14:paraId="163EA75A" w14:textId="77777777" w:rsidR="004F522E" w:rsidRPr="00E35815" w:rsidRDefault="004F522E" w:rsidP="00006340">
            <w:pPr>
              <w:jc w:val="center"/>
              <w:rPr>
                <w:rFonts w:ascii="Times New Roman" w:eastAsia="Times New Roman" w:hAnsi="Times New Roman"/>
                <w:color w:val="000000"/>
                <w:szCs w:val="24"/>
                <w:lang w:eastAsia="es-CO"/>
              </w:rPr>
            </w:pPr>
            <w:r w:rsidRPr="00E35815">
              <w:rPr>
                <w:rFonts w:ascii="Times New Roman" w:eastAsia="Times New Roman" w:hAnsi="Times New Roman"/>
                <w:color w:val="000000"/>
                <w:szCs w:val="24"/>
                <w:lang w:eastAsia="es-CO"/>
              </w:rPr>
              <w:t>2</w:t>
            </w:r>
          </w:p>
        </w:tc>
      </w:tr>
      <w:tr w:rsidR="004F522E" w:rsidRPr="00E35815" w14:paraId="33732DB6" w14:textId="77777777" w:rsidTr="00E35815">
        <w:trPr>
          <w:trHeight w:val="106"/>
        </w:trPr>
        <w:tc>
          <w:tcPr>
            <w:tcW w:w="3461" w:type="dxa"/>
            <w:vMerge/>
            <w:vAlign w:val="center"/>
          </w:tcPr>
          <w:p w14:paraId="2B1B772A" w14:textId="77777777" w:rsidR="004F522E" w:rsidRPr="00E35815" w:rsidRDefault="004F522E" w:rsidP="00006340">
            <w:pPr>
              <w:jc w:val="center"/>
              <w:rPr>
                <w:rFonts w:ascii="Times New Roman" w:eastAsia="Times New Roman" w:hAnsi="Times New Roman"/>
                <w:color w:val="000000"/>
                <w:szCs w:val="24"/>
                <w:lang w:eastAsia="es-CO"/>
              </w:rPr>
            </w:pPr>
          </w:p>
        </w:tc>
        <w:tc>
          <w:tcPr>
            <w:tcW w:w="1404" w:type="dxa"/>
            <w:shd w:val="clear" w:color="auto" w:fill="auto"/>
            <w:noWrap/>
            <w:vAlign w:val="center"/>
          </w:tcPr>
          <w:p w14:paraId="57B7402D" w14:textId="77777777" w:rsidR="004F522E" w:rsidRPr="00E35815" w:rsidRDefault="004F522E" w:rsidP="00006340">
            <w:pPr>
              <w:rPr>
                <w:rFonts w:ascii="Times New Roman" w:eastAsia="Times New Roman" w:hAnsi="Times New Roman"/>
                <w:color w:val="000000"/>
                <w:szCs w:val="24"/>
                <w:lang w:eastAsia="es-CO"/>
              </w:rPr>
            </w:pPr>
            <w:r w:rsidRPr="00E35815">
              <w:rPr>
                <w:rFonts w:ascii="Times New Roman" w:eastAsia="Times New Roman" w:hAnsi="Times New Roman"/>
                <w:color w:val="000000"/>
                <w:szCs w:val="24"/>
                <w:lang w:eastAsia="es-CO"/>
              </w:rPr>
              <w:t>Asesor</w:t>
            </w:r>
          </w:p>
        </w:tc>
        <w:tc>
          <w:tcPr>
            <w:tcW w:w="1276" w:type="dxa"/>
            <w:vAlign w:val="center"/>
          </w:tcPr>
          <w:p w14:paraId="2C25E7D9" w14:textId="77777777" w:rsidR="004F522E" w:rsidRPr="00E35815" w:rsidRDefault="004F522E" w:rsidP="00006340">
            <w:pPr>
              <w:jc w:val="center"/>
              <w:rPr>
                <w:rFonts w:ascii="Times New Roman" w:eastAsia="Times New Roman" w:hAnsi="Times New Roman"/>
                <w:color w:val="000000"/>
                <w:szCs w:val="24"/>
                <w:lang w:eastAsia="es-CO"/>
              </w:rPr>
            </w:pPr>
            <w:r w:rsidRPr="00E35815">
              <w:rPr>
                <w:rFonts w:ascii="Times New Roman" w:eastAsia="Times New Roman" w:hAnsi="Times New Roman"/>
                <w:color w:val="000000"/>
                <w:szCs w:val="24"/>
                <w:lang w:eastAsia="es-CO"/>
              </w:rPr>
              <w:t>1</w:t>
            </w:r>
          </w:p>
        </w:tc>
        <w:tc>
          <w:tcPr>
            <w:tcW w:w="1134" w:type="dxa"/>
            <w:vMerge/>
            <w:noWrap/>
            <w:vAlign w:val="center"/>
          </w:tcPr>
          <w:p w14:paraId="453C4015" w14:textId="77777777" w:rsidR="004F522E" w:rsidRPr="00E35815" w:rsidRDefault="004F522E" w:rsidP="00006340">
            <w:pPr>
              <w:jc w:val="center"/>
              <w:rPr>
                <w:rFonts w:ascii="Times New Roman" w:eastAsia="Times New Roman" w:hAnsi="Times New Roman"/>
                <w:color w:val="000000"/>
                <w:szCs w:val="24"/>
                <w:lang w:eastAsia="es-CO"/>
              </w:rPr>
            </w:pPr>
          </w:p>
        </w:tc>
      </w:tr>
      <w:tr w:rsidR="004F522E" w:rsidRPr="00E35815" w14:paraId="3690C625" w14:textId="77777777" w:rsidTr="00E35815">
        <w:trPr>
          <w:trHeight w:val="300"/>
        </w:trPr>
        <w:tc>
          <w:tcPr>
            <w:tcW w:w="3461" w:type="dxa"/>
            <w:vMerge w:val="restart"/>
            <w:shd w:val="clear" w:color="auto" w:fill="auto"/>
            <w:vAlign w:val="center"/>
            <w:hideMark/>
          </w:tcPr>
          <w:p w14:paraId="64AD6EEA" w14:textId="77777777" w:rsidR="004F522E" w:rsidRPr="00E35815" w:rsidRDefault="004F522E" w:rsidP="00006340">
            <w:pPr>
              <w:jc w:val="center"/>
              <w:rPr>
                <w:rFonts w:ascii="Times New Roman" w:eastAsia="Times New Roman" w:hAnsi="Times New Roman"/>
                <w:color w:val="000000"/>
                <w:szCs w:val="24"/>
                <w:lang w:eastAsia="es-CO"/>
              </w:rPr>
            </w:pPr>
            <w:r w:rsidRPr="00E35815">
              <w:rPr>
                <w:rFonts w:ascii="Times New Roman" w:eastAsia="Times New Roman" w:hAnsi="Times New Roman"/>
                <w:color w:val="000000"/>
                <w:szCs w:val="24"/>
                <w:lang w:eastAsia="es-CO"/>
              </w:rPr>
              <w:t>Carrera administrativa</w:t>
            </w:r>
          </w:p>
        </w:tc>
        <w:tc>
          <w:tcPr>
            <w:tcW w:w="1404" w:type="dxa"/>
            <w:shd w:val="clear" w:color="auto" w:fill="auto"/>
            <w:vAlign w:val="center"/>
            <w:hideMark/>
          </w:tcPr>
          <w:p w14:paraId="6C84F201" w14:textId="77777777" w:rsidR="004F522E" w:rsidRPr="00E35815" w:rsidRDefault="004F522E" w:rsidP="00006340">
            <w:pPr>
              <w:rPr>
                <w:rFonts w:ascii="Times New Roman" w:eastAsia="Times New Roman" w:hAnsi="Times New Roman"/>
                <w:color w:val="000000"/>
                <w:szCs w:val="24"/>
                <w:lang w:eastAsia="es-CO"/>
              </w:rPr>
            </w:pPr>
            <w:r w:rsidRPr="00E35815">
              <w:rPr>
                <w:rFonts w:ascii="Times New Roman" w:eastAsia="Times New Roman" w:hAnsi="Times New Roman"/>
                <w:color w:val="000000"/>
                <w:szCs w:val="24"/>
                <w:lang w:eastAsia="es-CO"/>
              </w:rPr>
              <w:t>Profesional</w:t>
            </w:r>
          </w:p>
        </w:tc>
        <w:tc>
          <w:tcPr>
            <w:tcW w:w="1276" w:type="dxa"/>
            <w:vAlign w:val="center"/>
          </w:tcPr>
          <w:p w14:paraId="4344F8E3" w14:textId="34E8021A" w:rsidR="004F522E" w:rsidRPr="00E35815" w:rsidRDefault="3C3B05B0" w:rsidP="6616FB12">
            <w:pPr>
              <w:jc w:val="center"/>
              <w:rPr>
                <w:rFonts w:ascii="Times New Roman" w:eastAsia="Times New Roman" w:hAnsi="Times New Roman"/>
                <w:color w:val="000000"/>
                <w:szCs w:val="24"/>
                <w:lang w:eastAsia="es-CO"/>
              </w:rPr>
            </w:pPr>
            <w:r w:rsidRPr="00E35815">
              <w:rPr>
                <w:rFonts w:ascii="Times New Roman" w:eastAsia="Times New Roman" w:hAnsi="Times New Roman"/>
                <w:color w:val="000000" w:themeColor="text1"/>
                <w:szCs w:val="24"/>
                <w:lang w:eastAsia="es-CO"/>
              </w:rPr>
              <w:t>51</w:t>
            </w:r>
          </w:p>
        </w:tc>
        <w:tc>
          <w:tcPr>
            <w:tcW w:w="1134" w:type="dxa"/>
            <w:vMerge w:val="restart"/>
            <w:shd w:val="clear" w:color="auto" w:fill="auto"/>
            <w:vAlign w:val="center"/>
            <w:hideMark/>
          </w:tcPr>
          <w:p w14:paraId="480D054A" w14:textId="0F255D24" w:rsidR="004F522E" w:rsidRPr="00E35815" w:rsidRDefault="004F522E" w:rsidP="6616FB12">
            <w:pPr>
              <w:jc w:val="center"/>
              <w:rPr>
                <w:rFonts w:ascii="Times New Roman" w:eastAsia="Times New Roman" w:hAnsi="Times New Roman"/>
                <w:color w:val="000000"/>
                <w:szCs w:val="24"/>
                <w:lang w:eastAsia="es-CO"/>
              </w:rPr>
            </w:pPr>
            <w:r w:rsidRPr="00E35815">
              <w:rPr>
                <w:rFonts w:ascii="Times New Roman" w:eastAsia="Times New Roman" w:hAnsi="Times New Roman"/>
                <w:color w:val="000000" w:themeColor="text1"/>
                <w:szCs w:val="24"/>
                <w:lang w:eastAsia="es-CO"/>
              </w:rPr>
              <w:t>6</w:t>
            </w:r>
            <w:r w:rsidR="02F530BB" w:rsidRPr="00E35815">
              <w:rPr>
                <w:rFonts w:ascii="Times New Roman" w:eastAsia="Times New Roman" w:hAnsi="Times New Roman"/>
                <w:color w:val="000000" w:themeColor="text1"/>
                <w:szCs w:val="24"/>
                <w:lang w:eastAsia="es-CO"/>
              </w:rPr>
              <w:t>8</w:t>
            </w:r>
          </w:p>
        </w:tc>
      </w:tr>
      <w:tr w:rsidR="004F522E" w:rsidRPr="00E35815" w14:paraId="03F294C2" w14:textId="77777777" w:rsidTr="00E35815">
        <w:trPr>
          <w:trHeight w:val="300"/>
        </w:trPr>
        <w:tc>
          <w:tcPr>
            <w:tcW w:w="3461" w:type="dxa"/>
            <w:vMerge/>
            <w:vAlign w:val="center"/>
            <w:hideMark/>
          </w:tcPr>
          <w:p w14:paraId="6B0E403F" w14:textId="77777777" w:rsidR="004F522E" w:rsidRPr="00E35815" w:rsidRDefault="004F522E" w:rsidP="00006340">
            <w:pPr>
              <w:rPr>
                <w:rFonts w:ascii="Times New Roman" w:eastAsia="Times New Roman" w:hAnsi="Times New Roman"/>
                <w:color w:val="000000"/>
                <w:szCs w:val="24"/>
                <w:lang w:eastAsia="es-CO"/>
              </w:rPr>
            </w:pPr>
          </w:p>
        </w:tc>
        <w:tc>
          <w:tcPr>
            <w:tcW w:w="1404" w:type="dxa"/>
            <w:shd w:val="clear" w:color="auto" w:fill="auto"/>
            <w:vAlign w:val="center"/>
            <w:hideMark/>
          </w:tcPr>
          <w:p w14:paraId="1CC3A3AE" w14:textId="77777777" w:rsidR="004F522E" w:rsidRPr="00E35815" w:rsidRDefault="004F522E" w:rsidP="00006340">
            <w:pPr>
              <w:rPr>
                <w:rFonts w:ascii="Times New Roman" w:eastAsia="Times New Roman" w:hAnsi="Times New Roman"/>
                <w:color w:val="000000"/>
                <w:szCs w:val="24"/>
                <w:lang w:eastAsia="es-CO"/>
              </w:rPr>
            </w:pPr>
            <w:r w:rsidRPr="00E35815">
              <w:rPr>
                <w:rFonts w:ascii="Times New Roman" w:eastAsia="Times New Roman" w:hAnsi="Times New Roman"/>
                <w:color w:val="000000"/>
                <w:szCs w:val="24"/>
                <w:lang w:eastAsia="es-CO"/>
              </w:rPr>
              <w:t>Técnico</w:t>
            </w:r>
          </w:p>
        </w:tc>
        <w:tc>
          <w:tcPr>
            <w:tcW w:w="1276" w:type="dxa"/>
            <w:vAlign w:val="center"/>
          </w:tcPr>
          <w:p w14:paraId="186B082E" w14:textId="77777777" w:rsidR="004F522E" w:rsidRPr="00E35815" w:rsidRDefault="004F522E" w:rsidP="00006340">
            <w:pPr>
              <w:jc w:val="center"/>
              <w:rPr>
                <w:rFonts w:ascii="Times New Roman" w:eastAsia="Times New Roman" w:hAnsi="Times New Roman"/>
                <w:color w:val="000000"/>
                <w:szCs w:val="24"/>
                <w:lang w:eastAsia="es-CO"/>
              </w:rPr>
            </w:pPr>
            <w:r w:rsidRPr="00E35815">
              <w:rPr>
                <w:rFonts w:ascii="Times New Roman" w:eastAsia="Times New Roman" w:hAnsi="Times New Roman"/>
                <w:color w:val="000000"/>
                <w:szCs w:val="24"/>
                <w:lang w:eastAsia="es-CO"/>
              </w:rPr>
              <w:t>9</w:t>
            </w:r>
          </w:p>
        </w:tc>
        <w:tc>
          <w:tcPr>
            <w:tcW w:w="1134" w:type="dxa"/>
            <w:vMerge/>
            <w:vAlign w:val="center"/>
            <w:hideMark/>
          </w:tcPr>
          <w:p w14:paraId="5D258881" w14:textId="77777777" w:rsidR="004F522E" w:rsidRPr="00E35815" w:rsidRDefault="004F522E" w:rsidP="00006340">
            <w:pPr>
              <w:jc w:val="center"/>
              <w:rPr>
                <w:rFonts w:ascii="Times New Roman" w:eastAsia="Times New Roman" w:hAnsi="Times New Roman"/>
                <w:color w:val="000000"/>
                <w:szCs w:val="24"/>
                <w:lang w:eastAsia="es-CO"/>
              </w:rPr>
            </w:pPr>
          </w:p>
        </w:tc>
      </w:tr>
      <w:tr w:rsidR="004F522E" w:rsidRPr="00E35815" w14:paraId="7392DE13" w14:textId="77777777" w:rsidTr="00E35815">
        <w:trPr>
          <w:trHeight w:val="315"/>
        </w:trPr>
        <w:tc>
          <w:tcPr>
            <w:tcW w:w="3461" w:type="dxa"/>
            <w:vMerge/>
            <w:vAlign w:val="center"/>
            <w:hideMark/>
          </w:tcPr>
          <w:p w14:paraId="0C418C6E" w14:textId="77777777" w:rsidR="004F522E" w:rsidRPr="00E35815" w:rsidRDefault="004F522E" w:rsidP="00006340">
            <w:pPr>
              <w:rPr>
                <w:rFonts w:ascii="Times New Roman" w:eastAsia="Times New Roman" w:hAnsi="Times New Roman"/>
                <w:color w:val="000000"/>
                <w:szCs w:val="24"/>
                <w:lang w:eastAsia="es-CO"/>
              </w:rPr>
            </w:pPr>
          </w:p>
        </w:tc>
        <w:tc>
          <w:tcPr>
            <w:tcW w:w="1404" w:type="dxa"/>
            <w:shd w:val="clear" w:color="auto" w:fill="auto"/>
            <w:vAlign w:val="center"/>
            <w:hideMark/>
          </w:tcPr>
          <w:p w14:paraId="49B5030B" w14:textId="77777777" w:rsidR="004F522E" w:rsidRPr="00E35815" w:rsidRDefault="004F522E" w:rsidP="00006340">
            <w:pPr>
              <w:rPr>
                <w:rFonts w:ascii="Times New Roman" w:eastAsia="Times New Roman" w:hAnsi="Times New Roman"/>
                <w:color w:val="000000"/>
                <w:szCs w:val="24"/>
                <w:lang w:eastAsia="es-CO"/>
              </w:rPr>
            </w:pPr>
            <w:r w:rsidRPr="00E35815">
              <w:rPr>
                <w:rFonts w:ascii="Times New Roman" w:eastAsia="Times New Roman" w:hAnsi="Times New Roman"/>
                <w:color w:val="000000"/>
                <w:szCs w:val="24"/>
                <w:lang w:eastAsia="es-CO"/>
              </w:rPr>
              <w:t>Asistencial</w:t>
            </w:r>
          </w:p>
        </w:tc>
        <w:tc>
          <w:tcPr>
            <w:tcW w:w="1276" w:type="dxa"/>
            <w:vAlign w:val="center"/>
          </w:tcPr>
          <w:p w14:paraId="4042A7D8" w14:textId="3C907349" w:rsidR="004F522E" w:rsidRPr="00E35815" w:rsidRDefault="00B8C822" w:rsidP="6616FB12">
            <w:pPr>
              <w:jc w:val="center"/>
              <w:rPr>
                <w:rFonts w:ascii="Times New Roman" w:eastAsia="Times New Roman" w:hAnsi="Times New Roman"/>
                <w:color w:val="000000"/>
                <w:szCs w:val="24"/>
                <w:lang w:eastAsia="es-CO"/>
              </w:rPr>
            </w:pPr>
            <w:r w:rsidRPr="00E35815">
              <w:rPr>
                <w:rFonts w:ascii="Times New Roman" w:eastAsia="Times New Roman" w:hAnsi="Times New Roman"/>
                <w:color w:val="000000" w:themeColor="text1"/>
                <w:szCs w:val="24"/>
                <w:lang w:eastAsia="es-CO"/>
              </w:rPr>
              <w:t>8</w:t>
            </w:r>
          </w:p>
        </w:tc>
        <w:tc>
          <w:tcPr>
            <w:tcW w:w="1134" w:type="dxa"/>
            <w:vMerge/>
            <w:vAlign w:val="center"/>
            <w:hideMark/>
          </w:tcPr>
          <w:p w14:paraId="582DE40E" w14:textId="77777777" w:rsidR="004F522E" w:rsidRPr="00E35815" w:rsidRDefault="004F522E" w:rsidP="00006340">
            <w:pPr>
              <w:jc w:val="center"/>
              <w:rPr>
                <w:rFonts w:ascii="Times New Roman" w:eastAsia="Times New Roman" w:hAnsi="Times New Roman"/>
                <w:color w:val="000000"/>
                <w:szCs w:val="24"/>
                <w:lang w:eastAsia="es-CO"/>
              </w:rPr>
            </w:pPr>
          </w:p>
        </w:tc>
      </w:tr>
      <w:tr w:rsidR="004F522E" w:rsidRPr="00E35815" w14:paraId="4FEAF4C1" w14:textId="77777777" w:rsidTr="00E35815">
        <w:trPr>
          <w:trHeight w:val="128"/>
        </w:trPr>
        <w:tc>
          <w:tcPr>
            <w:tcW w:w="4865" w:type="dxa"/>
            <w:gridSpan w:val="2"/>
            <w:shd w:val="clear" w:color="auto" w:fill="auto"/>
            <w:noWrap/>
            <w:vAlign w:val="center"/>
            <w:hideMark/>
          </w:tcPr>
          <w:p w14:paraId="645E7BCE" w14:textId="77777777" w:rsidR="004F522E" w:rsidRPr="00E35815" w:rsidRDefault="004F522E" w:rsidP="00006340">
            <w:pPr>
              <w:jc w:val="center"/>
              <w:rPr>
                <w:rFonts w:ascii="Times New Roman" w:eastAsia="Times New Roman" w:hAnsi="Times New Roman"/>
                <w:b/>
                <w:bCs/>
                <w:color w:val="000000"/>
                <w:szCs w:val="24"/>
                <w:lang w:eastAsia="es-CO"/>
              </w:rPr>
            </w:pPr>
            <w:r w:rsidRPr="00E35815">
              <w:rPr>
                <w:rFonts w:ascii="Times New Roman" w:eastAsia="Times New Roman" w:hAnsi="Times New Roman"/>
                <w:b/>
                <w:bCs/>
                <w:color w:val="000000"/>
                <w:szCs w:val="24"/>
                <w:lang w:eastAsia="es-CO"/>
              </w:rPr>
              <w:t>Total</w:t>
            </w:r>
          </w:p>
        </w:tc>
        <w:tc>
          <w:tcPr>
            <w:tcW w:w="2410" w:type="dxa"/>
            <w:gridSpan w:val="2"/>
            <w:vAlign w:val="center"/>
          </w:tcPr>
          <w:p w14:paraId="17C08640" w14:textId="1BDD46FB" w:rsidR="004F522E" w:rsidRPr="00E35815" w:rsidRDefault="714CE15B" w:rsidP="6616FB12">
            <w:pPr>
              <w:jc w:val="center"/>
              <w:rPr>
                <w:rFonts w:ascii="Times New Roman" w:eastAsia="Times New Roman" w:hAnsi="Times New Roman"/>
                <w:b/>
                <w:bCs/>
                <w:color w:val="000000"/>
                <w:szCs w:val="24"/>
                <w:lang w:eastAsia="es-CO"/>
              </w:rPr>
            </w:pPr>
            <w:r w:rsidRPr="00E35815">
              <w:rPr>
                <w:rFonts w:ascii="Times New Roman" w:eastAsia="Times New Roman" w:hAnsi="Times New Roman"/>
                <w:b/>
                <w:bCs/>
                <w:color w:val="000000" w:themeColor="text1"/>
                <w:szCs w:val="24"/>
                <w:lang w:eastAsia="es-CO"/>
              </w:rPr>
              <w:t>70</w:t>
            </w:r>
          </w:p>
        </w:tc>
      </w:tr>
    </w:tbl>
    <w:p w14:paraId="5A36FDFF" w14:textId="77777777" w:rsidR="004F522E" w:rsidRPr="00E35815" w:rsidRDefault="004F522E" w:rsidP="006323DC">
      <w:pPr>
        <w:jc w:val="both"/>
        <w:rPr>
          <w:rFonts w:ascii="Times New Roman" w:hAnsi="Times New Roman"/>
          <w:szCs w:val="24"/>
        </w:rPr>
      </w:pPr>
    </w:p>
    <w:p w14:paraId="2C2E6BF3" w14:textId="1EC22843" w:rsidR="006323DC" w:rsidRDefault="006323DC" w:rsidP="006323DC">
      <w:pPr>
        <w:jc w:val="both"/>
        <w:rPr>
          <w:rFonts w:ascii="Times New Roman" w:hAnsi="Times New Roman"/>
          <w:szCs w:val="24"/>
        </w:rPr>
      </w:pPr>
      <w:r w:rsidRPr="00E35815">
        <w:rPr>
          <w:rFonts w:ascii="Times New Roman" w:hAnsi="Times New Roman"/>
          <w:szCs w:val="24"/>
        </w:rPr>
        <w:t>La información de vacantes por proveer cambia en cada vigencia mes a mes, teniendo en cuenta la dinámica de los movimientos de la planta de personal de la entidad.</w:t>
      </w:r>
    </w:p>
    <w:p w14:paraId="198F44B2" w14:textId="77777777" w:rsidR="00E35815" w:rsidRPr="00E35815" w:rsidRDefault="00E35815" w:rsidP="006323DC">
      <w:pPr>
        <w:jc w:val="both"/>
        <w:rPr>
          <w:rFonts w:ascii="Times New Roman" w:hAnsi="Times New Roman"/>
          <w:szCs w:val="24"/>
        </w:rPr>
      </w:pPr>
    </w:p>
    <w:p w14:paraId="0BF01808" w14:textId="77777777" w:rsidR="006323DC" w:rsidRPr="00E35815" w:rsidRDefault="00EB3702" w:rsidP="00317BFA">
      <w:pPr>
        <w:pStyle w:val="Prrafodelista"/>
        <w:numPr>
          <w:ilvl w:val="0"/>
          <w:numId w:val="5"/>
        </w:numPr>
        <w:jc w:val="both"/>
        <w:rPr>
          <w:b/>
        </w:rPr>
      </w:pPr>
      <w:r w:rsidRPr="00E35815">
        <w:rPr>
          <w:b/>
        </w:rPr>
        <w:lastRenderedPageBreak/>
        <w:t>Provisión de empleos</w:t>
      </w:r>
      <w:r w:rsidR="006323DC" w:rsidRPr="00E35815">
        <w:rPr>
          <w:b/>
        </w:rPr>
        <w:t>:</w:t>
      </w:r>
    </w:p>
    <w:p w14:paraId="14D69AB7" w14:textId="77777777" w:rsidR="006323DC" w:rsidRPr="00E35815" w:rsidRDefault="006323DC" w:rsidP="006323DC">
      <w:pPr>
        <w:jc w:val="both"/>
        <w:rPr>
          <w:rFonts w:ascii="Times New Roman" w:hAnsi="Times New Roman"/>
          <w:szCs w:val="24"/>
        </w:rPr>
      </w:pPr>
    </w:p>
    <w:p w14:paraId="07FA0D9D" w14:textId="77777777" w:rsidR="00EB3702" w:rsidRPr="00E35815" w:rsidRDefault="00EB3702" w:rsidP="00317BFA">
      <w:pPr>
        <w:pStyle w:val="Prrafodelista"/>
        <w:numPr>
          <w:ilvl w:val="1"/>
          <w:numId w:val="5"/>
        </w:numPr>
        <w:jc w:val="both"/>
        <w:rPr>
          <w:b/>
        </w:rPr>
      </w:pPr>
      <w:r w:rsidRPr="00E35815">
        <w:rPr>
          <w:b/>
        </w:rPr>
        <w:t>Metodología de provisión:</w:t>
      </w:r>
    </w:p>
    <w:p w14:paraId="1EE8FD2E" w14:textId="77777777" w:rsidR="00EB3702" w:rsidRPr="00E35815" w:rsidRDefault="00EB3702" w:rsidP="00EB3702">
      <w:pPr>
        <w:jc w:val="both"/>
        <w:rPr>
          <w:rFonts w:ascii="Times New Roman" w:hAnsi="Times New Roman"/>
          <w:szCs w:val="24"/>
        </w:rPr>
      </w:pPr>
    </w:p>
    <w:p w14:paraId="6B458994" w14:textId="6D62F0D5" w:rsidR="00EB3702" w:rsidRDefault="00EB3702" w:rsidP="00EB3702">
      <w:pPr>
        <w:jc w:val="both"/>
        <w:rPr>
          <w:rFonts w:ascii="Times New Roman" w:hAnsi="Times New Roman"/>
          <w:szCs w:val="24"/>
        </w:rPr>
      </w:pPr>
      <w:r w:rsidRPr="00E35815">
        <w:rPr>
          <w:rFonts w:ascii="Times New Roman" w:hAnsi="Times New Roman"/>
          <w:szCs w:val="24"/>
        </w:rPr>
        <w:t xml:space="preserve">La Subgerencia de </w:t>
      </w:r>
      <w:r w:rsidR="004F1226" w:rsidRPr="00E35815">
        <w:rPr>
          <w:rFonts w:ascii="Times New Roman" w:hAnsi="Times New Roman"/>
          <w:szCs w:val="24"/>
        </w:rPr>
        <w:t>Talento Humano</w:t>
      </w:r>
      <w:r w:rsidRPr="00E35815">
        <w:rPr>
          <w:rFonts w:ascii="Times New Roman" w:hAnsi="Times New Roman"/>
          <w:szCs w:val="24"/>
        </w:rPr>
        <w:t xml:space="preserve"> llevará el control permanente de los empleos vacantes de la Unidad Administrativa Especial de Catastro Distrital, de conformidad con lo estipulado en la Ley 909 de 2004.</w:t>
      </w:r>
    </w:p>
    <w:p w14:paraId="07BE1CB5" w14:textId="77777777" w:rsidR="00E35815" w:rsidRPr="00E35815" w:rsidRDefault="00E35815" w:rsidP="00EB3702">
      <w:pPr>
        <w:jc w:val="both"/>
        <w:rPr>
          <w:rFonts w:ascii="Times New Roman" w:hAnsi="Times New Roman"/>
          <w:szCs w:val="24"/>
        </w:rPr>
      </w:pPr>
    </w:p>
    <w:p w14:paraId="65BBD19F" w14:textId="77777777" w:rsidR="00EB3702" w:rsidRPr="00E35815" w:rsidRDefault="00EB3702" w:rsidP="00317BFA">
      <w:pPr>
        <w:pStyle w:val="Prrafodelista"/>
        <w:numPr>
          <w:ilvl w:val="1"/>
          <w:numId w:val="5"/>
        </w:numPr>
        <w:jc w:val="both"/>
        <w:rPr>
          <w:b/>
        </w:rPr>
      </w:pPr>
      <w:r w:rsidRPr="00E35815">
        <w:rPr>
          <w:b/>
        </w:rPr>
        <w:t>Determinación de la viabilidad presupuestal</w:t>
      </w:r>
    </w:p>
    <w:p w14:paraId="37C629F7" w14:textId="77777777" w:rsidR="00E35815" w:rsidRDefault="00E35815" w:rsidP="00EB3702">
      <w:pPr>
        <w:jc w:val="both"/>
        <w:rPr>
          <w:rFonts w:ascii="Times New Roman" w:hAnsi="Times New Roman"/>
          <w:szCs w:val="24"/>
        </w:rPr>
      </w:pPr>
    </w:p>
    <w:p w14:paraId="676F17FD" w14:textId="4844B455" w:rsidR="00EB3702" w:rsidRDefault="00EB3702" w:rsidP="00EB3702">
      <w:pPr>
        <w:jc w:val="both"/>
        <w:rPr>
          <w:rFonts w:ascii="Times New Roman" w:hAnsi="Times New Roman"/>
          <w:szCs w:val="24"/>
        </w:rPr>
      </w:pPr>
      <w:r w:rsidRPr="00E35815">
        <w:rPr>
          <w:rFonts w:ascii="Times New Roman" w:hAnsi="Times New Roman"/>
          <w:szCs w:val="24"/>
        </w:rPr>
        <w:t xml:space="preserve">La Unidad Administrativa Especial de Catastro Distrital, realizará anualmente la proyección de los costos asociados al funcionamiento de la entidad, así como de la nómina de </w:t>
      </w:r>
      <w:proofErr w:type="gramStart"/>
      <w:r w:rsidRPr="00E35815">
        <w:rPr>
          <w:rFonts w:ascii="Times New Roman" w:hAnsi="Times New Roman"/>
          <w:szCs w:val="24"/>
        </w:rPr>
        <w:t>la misma</w:t>
      </w:r>
      <w:proofErr w:type="gramEnd"/>
      <w:r w:rsidRPr="00E35815">
        <w:rPr>
          <w:rFonts w:ascii="Times New Roman" w:hAnsi="Times New Roman"/>
          <w:szCs w:val="24"/>
        </w:rPr>
        <w:t>, con el fin de consolidar el anteproyecto de presupuesto y estimar los valores asociados, para garantizar la continua prestación del servicio y el financiamiento de la planta de personal de la Entidad.</w:t>
      </w:r>
    </w:p>
    <w:p w14:paraId="0EC70549" w14:textId="77777777" w:rsidR="00E35815" w:rsidRPr="00E35815" w:rsidRDefault="00E35815" w:rsidP="00EB3702">
      <w:pPr>
        <w:jc w:val="both"/>
        <w:rPr>
          <w:rFonts w:ascii="Times New Roman" w:hAnsi="Times New Roman"/>
          <w:szCs w:val="24"/>
        </w:rPr>
      </w:pPr>
    </w:p>
    <w:p w14:paraId="2BF82425" w14:textId="77777777" w:rsidR="00BE2444" w:rsidRPr="00E35815" w:rsidRDefault="00BE2444" w:rsidP="00317BFA">
      <w:pPr>
        <w:pStyle w:val="Prrafodelista"/>
        <w:numPr>
          <w:ilvl w:val="1"/>
          <w:numId w:val="5"/>
        </w:numPr>
        <w:jc w:val="both"/>
        <w:rPr>
          <w:b/>
        </w:rPr>
      </w:pPr>
      <w:r w:rsidRPr="00E35815">
        <w:rPr>
          <w:b/>
        </w:rPr>
        <w:t>Proceso de Selección</w:t>
      </w:r>
    </w:p>
    <w:p w14:paraId="718596E8" w14:textId="77777777" w:rsidR="004F522E" w:rsidRPr="00E35815" w:rsidRDefault="004F522E" w:rsidP="00BE2444">
      <w:pPr>
        <w:jc w:val="both"/>
        <w:rPr>
          <w:rFonts w:ascii="Times New Roman" w:hAnsi="Times New Roman"/>
          <w:szCs w:val="24"/>
        </w:rPr>
      </w:pPr>
    </w:p>
    <w:p w14:paraId="3F6639C0" w14:textId="42EF4DB9" w:rsidR="00BE2444" w:rsidRPr="00E35815" w:rsidRDefault="00BE2444" w:rsidP="00BE2444">
      <w:pPr>
        <w:jc w:val="both"/>
        <w:rPr>
          <w:rFonts w:ascii="Times New Roman" w:hAnsi="Times New Roman"/>
          <w:szCs w:val="24"/>
        </w:rPr>
      </w:pPr>
      <w:r w:rsidRPr="00E35815">
        <w:rPr>
          <w:rFonts w:ascii="Times New Roman" w:hAnsi="Times New Roman"/>
          <w:szCs w:val="24"/>
        </w:rPr>
        <w:t>Cuando se presenten las vacantes, los empleos públicos se podrán proveer de manera definitiva o transitoria mediante nombramiento ordinario, encargo, o en provisionalidad.</w:t>
      </w:r>
    </w:p>
    <w:p w14:paraId="09ADD8CD" w14:textId="04228449" w:rsidR="00E35815" w:rsidRDefault="00E35815" w:rsidP="00E35815">
      <w:pPr>
        <w:pStyle w:val="Prrafodelista"/>
        <w:ind w:left="720"/>
        <w:jc w:val="both"/>
        <w:rPr>
          <w:b/>
        </w:rPr>
      </w:pPr>
    </w:p>
    <w:p w14:paraId="3B3991ED" w14:textId="77777777" w:rsidR="00E35815" w:rsidRDefault="00E35815" w:rsidP="00E35815">
      <w:pPr>
        <w:pStyle w:val="Prrafodelista"/>
        <w:ind w:left="720"/>
        <w:jc w:val="both"/>
        <w:rPr>
          <w:b/>
        </w:rPr>
      </w:pPr>
    </w:p>
    <w:p w14:paraId="4FC263F3" w14:textId="798BF7C9" w:rsidR="006323DC" w:rsidRPr="00E35815" w:rsidRDefault="006323DC" w:rsidP="00317BFA">
      <w:pPr>
        <w:pStyle w:val="Prrafodelista"/>
        <w:numPr>
          <w:ilvl w:val="1"/>
          <w:numId w:val="5"/>
        </w:numPr>
        <w:jc w:val="both"/>
        <w:rPr>
          <w:b/>
        </w:rPr>
      </w:pPr>
      <w:r w:rsidRPr="00E35815">
        <w:rPr>
          <w:b/>
        </w:rPr>
        <w:t xml:space="preserve">Provisión de empleos de libre nombramiento y remoción: </w:t>
      </w:r>
    </w:p>
    <w:p w14:paraId="2D020E67" w14:textId="77777777" w:rsidR="004F522E" w:rsidRPr="00E35815" w:rsidRDefault="004F522E" w:rsidP="00290D7B">
      <w:pPr>
        <w:jc w:val="both"/>
        <w:rPr>
          <w:rFonts w:ascii="Times New Roman" w:hAnsi="Times New Roman"/>
          <w:szCs w:val="24"/>
        </w:rPr>
      </w:pPr>
    </w:p>
    <w:p w14:paraId="4BE83E05" w14:textId="1520F920" w:rsidR="00290D7B" w:rsidRPr="00E35815" w:rsidRDefault="00290D7B" w:rsidP="00290D7B">
      <w:pPr>
        <w:jc w:val="both"/>
        <w:rPr>
          <w:rFonts w:ascii="Times New Roman" w:hAnsi="Times New Roman"/>
          <w:b/>
          <w:szCs w:val="24"/>
        </w:rPr>
      </w:pPr>
      <w:r w:rsidRPr="00E35815">
        <w:rPr>
          <w:rFonts w:ascii="Times New Roman" w:hAnsi="Times New Roman"/>
          <w:szCs w:val="24"/>
        </w:rPr>
        <w:t>Estos empleos serán provistos por nombramiento ordinario, previo el cumplimiento de los requisitos exigidos en el manual de funciones vigente para el desempeño del empleo, de conformidad con lo establecido en la ley 909 de 2004 y procedimiento de vinculación de la entidad; de igual manera cuando se trata de una vacancia temporal de un empleo de libre nombramiento y remoción, se utilizará la figura de encargo.</w:t>
      </w:r>
    </w:p>
    <w:p w14:paraId="4336555C" w14:textId="77777777" w:rsidR="006323DC" w:rsidRPr="00E35815" w:rsidRDefault="006323DC" w:rsidP="00317BFA">
      <w:pPr>
        <w:pStyle w:val="Prrafodelista"/>
        <w:numPr>
          <w:ilvl w:val="1"/>
          <w:numId w:val="5"/>
        </w:numPr>
        <w:jc w:val="both"/>
        <w:rPr>
          <w:b/>
        </w:rPr>
      </w:pPr>
      <w:r w:rsidRPr="00E35815">
        <w:rPr>
          <w:b/>
        </w:rPr>
        <w:lastRenderedPageBreak/>
        <w:t xml:space="preserve">Provisión de empleos de carrera administrativa: </w:t>
      </w:r>
    </w:p>
    <w:p w14:paraId="16759067" w14:textId="77777777" w:rsidR="006323DC" w:rsidRPr="00E35815" w:rsidRDefault="006323DC" w:rsidP="006323DC">
      <w:pPr>
        <w:ind w:left="66"/>
        <w:jc w:val="both"/>
        <w:rPr>
          <w:rFonts w:ascii="Times New Roman" w:hAnsi="Times New Roman"/>
          <w:b/>
          <w:szCs w:val="24"/>
        </w:rPr>
      </w:pPr>
    </w:p>
    <w:p w14:paraId="1B383D8B" w14:textId="77777777" w:rsidR="00EA2914" w:rsidRPr="00E35815" w:rsidRDefault="00EA2914" w:rsidP="00EA2914">
      <w:pPr>
        <w:jc w:val="both"/>
        <w:rPr>
          <w:rFonts w:ascii="Times New Roman" w:hAnsi="Times New Roman"/>
          <w:szCs w:val="24"/>
        </w:rPr>
      </w:pPr>
      <w:r w:rsidRPr="00E35815">
        <w:rPr>
          <w:rFonts w:ascii="Times New Roman" w:hAnsi="Times New Roman"/>
          <w:szCs w:val="24"/>
        </w:rPr>
        <w:t>Teniendo en cuenta las nuevas vacantes que han surgido, las cuales han sido reportadas en el aplicativo SIMO 4.0 donde se encuentra actualizada la Oferta Pública de Empleos de Carrera- OPEC, será realizado el proceso de planeación de una nueva convocatoria con la Comisión Nacional del Servicio Civil, de conformidad con los lineamientos y tiempos establecidos por la CNSC.</w:t>
      </w:r>
    </w:p>
    <w:p w14:paraId="579DC0B5" w14:textId="77777777" w:rsidR="00EA2914" w:rsidRPr="00E35815" w:rsidRDefault="00EA2914" w:rsidP="00EA2914">
      <w:pPr>
        <w:jc w:val="both"/>
        <w:rPr>
          <w:rFonts w:ascii="Times New Roman" w:hAnsi="Times New Roman"/>
          <w:szCs w:val="24"/>
        </w:rPr>
      </w:pPr>
      <w:r w:rsidRPr="00E35815">
        <w:rPr>
          <w:rFonts w:ascii="Times New Roman" w:hAnsi="Times New Roman"/>
          <w:szCs w:val="24"/>
        </w:rPr>
        <w:t>Las etapas de la convocatoria serán las siguientes:</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984"/>
      </w:tblGrid>
      <w:tr w:rsidR="00EA2914" w:rsidRPr="00E35815" w14:paraId="7C59030A" w14:textId="77777777" w:rsidTr="00006340">
        <w:trPr>
          <w:trHeight w:val="120"/>
          <w:tblHeader/>
        </w:trPr>
        <w:tc>
          <w:tcPr>
            <w:tcW w:w="6237" w:type="dxa"/>
          </w:tcPr>
          <w:p w14:paraId="59F6B6F8" w14:textId="77777777" w:rsidR="00EA2914" w:rsidRPr="00E35815" w:rsidRDefault="00EA2914" w:rsidP="00006340">
            <w:pPr>
              <w:pStyle w:val="Prrafodelista"/>
              <w:ind w:left="567"/>
              <w:jc w:val="center"/>
              <w:rPr>
                <w:b/>
              </w:rPr>
            </w:pPr>
            <w:r w:rsidRPr="00E35815">
              <w:rPr>
                <w:b/>
              </w:rPr>
              <w:t>Etapas</w:t>
            </w:r>
          </w:p>
        </w:tc>
        <w:tc>
          <w:tcPr>
            <w:tcW w:w="1984" w:type="dxa"/>
          </w:tcPr>
          <w:p w14:paraId="68D6326A" w14:textId="77777777" w:rsidR="00EA2914" w:rsidRPr="00E35815" w:rsidRDefault="00EA2914" w:rsidP="00E35815">
            <w:pPr>
              <w:jc w:val="center"/>
              <w:rPr>
                <w:rFonts w:ascii="Times New Roman" w:hAnsi="Times New Roman"/>
                <w:b/>
                <w:szCs w:val="24"/>
              </w:rPr>
            </w:pPr>
            <w:r w:rsidRPr="00E35815">
              <w:rPr>
                <w:rFonts w:ascii="Times New Roman" w:hAnsi="Times New Roman"/>
                <w:b/>
                <w:szCs w:val="24"/>
              </w:rPr>
              <w:t>Fecha de ejecución</w:t>
            </w:r>
          </w:p>
        </w:tc>
      </w:tr>
      <w:tr w:rsidR="00EA2914" w:rsidRPr="00E35815" w14:paraId="2E6920F2" w14:textId="77777777" w:rsidTr="00006340">
        <w:trPr>
          <w:trHeight w:val="60"/>
        </w:trPr>
        <w:tc>
          <w:tcPr>
            <w:tcW w:w="6237" w:type="dxa"/>
            <w:vAlign w:val="center"/>
          </w:tcPr>
          <w:p w14:paraId="7DD6A478" w14:textId="77777777" w:rsidR="00EA2914" w:rsidRPr="00E35815" w:rsidRDefault="00EA2914" w:rsidP="00EA2914">
            <w:pPr>
              <w:pStyle w:val="Prrafodelista"/>
              <w:numPr>
                <w:ilvl w:val="0"/>
                <w:numId w:val="7"/>
              </w:numPr>
              <w:ind w:left="179" w:firstLine="0"/>
              <w:contextualSpacing/>
            </w:pPr>
            <w:r w:rsidRPr="00E35815">
              <w:t>Convocatoria y divulgación</w:t>
            </w:r>
          </w:p>
        </w:tc>
        <w:tc>
          <w:tcPr>
            <w:tcW w:w="1984" w:type="dxa"/>
          </w:tcPr>
          <w:p w14:paraId="2E7089F4" w14:textId="77777777" w:rsidR="00EA2914" w:rsidRPr="00E35815" w:rsidRDefault="00EA2914" w:rsidP="00E35815">
            <w:pPr>
              <w:jc w:val="center"/>
              <w:rPr>
                <w:rFonts w:ascii="Times New Roman" w:eastAsia="Times New Roman" w:hAnsi="Times New Roman"/>
                <w:color w:val="000000"/>
                <w:szCs w:val="24"/>
                <w:lang w:eastAsia="es-CO"/>
              </w:rPr>
            </w:pPr>
            <w:r w:rsidRPr="00E35815">
              <w:rPr>
                <w:rFonts w:ascii="Times New Roman" w:hAnsi="Times New Roman"/>
                <w:szCs w:val="24"/>
              </w:rPr>
              <w:t>Por definir</w:t>
            </w:r>
          </w:p>
        </w:tc>
      </w:tr>
      <w:tr w:rsidR="00EA2914" w:rsidRPr="00E35815" w14:paraId="51DF79AA" w14:textId="77777777" w:rsidTr="00006340">
        <w:tc>
          <w:tcPr>
            <w:tcW w:w="6237" w:type="dxa"/>
            <w:vAlign w:val="center"/>
          </w:tcPr>
          <w:p w14:paraId="1221AC73" w14:textId="77777777" w:rsidR="00EA2914" w:rsidRPr="00E35815" w:rsidRDefault="00EA2914" w:rsidP="00EA2914">
            <w:pPr>
              <w:pStyle w:val="Prrafodelista"/>
              <w:numPr>
                <w:ilvl w:val="0"/>
                <w:numId w:val="7"/>
              </w:numPr>
              <w:ind w:left="179" w:firstLine="0"/>
              <w:contextualSpacing/>
            </w:pPr>
            <w:r w:rsidRPr="00E35815">
              <w:t>Adquisición de derechos de participación e inscripciones</w:t>
            </w:r>
          </w:p>
        </w:tc>
        <w:tc>
          <w:tcPr>
            <w:tcW w:w="1984" w:type="dxa"/>
          </w:tcPr>
          <w:p w14:paraId="30E164A9" w14:textId="77777777" w:rsidR="00EA2914" w:rsidRPr="00E35815" w:rsidRDefault="00EA2914" w:rsidP="00E35815">
            <w:pPr>
              <w:jc w:val="center"/>
              <w:rPr>
                <w:rFonts w:ascii="Times New Roman" w:eastAsia="Times New Roman" w:hAnsi="Times New Roman"/>
                <w:color w:val="000000"/>
                <w:szCs w:val="24"/>
                <w:lang w:eastAsia="es-CO"/>
              </w:rPr>
            </w:pPr>
            <w:r w:rsidRPr="00E35815">
              <w:rPr>
                <w:rFonts w:ascii="Times New Roman" w:hAnsi="Times New Roman"/>
                <w:szCs w:val="24"/>
              </w:rPr>
              <w:t>Por definir</w:t>
            </w:r>
          </w:p>
        </w:tc>
      </w:tr>
      <w:tr w:rsidR="00EA2914" w:rsidRPr="00E35815" w14:paraId="13D9FD4C" w14:textId="77777777" w:rsidTr="00006340">
        <w:tc>
          <w:tcPr>
            <w:tcW w:w="6237" w:type="dxa"/>
            <w:vAlign w:val="center"/>
          </w:tcPr>
          <w:p w14:paraId="054B5989" w14:textId="77777777" w:rsidR="00EA2914" w:rsidRPr="00E35815" w:rsidRDefault="00EA2914" w:rsidP="00EA2914">
            <w:pPr>
              <w:pStyle w:val="Prrafodelista"/>
              <w:numPr>
                <w:ilvl w:val="0"/>
                <w:numId w:val="7"/>
              </w:numPr>
              <w:ind w:left="179" w:firstLine="0"/>
              <w:contextualSpacing/>
            </w:pPr>
            <w:r w:rsidRPr="00E35815">
              <w:t>Verificación de requisitos mínimos</w:t>
            </w:r>
          </w:p>
        </w:tc>
        <w:tc>
          <w:tcPr>
            <w:tcW w:w="1984" w:type="dxa"/>
          </w:tcPr>
          <w:p w14:paraId="36B68A07" w14:textId="77777777" w:rsidR="00EA2914" w:rsidRPr="00E35815" w:rsidRDefault="00EA2914" w:rsidP="00E35815">
            <w:pPr>
              <w:jc w:val="center"/>
              <w:rPr>
                <w:rFonts w:ascii="Times New Roman" w:eastAsia="Times New Roman" w:hAnsi="Times New Roman"/>
                <w:color w:val="000000"/>
                <w:szCs w:val="24"/>
                <w:lang w:eastAsia="es-CO"/>
              </w:rPr>
            </w:pPr>
            <w:r w:rsidRPr="00E35815">
              <w:rPr>
                <w:rFonts w:ascii="Times New Roman" w:hAnsi="Times New Roman"/>
                <w:szCs w:val="24"/>
              </w:rPr>
              <w:t>Por definir</w:t>
            </w:r>
          </w:p>
        </w:tc>
      </w:tr>
      <w:tr w:rsidR="00EA2914" w:rsidRPr="00E35815" w14:paraId="28A39782" w14:textId="77777777" w:rsidTr="00006340">
        <w:tc>
          <w:tcPr>
            <w:tcW w:w="6237" w:type="dxa"/>
            <w:vAlign w:val="center"/>
          </w:tcPr>
          <w:p w14:paraId="2CD6FC6A" w14:textId="77777777" w:rsidR="00EA2914" w:rsidRPr="00E35815" w:rsidRDefault="00EA2914" w:rsidP="00EA2914">
            <w:pPr>
              <w:pStyle w:val="Prrafodelista"/>
              <w:numPr>
                <w:ilvl w:val="0"/>
                <w:numId w:val="7"/>
              </w:numPr>
              <w:ind w:left="179" w:firstLine="0"/>
              <w:contextualSpacing/>
            </w:pPr>
            <w:r w:rsidRPr="00E35815">
              <w:t>Aplicación de pruebas</w:t>
            </w:r>
          </w:p>
        </w:tc>
        <w:tc>
          <w:tcPr>
            <w:tcW w:w="1984" w:type="dxa"/>
          </w:tcPr>
          <w:p w14:paraId="4E9E4400" w14:textId="77777777" w:rsidR="00EA2914" w:rsidRPr="00E35815" w:rsidRDefault="00EA2914" w:rsidP="00E35815">
            <w:pPr>
              <w:jc w:val="center"/>
              <w:rPr>
                <w:rFonts w:ascii="Times New Roman" w:eastAsia="Times New Roman" w:hAnsi="Times New Roman"/>
                <w:color w:val="000000"/>
                <w:szCs w:val="24"/>
                <w:lang w:eastAsia="es-CO"/>
              </w:rPr>
            </w:pPr>
            <w:r w:rsidRPr="00E35815">
              <w:rPr>
                <w:rFonts w:ascii="Times New Roman" w:hAnsi="Times New Roman"/>
                <w:szCs w:val="24"/>
              </w:rPr>
              <w:t>Por definir</w:t>
            </w:r>
          </w:p>
        </w:tc>
      </w:tr>
      <w:tr w:rsidR="00EA2914" w:rsidRPr="00E35815" w14:paraId="0DD862F6" w14:textId="77777777" w:rsidTr="00006340">
        <w:tc>
          <w:tcPr>
            <w:tcW w:w="6237" w:type="dxa"/>
            <w:vAlign w:val="center"/>
          </w:tcPr>
          <w:p w14:paraId="26F81219" w14:textId="77777777" w:rsidR="00EA2914" w:rsidRPr="00E35815" w:rsidRDefault="00EA2914" w:rsidP="00EA2914">
            <w:pPr>
              <w:pStyle w:val="Prrafodelista"/>
              <w:numPr>
                <w:ilvl w:val="1"/>
                <w:numId w:val="6"/>
              </w:numPr>
              <w:ind w:left="179" w:firstLine="0"/>
              <w:contextualSpacing/>
            </w:pPr>
            <w:r w:rsidRPr="00E35815">
              <w:t>Pruebas sobre competencias básicas y funcionales</w:t>
            </w:r>
          </w:p>
        </w:tc>
        <w:tc>
          <w:tcPr>
            <w:tcW w:w="1984" w:type="dxa"/>
          </w:tcPr>
          <w:p w14:paraId="15DB0195" w14:textId="77777777" w:rsidR="00EA2914" w:rsidRPr="00E35815" w:rsidRDefault="00EA2914" w:rsidP="00E35815">
            <w:pPr>
              <w:jc w:val="center"/>
              <w:rPr>
                <w:rFonts w:ascii="Times New Roman" w:eastAsia="Times New Roman" w:hAnsi="Times New Roman"/>
                <w:color w:val="000000"/>
                <w:szCs w:val="24"/>
                <w:lang w:eastAsia="es-CO"/>
              </w:rPr>
            </w:pPr>
            <w:r w:rsidRPr="00E35815">
              <w:rPr>
                <w:rFonts w:ascii="Times New Roman" w:hAnsi="Times New Roman"/>
                <w:szCs w:val="24"/>
              </w:rPr>
              <w:t>Por definir</w:t>
            </w:r>
          </w:p>
        </w:tc>
      </w:tr>
      <w:tr w:rsidR="00EA2914" w:rsidRPr="00E35815" w14:paraId="1132662B" w14:textId="77777777" w:rsidTr="00006340">
        <w:tc>
          <w:tcPr>
            <w:tcW w:w="6237" w:type="dxa"/>
            <w:vAlign w:val="center"/>
          </w:tcPr>
          <w:p w14:paraId="415922D3" w14:textId="77777777" w:rsidR="00EA2914" w:rsidRPr="00E35815" w:rsidRDefault="00EA2914" w:rsidP="00EA2914">
            <w:pPr>
              <w:pStyle w:val="Prrafodelista"/>
              <w:numPr>
                <w:ilvl w:val="1"/>
                <w:numId w:val="6"/>
              </w:numPr>
              <w:ind w:left="179" w:firstLine="0"/>
              <w:contextualSpacing/>
            </w:pPr>
            <w:r w:rsidRPr="00E35815">
              <w:t>Pruebas sobre competencias comportamentales</w:t>
            </w:r>
          </w:p>
        </w:tc>
        <w:tc>
          <w:tcPr>
            <w:tcW w:w="1984" w:type="dxa"/>
          </w:tcPr>
          <w:p w14:paraId="1399DFFB" w14:textId="77777777" w:rsidR="00EA2914" w:rsidRPr="00E35815" w:rsidRDefault="00EA2914" w:rsidP="00E35815">
            <w:pPr>
              <w:jc w:val="center"/>
              <w:rPr>
                <w:rFonts w:ascii="Times New Roman" w:eastAsia="Times New Roman" w:hAnsi="Times New Roman"/>
                <w:color w:val="000000"/>
                <w:szCs w:val="24"/>
                <w:lang w:eastAsia="es-CO"/>
              </w:rPr>
            </w:pPr>
            <w:r w:rsidRPr="00E35815">
              <w:rPr>
                <w:rFonts w:ascii="Times New Roman" w:hAnsi="Times New Roman"/>
                <w:szCs w:val="24"/>
              </w:rPr>
              <w:t>Por definir</w:t>
            </w:r>
          </w:p>
        </w:tc>
      </w:tr>
      <w:tr w:rsidR="00EA2914" w:rsidRPr="00E35815" w14:paraId="0C7147FD" w14:textId="77777777" w:rsidTr="00006340">
        <w:tc>
          <w:tcPr>
            <w:tcW w:w="6237" w:type="dxa"/>
            <w:vAlign w:val="center"/>
          </w:tcPr>
          <w:p w14:paraId="55864C1F" w14:textId="77777777" w:rsidR="00EA2914" w:rsidRPr="00E35815" w:rsidRDefault="00EA2914" w:rsidP="00EA2914">
            <w:pPr>
              <w:pStyle w:val="Prrafodelista"/>
              <w:numPr>
                <w:ilvl w:val="1"/>
                <w:numId w:val="6"/>
              </w:numPr>
              <w:ind w:left="179" w:firstLine="0"/>
              <w:contextualSpacing/>
            </w:pPr>
            <w:r w:rsidRPr="00E35815">
              <w:t>Valoración de antecedentes</w:t>
            </w:r>
          </w:p>
        </w:tc>
        <w:tc>
          <w:tcPr>
            <w:tcW w:w="1984" w:type="dxa"/>
            <w:vAlign w:val="center"/>
          </w:tcPr>
          <w:p w14:paraId="1C232C90" w14:textId="77777777" w:rsidR="00EA2914" w:rsidRPr="00E35815" w:rsidRDefault="00EA2914" w:rsidP="00E35815">
            <w:pPr>
              <w:jc w:val="center"/>
              <w:rPr>
                <w:rFonts w:ascii="Times New Roman" w:hAnsi="Times New Roman"/>
                <w:szCs w:val="24"/>
              </w:rPr>
            </w:pPr>
            <w:r w:rsidRPr="00E35815">
              <w:rPr>
                <w:rFonts w:ascii="Times New Roman" w:hAnsi="Times New Roman"/>
                <w:szCs w:val="24"/>
              </w:rPr>
              <w:t>Por definir</w:t>
            </w:r>
          </w:p>
        </w:tc>
      </w:tr>
      <w:tr w:rsidR="00EA2914" w:rsidRPr="00E35815" w14:paraId="2188E9FA" w14:textId="77777777" w:rsidTr="00006340">
        <w:tc>
          <w:tcPr>
            <w:tcW w:w="6237" w:type="dxa"/>
            <w:vAlign w:val="center"/>
          </w:tcPr>
          <w:p w14:paraId="70E366CF" w14:textId="77777777" w:rsidR="00EA2914" w:rsidRPr="00E35815" w:rsidRDefault="00EA2914" w:rsidP="00EA2914">
            <w:pPr>
              <w:pStyle w:val="Prrafodelista"/>
              <w:numPr>
                <w:ilvl w:val="0"/>
                <w:numId w:val="6"/>
              </w:numPr>
              <w:ind w:left="179" w:firstLine="0"/>
              <w:contextualSpacing/>
            </w:pPr>
            <w:r w:rsidRPr="00E35815">
              <w:t>Conformación de listas de elegibles</w:t>
            </w:r>
          </w:p>
        </w:tc>
        <w:tc>
          <w:tcPr>
            <w:tcW w:w="1984" w:type="dxa"/>
            <w:vAlign w:val="center"/>
          </w:tcPr>
          <w:p w14:paraId="5EEC125A" w14:textId="77777777" w:rsidR="00EA2914" w:rsidRPr="00E35815" w:rsidRDefault="00EA2914" w:rsidP="00E35815">
            <w:pPr>
              <w:jc w:val="center"/>
              <w:rPr>
                <w:rFonts w:ascii="Times New Roman" w:hAnsi="Times New Roman"/>
                <w:szCs w:val="24"/>
              </w:rPr>
            </w:pPr>
            <w:r w:rsidRPr="00E35815">
              <w:rPr>
                <w:rFonts w:ascii="Times New Roman" w:hAnsi="Times New Roman"/>
                <w:szCs w:val="24"/>
              </w:rPr>
              <w:t>Por definir</w:t>
            </w:r>
          </w:p>
        </w:tc>
      </w:tr>
      <w:tr w:rsidR="00EA2914" w:rsidRPr="00E35815" w14:paraId="09BF1FD4" w14:textId="77777777" w:rsidTr="00006340">
        <w:tc>
          <w:tcPr>
            <w:tcW w:w="6237" w:type="dxa"/>
            <w:vAlign w:val="center"/>
          </w:tcPr>
          <w:p w14:paraId="1C84E926" w14:textId="77777777" w:rsidR="00EA2914" w:rsidRPr="00E35815" w:rsidRDefault="00EA2914" w:rsidP="00EA2914">
            <w:pPr>
              <w:pStyle w:val="Prrafodelista"/>
              <w:numPr>
                <w:ilvl w:val="0"/>
                <w:numId w:val="6"/>
              </w:numPr>
              <w:ind w:left="179" w:firstLine="0"/>
              <w:contextualSpacing/>
            </w:pPr>
            <w:r w:rsidRPr="00E35815">
              <w:t>Periodo de prueba</w:t>
            </w:r>
          </w:p>
        </w:tc>
        <w:tc>
          <w:tcPr>
            <w:tcW w:w="1984" w:type="dxa"/>
            <w:vAlign w:val="center"/>
          </w:tcPr>
          <w:p w14:paraId="31F11BAA" w14:textId="77777777" w:rsidR="00EA2914" w:rsidRPr="00E35815" w:rsidRDefault="00EA2914" w:rsidP="00E35815">
            <w:pPr>
              <w:jc w:val="center"/>
              <w:rPr>
                <w:rFonts w:ascii="Times New Roman" w:hAnsi="Times New Roman"/>
                <w:szCs w:val="24"/>
              </w:rPr>
            </w:pPr>
            <w:r w:rsidRPr="00E35815">
              <w:rPr>
                <w:rFonts w:ascii="Times New Roman" w:hAnsi="Times New Roman"/>
                <w:szCs w:val="24"/>
              </w:rPr>
              <w:t>Por definir</w:t>
            </w:r>
          </w:p>
        </w:tc>
      </w:tr>
    </w:tbl>
    <w:p w14:paraId="28D0D118" w14:textId="77777777" w:rsidR="00EA2914" w:rsidRPr="00E35815" w:rsidRDefault="00EA2914" w:rsidP="00290D7B">
      <w:pPr>
        <w:jc w:val="both"/>
        <w:rPr>
          <w:rFonts w:ascii="Times New Roman" w:hAnsi="Times New Roman"/>
          <w:szCs w:val="24"/>
        </w:rPr>
      </w:pPr>
    </w:p>
    <w:p w14:paraId="603B117D" w14:textId="65E26B03" w:rsidR="006323DC" w:rsidRPr="00E35815" w:rsidRDefault="004A04D7" w:rsidP="00317BFA">
      <w:pPr>
        <w:pStyle w:val="Prrafodelista"/>
        <w:numPr>
          <w:ilvl w:val="1"/>
          <w:numId w:val="5"/>
        </w:numPr>
        <w:jc w:val="both"/>
        <w:rPr>
          <w:b/>
        </w:rPr>
      </w:pPr>
      <w:r w:rsidRPr="00E35815">
        <w:rPr>
          <w:b/>
        </w:rPr>
        <w:t>Proceso de selección de Empleos de Carrera Administrativa en encargo</w:t>
      </w:r>
    </w:p>
    <w:p w14:paraId="039FC91E" w14:textId="77777777" w:rsidR="004A04D7" w:rsidRPr="00E35815" w:rsidRDefault="004A04D7" w:rsidP="006323DC">
      <w:pPr>
        <w:jc w:val="both"/>
        <w:rPr>
          <w:rFonts w:ascii="Times New Roman" w:hAnsi="Times New Roman"/>
          <w:szCs w:val="24"/>
          <w:lang w:val="es-ES"/>
        </w:rPr>
      </w:pPr>
    </w:p>
    <w:p w14:paraId="64AB0680" w14:textId="45DA21E3" w:rsidR="00EA2914" w:rsidRPr="00E35815" w:rsidRDefault="004A04D7" w:rsidP="004A04D7">
      <w:pPr>
        <w:jc w:val="both"/>
        <w:rPr>
          <w:rFonts w:ascii="Times New Roman" w:hAnsi="Times New Roman"/>
          <w:szCs w:val="24"/>
        </w:rPr>
      </w:pPr>
      <w:r w:rsidRPr="00E35815">
        <w:rPr>
          <w:rFonts w:ascii="Times New Roman" w:hAnsi="Times New Roman"/>
          <w:szCs w:val="24"/>
        </w:rPr>
        <w:t>Surtido el proceso de selección de empleos de Carrera Administrativa, sin que pueda efectuarse nombramiento en periodo de prueba por no existir listas de elegibles se procederá a realizar el proceso de encargo para servidores de carrera administrativa</w:t>
      </w:r>
      <w:r w:rsidR="006323DC" w:rsidRPr="00E35815">
        <w:rPr>
          <w:rFonts w:ascii="Times New Roman" w:hAnsi="Times New Roman"/>
          <w:szCs w:val="24"/>
        </w:rPr>
        <w:t xml:space="preserve">, en cumplimiento de lo dispuesto en el artículo 24 de la Ley 909 de 2004 modificado por la Ley 1960 de 2019 </w:t>
      </w:r>
      <w:r w:rsidR="006323DC" w:rsidRPr="00E35815">
        <w:rPr>
          <w:rFonts w:ascii="Times New Roman" w:hAnsi="Times New Roman"/>
          <w:szCs w:val="24"/>
        </w:rPr>
        <w:lastRenderedPageBreak/>
        <w:t>y excepcionalmente a través del nombramiento provisional, para los cargos que no se puedan proveer mediante encargo</w:t>
      </w:r>
      <w:r w:rsidR="00EA2914" w:rsidRPr="00E35815">
        <w:rPr>
          <w:rFonts w:ascii="Times New Roman" w:hAnsi="Times New Roman"/>
          <w:szCs w:val="24"/>
        </w:rPr>
        <w:t>.</w:t>
      </w:r>
    </w:p>
    <w:p w14:paraId="4475117D" w14:textId="2D140B28" w:rsidR="006003D6" w:rsidRDefault="00EA2914" w:rsidP="004A04D7">
      <w:pPr>
        <w:jc w:val="both"/>
        <w:rPr>
          <w:rFonts w:ascii="Times New Roman" w:hAnsi="Times New Roman"/>
          <w:szCs w:val="24"/>
        </w:rPr>
      </w:pPr>
      <w:r w:rsidRPr="00E35815">
        <w:rPr>
          <w:rFonts w:ascii="Times New Roman" w:hAnsi="Times New Roman"/>
          <w:szCs w:val="24"/>
        </w:rPr>
        <w:t xml:space="preserve">Para ello, se procederá de conformidad con los lineamientos establecidos por la CNSC y el instructivo interno vigente. </w:t>
      </w:r>
    </w:p>
    <w:p w14:paraId="74FCD9FD" w14:textId="77777777" w:rsidR="00E35815" w:rsidRPr="00E35815" w:rsidRDefault="00E35815" w:rsidP="004A04D7">
      <w:pPr>
        <w:jc w:val="both"/>
        <w:rPr>
          <w:rFonts w:ascii="Times New Roman" w:hAnsi="Times New Roman"/>
          <w:szCs w:val="24"/>
        </w:rPr>
      </w:pPr>
    </w:p>
    <w:p w14:paraId="5A2CB2E3" w14:textId="77777777" w:rsidR="004A04D7" w:rsidRPr="00E35815" w:rsidRDefault="004A04D7" w:rsidP="00317BFA">
      <w:pPr>
        <w:pStyle w:val="Prrafodelista"/>
        <w:numPr>
          <w:ilvl w:val="1"/>
          <w:numId w:val="5"/>
        </w:numPr>
        <w:jc w:val="both"/>
        <w:rPr>
          <w:b/>
        </w:rPr>
      </w:pPr>
      <w:r w:rsidRPr="00E35815">
        <w:rPr>
          <w:b/>
        </w:rPr>
        <w:t xml:space="preserve"> Proceso de selección de Empleos de Carrera Administrativa en Provisionalidad</w:t>
      </w:r>
    </w:p>
    <w:p w14:paraId="7FD79D6E" w14:textId="77777777" w:rsidR="004A04D7" w:rsidRPr="00E35815" w:rsidRDefault="004A04D7" w:rsidP="004A04D7">
      <w:pPr>
        <w:pStyle w:val="Prrafodelista"/>
        <w:ind w:left="720"/>
        <w:jc w:val="both"/>
      </w:pPr>
    </w:p>
    <w:p w14:paraId="0DBF858B" w14:textId="77777777" w:rsidR="006323DC" w:rsidRPr="00E35815" w:rsidRDefault="004A04D7" w:rsidP="004A04D7">
      <w:pPr>
        <w:jc w:val="both"/>
        <w:rPr>
          <w:rFonts w:ascii="Times New Roman" w:hAnsi="Times New Roman"/>
          <w:szCs w:val="24"/>
        </w:rPr>
      </w:pPr>
      <w:r w:rsidRPr="00E35815">
        <w:rPr>
          <w:rFonts w:ascii="Times New Roman" w:hAnsi="Times New Roman"/>
          <w:szCs w:val="24"/>
        </w:rPr>
        <w:t>En caso de que ninguno de los servidores de carrera cumpla con los requisitos para ser encargado, o no manifieste interés para ser nombrados</w:t>
      </w:r>
      <w:r w:rsidR="006323DC" w:rsidRPr="00E35815">
        <w:rPr>
          <w:rFonts w:ascii="Times New Roman" w:hAnsi="Times New Roman"/>
          <w:szCs w:val="24"/>
        </w:rPr>
        <w:t>, la Unidad aplica el procedimiento de “Selección y vinculación de provisionales.”</w:t>
      </w:r>
    </w:p>
    <w:p w14:paraId="0772CD49" w14:textId="77777777" w:rsidR="006323DC" w:rsidRPr="00E35815" w:rsidRDefault="006323DC" w:rsidP="006323DC">
      <w:pPr>
        <w:jc w:val="both"/>
        <w:rPr>
          <w:rFonts w:ascii="Times New Roman" w:hAnsi="Times New Roman"/>
          <w:b/>
          <w:szCs w:val="24"/>
        </w:rPr>
      </w:pPr>
    </w:p>
    <w:p w14:paraId="5EFF2B45" w14:textId="77777777" w:rsidR="00EA2914" w:rsidRPr="00E35815" w:rsidRDefault="00EA2914" w:rsidP="004F1226">
      <w:pPr>
        <w:spacing w:after="0"/>
        <w:jc w:val="both"/>
        <w:rPr>
          <w:rFonts w:ascii="Times New Roman" w:hAnsi="Times New Roman"/>
          <w:b/>
          <w:szCs w:val="24"/>
        </w:rPr>
      </w:pPr>
    </w:p>
    <w:p w14:paraId="1590E58A" w14:textId="77777777" w:rsidR="00EA2914" w:rsidRPr="00E35815" w:rsidRDefault="00EA2914" w:rsidP="00EA2914">
      <w:pPr>
        <w:spacing w:after="0"/>
        <w:jc w:val="both"/>
        <w:rPr>
          <w:rFonts w:ascii="Times New Roman" w:hAnsi="Times New Roman"/>
          <w:b/>
          <w:sz w:val="20"/>
          <w:szCs w:val="24"/>
        </w:rPr>
      </w:pPr>
    </w:p>
    <w:p w14:paraId="414C4890" w14:textId="3D49E8A8" w:rsidR="006323DC" w:rsidRPr="00767271" w:rsidRDefault="00EA2914" w:rsidP="006323DC">
      <w:pPr>
        <w:pStyle w:val="NormalWeb"/>
        <w:spacing w:before="0" w:beforeAutospacing="0" w:after="0" w:afterAutospacing="0"/>
        <w:ind w:right="-388"/>
        <w:rPr>
          <w:sz w:val="20"/>
          <w:lang w:val="es-ES"/>
        </w:rPr>
      </w:pPr>
      <w:r w:rsidRPr="00E35815">
        <w:rPr>
          <w:sz w:val="20"/>
          <w:lang w:val="es-ES"/>
        </w:rPr>
        <w:t>Elaboró: Jaime Eduardo González Córdoba - Profesional Especializado</w:t>
      </w:r>
      <w:r w:rsidR="7AC5E824" w:rsidRPr="00E35815">
        <w:rPr>
          <w:sz w:val="20"/>
          <w:lang w:val="es-ES"/>
        </w:rPr>
        <w:t xml:space="preserve"> / Componente Selección, Vinculación y Retiro</w:t>
      </w:r>
      <w:r w:rsidRPr="00E35815">
        <w:rPr>
          <w:sz w:val="20"/>
        </w:rPr>
        <w:br/>
      </w:r>
      <w:r w:rsidRPr="00E35815">
        <w:rPr>
          <w:sz w:val="20"/>
          <w:lang w:val="es-ES"/>
        </w:rPr>
        <w:t xml:space="preserve">Revisó:   </w:t>
      </w:r>
      <w:proofErr w:type="spellStart"/>
      <w:r w:rsidRPr="00E35815">
        <w:rPr>
          <w:sz w:val="20"/>
          <w:lang w:val="es-ES"/>
        </w:rPr>
        <w:t>Rosalbira</w:t>
      </w:r>
      <w:proofErr w:type="spellEnd"/>
      <w:r w:rsidRPr="00E35815">
        <w:rPr>
          <w:sz w:val="20"/>
          <w:lang w:val="es-ES"/>
        </w:rPr>
        <w:t xml:space="preserve"> Forigua Rojas - Subgerente de Talento Humano </w:t>
      </w:r>
      <w:bookmarkStart w:id="0" w:name="_GoBack"/>
      <w:bookmarkEnd w:id="0"/>
    </w:p>
    <w:p w14:paraId="26888418" w14:textId="77777777" w:rsidR="006323DC" w:rsidRPr="00E35815" w:rsidRDefault="006323DC" w:rsidP="006323DC">
      <w:pPr>
        <w:ind w:left="-426" w:right="49"/>
        <w:jc w:val="both"/>
        <w:rPr>
          <w:rFonts w:ascii="Times New Roman" w:hAnsi="Times New Roman"/>
          <w:b/>
          <w:szCs w:val="24"/>
        </w:rPr>
      </w:pPr>
    </w:p>
    <w:p w14:paraId="5E406701" w14:textId="77777777" w:rsidR="00C32184" w:rsidRPr="00E35815" w:rsidRDefault="00C32184" w:rsidP="00C92F68">
      <w:pPr>
        <w:pStyle w:val="TtuloTDC"/>
        <w:jc w:val="center"/>
        <w:rPr>
          <w:rFonts w:ascii="Times New Roman" w:hAnsi="Times New Roman" w:cs="Times New Roman"/>
          <w:sz w:val="24"/>
          <w:szCs w:val="24"/>
        </w:rPr>
      </w:pPr>
    </w:p>
    <w:sectPr w:rsidR="00C32184" w:rsidRPr="00E35815" w:rsidSect="00037168">
      <w:headerReference w:type="default" r:id="rId8"/>
      <w:foot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827BE" w14:textId="77777777" w:rsidR="008F4989" w:rsidRDefault="008F4989" w:rsidP="006E2A09">
      <w:pPr>
        <w:spacing w:after="0" w:line="240" w:lineRule="auto"/>
      </w:pPr>
      <w:r>
        <w:separator/>
      </w:r>
    </w:p>
  </w:endnote>
  <w:endnote w:type="continuationSeparator" w:id="0">
    <w:p w14:paraId="530F2C5B" w14:textId="77777777" w:rsidR="008F4989" w:rsidRDefault="008F4989" w:rsidP="006E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B101" w14:textId="77777777" w:rsidR="005A42F1" w:rsidRDefault="005A42F1" w:rsidP="004515FD">
    <w:pPr>
      <w:pStyle w:val="Piedepgina"/>
      <w:jc w:val="center"/>
      <w:rPr>
        <w:sz w:val="16"/>
        <w:szCs w:val="16"/>
      </w:rPr>
    </w:pPr>
    <w:r>
      <w:rPr>
        <w:noProof/>
        <w:lang w:eastAsia="es-CO"/>
      </w:rPr>
      <w:drawing>
        <wp:inline distT="0" distB="0" distL="0" distR="0" wp14:anchorId="5728D51E" wp14:editId="5484D5AF">
          <wp:extent cx="5612130" cy="8877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87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C028" w14:textId="77777777" w:rsidR="008F4989" w:rsidRDefault="008F4989" w:rsidP="006E2A09">
      <w:pPr>
        <w:spacing w:after="0" w:line="240" w:lineRule="auto"/>
      </w:pPr>
      <w:r>
        <w:separator/>
      </w:r>
    </w:p>
  </w:footnote>
  <w:footnote w:type="continuationSeparator" w:id="0">
    <w:p w14:paraId="09D69E3E" w14:textId="77777777" w:rsidR="008F4989" w:rsidRDefault="008F4989" w:rsidP="006E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57B9" w14:textId="77777777" w:rsidR="005A42F1" w:rsidRPr="00E35815" w:rsidRDefault="005A42F1">
    <w:pPr>
      <w:rPr>
        <w:rFonts w:ascii="Times New Roman" w:hAnsi="Times New Roman"/>
      </w:rPr>
    </w:pPr>
  </w:p>
  <w:tbl>
    <w:tblPr>
      <w:tblStyle w:val="Tablaconcuadrcula"/>
      <w:tblW w:w="0" w:type="auto"/>
      <w:tblLook w:val="04A0" w:firstRow="1" w:lastRow="0" w:firstColumn="1" w:lastColumn="0" w:noHBand="0" w:noVBand="1"/>
    </w:tblPr>
    <w:tblGrid>
      <w:gridCol w:w="2886"/>
      <w:gridCol w:w="3892"/>
      <w:gridCol w:w="2050"/>
    </w:tblGrid>
    <w:tr w:rsidR="005A42F1" w:rsidRPr="00E35815" w14:paraId="527300F8" w14:textId="77777777" w:rsidTr="00E35815">
      <w:trPr>
        <w:trHeight w:val="691"/>
      </w:trPr>
      <w:tc>
        <w:tcPr>
          <w:tcW w:w="1719" w:type="dxa"/>
          <w:vMerge w:val="restart"/>
        </w:tcPr>
        <w:p w14:paraId="51731BFD" w14:textId="77777777" w:rsidR="005A42F1" w:rsidRPr="00E35815" w:rsidRDefault="005A42F1" w:rsidP="00967451">
          <w:pPr>
            <w:pStyle w:val="Encabezado"/>
            <w:rPr>
              <w:rFonts w:ascii="Times New Roman" w:hAnsi="Times New Roman"/>
            </w:rPr>
          </w:pPr>
        </w:p>
        <w:p w14:paraId="48059333" w14:textId="77777777" w:rsidR="005A42F1" w:rsidRPr="00E35815" w:rsidRDefault="005A42F1" w:rsidP="00967451">
          <w:pPr>
            <w:pStyle w:val="Encabezado"/>
            <w:rPr>
              <w:rFonts w:ascii="Times New Roman" w:hAnsi="Times New Roman"/>
            </w:rPr>
          </w:pPr>
          <w:r w:rsidRPr="00E35815">
            <w:rPr>
              <w:rFonts w:ascii="Times New Roman" w:hAnsi="Times New Roman"/>
              <w:noProof/>
              <w:lang w:eastAsia="es-CO"/>
            </w:rPr>
            <w:drawing>
              <wp:inline distT="0" distB="0" distL="0" distR="0" wp14:anchorId="290F112B" wp14:editId="421267E7">
                <wp:extent cx="1693545" cy="666115"/>
                <wp:effectExtent l="0" t="0" r="190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666115"/>
                        </a:xfrm>
                        <a:prstGeom prst="rect">
                          <a:avLst/>
                        </a:prstGeom>
                        <a:noFill/>
                        <a:ln>
                          <a:noFill/>
                        </a:ln>
                      </pic:spPr>
                    </pic:pic>
                  </a:graphicData>
                </a:graphic>
              </wp:inline>
            </w:drawing>
          </w:r>
        </w:p>
      </w:tc>
      <w:tc>
        <w:tcPr>
          <w:tcW w:w="7259" w:type="dxa"/>
          <w:gridSpan w:val="2"/>
          <w:vAlign w:val="center"/>
        </w:tcPr>
        <w:p w14:paraId="18ECE0A6" w14:textId="77777777" w:rsidR="005A42F1" w:rsidRPr="00E35815" w:rsidRDefault="005A42F1" w:rsidP="00037168">
          <w:pPr>
            <w:pStyle w:val="Encabezado"/>
            <w:jc w:val="center"/>
            <w:rPr>
              <w:rFonts w:ascii="Times New Roman" w:hAnsi="Times New Roman"/>
              <w:b/>
            </w:rPr>
          </w:pPr>
          <w:r w:rsidRPr="00E35815">
            <w:rPr>
              <w:rFonts w:ascii="Times New Roman" w:hAnsi="Times New Roman"/>
              <w:b/>
            </w:rPr>
            <w:t>UNIDAD ADMINISTRATIVA ESPECIAL DE CATASTRO DISTRITAL</w:t>
          </w:r>
        </w:p>
      </w:tc>
    </w:tr>
    <w:tr w:rsidR="005A42F1" w:rsidRPr="00E35815" w14:paraId="5D0C84B1" w14:textId="77777777" w:rsidTr="00E35815">
      <w:trPr>
        <w:trHeight w:val="822"/>
      </w:trPr>
      <w:tc>
        <w:tcPr>
          <w:tcW w:w="1719" w:type="dxa"/>
          <w:vMerge/>
        </w:tcPr>
        <w:p w14:paraId="20F8FA92" w14:textId="77777777" w:rsidR="005A42F1" w:rsidRPr="00E35815" w:rsidRDefault="005A42F1">
          <w:pPr>
            <w:pStyle w:val="Encabezado"/>
            <w:rPr>
              <w:rFonts w:ascii="Times New Roman" w:hAnsi="Times New Roman"/>
            </w:rPr>
          </w:pPr>
        </w:p>
      </w:tc>
      <w:tc>
        <w:tcPr>
          <w:tcW w:w="4768" w:type="dxa"/>
          <w:vAlign w:val="center"/>
        </w:tcPr>
        <w:p w14:paraId="532F6231" w14:textId="01EF2ACE" w:rsidR="005A42F1" w:rsidRPr="00E35815" w:rsidRDefault="005A42F1" w:rsidP="00332B38">
          <w:pPr>
            <w:pStyle w:val="Encabezado"/>
            <w:jc w:val="center"/>
            <w:rPr>
              <w:rFonts w:ascii="Times New Roman" w:hAnsi="Times New Roman"/>
              <w:b/>
            </w:rPr>
          </w:pPr>
          <w:r w:rsidRPr="00E35815">
            <w:rPr>
              <w:rFonts w:ascii="Times New Roman" w:hAnsi="Times New Roman"/>
              <w:b/>
            </w:rPr>
            <w:t xml:space="preserve">PLAN </w:t>
          </w:r>
          <w:r w:rsidR="006323DC" w:rsidRPr="00E35815">
            <w:rPr>
              <w:rFonts w:ascii="Times New Roman" w:hAnsi="Times New Roman"/>
              <w:b/>
            </w:rPr>
            <w:t>DE PREVISIÓN DE RECURSOS HUMANOS</w:t>
          </w:r>
          <w:r w:rsidR="00332B38" w:rsidRPr="00E35815">
            <w:rPr>
              <w:rFonts w:ascii="Times New Roman" w:hAnsi="Times New Roman"/>
              <w:b/>
            </w:rPr>
            <w:t xml:space="preserve"> </w:t>
          </w:r>
          <w:r w:rsidRPr="00E35815">
            <w:rPr>
              <w:rFonts w:ascii="Times New Roman" w:hAnsi="Times New Roman"/>
              <w:b/>
            </w:rPr>
            <w:t>20</w:t>
          </w:r>
          <w:r w:rsidR="006A59C1" w:rsidRPr="00E35815">
            <w:rPr>
              <w:rFonts w:ascii="Times New Roman" w:hAnsi="Times New Roman"/>
              <w:b/>
            </w:rPr>
            <w:t>2</w:t>
          </w:r>
          <w:r w:rsidR="00332B38" w:rsidRPr="00E35815">
            <w:rPr>
              <w:rFonts w:ascii="Times New Roman" w:hAnsi="Times New Roman"/>
              <w:b/>
            </w:rPr>
            <w:t>3</w:t>
          </w:r>
        </w:p>
      </w:tc>
      <w:tc>
        <w:tcPr>
          <w:tcW w:w="2491" w:type="dxa"/>
          <w:vAlign w:val="center"/>
        </w:tcPr>
        <w:sdt>
          <w:sdtPr>
            <w:rPr>
              <w:rFonts w:ascii="Times New Roman" w:hAnsi="Times New Roman"/>
            </w:rPr>
            <w:id w:val="98381352"/>
            <w:docPartObj>
              <w:docPartGallery w:val="Page Numbers (Top of Page)"/>
              <w:docPartUnique/>
            </w:docPartObj>
          </w:sdtPr>
          <w:sdtEndPr/>
          <w:sdtContent>
            <w:p w14:paraId="5BD6DDEC" w14:textId="77777777" w:rsidR="005A42F1" w:rsidRPr="00E35815" w:rsidRDefault="005A42F1" w:rsidP="004A4021">
              <w:pPr>
                <w:pStyle w:val="Encabezado"/>
                <w:jc w:val="center"/>
                <w:rPr>
                  <w:rFonts w:ascii="Times New Roman" w:hAnsi="Times New Roman"/>
                </w:rPr>
              </w:pPr>
              <w:r w:rsidRPr="00E35815">
                <w:rPr>
                  <w:rFonts w:ascii="Times New Roman" w:hAnsi="Times New Roman"/>
                  <w:lang w:val="es-ES"/>
                </w:rPr>
                <w:t xml:space="preserve">Página </w:t>
              </w:r>
              <w:r w:rsidRPr="00E35815">
                <w:rPr>
                  <w:rFonts w:ascii="Times New Roman" w:hAnsi="Times New Roman"/>
                  <w:b/>
                  <w:bCs/>
                  <w:szCs w:val="24"/>
                </w:rPr>
                <w:fldChar w:fldCharType="begin"/>
              </w:r>
              <w:r w:rsidRPr="00E35815">
                <w:rPr>
                  <w:rFonts w:ascii="Times New Roman" w:hAnsi="Times New Roman"/>
                  <w:b/>
                  <w:bCs/>
                </w:rPr>
                <w:instrText>PAGE</w:instrText>
              </w:r>
              <w:r w:rsidRPr="00E35815">
                <w:rPr>
                  <w:rFonts w:ascii="Times New Roman" w:hAnsi="Times New Roman"/>
                  <w:b/>
                  <w:bCs/>
                  <w:szCs w:val="24"/>
                </w:rPr>
                <w:fldChar w:fldCharType="separate"/>
              </w:r>
              <w:r w:rsidR="006C2B4D" w:rsidRPr="00E35815">
                <w:rPr>
                  <w:rFonts w:ascii="Times New Roman" w:hAnsi="Times New Roman"/>
                  <w:b/>
                  <w:bCs/>
                  <w:noProof/>
                </w:rPr>
                <w:t>12</w:t>
              </w:r>
              <w:r w:rsidRPr="00E35815">
                <w:rPr>
                  <w:rFonts w:ascii="Times New Roman" w:hAnsi="Times New Roman"/>
                  <w:b/>
                  <w:bCs/>
                  <w:szCs w:val="24"/>
                </w:rPr>
                <w:fldChar w:fldCharType="end"/>
              </w:r>
              <w:r w:rsidRPr="00E35815">
                <w:rPr>
                  <w:rFonts w:ascii="Times New Roman" w:hAnsi="Times New Roman"/>
                  <w:lang w:val="es-ES"/>
                </w:rPr>
                <w:t xml:space="preserve"> de </w:t>
              </w:r>
              <w:r w:rsidRPr="00E35815">
                <w:rPr>
                  <w:rFonts w:ascii="Times New Roman" w:hAnsi="Times New Roman"/>
                  <w:b/>
                  <w:bCs/>
                  <w:szCs w:val="24"/>
                </w:rPr>
                <w:fldChar w:fldCharType="begin"/>
              </w:r>
              <w:r w:rsidRPr="00E35815">
                <w:rPr>
                  <w:rFonts w:ascii="Times New Roman" w:hAnsi="Times New Roman"/>
                  <w:b/>
                  <w:bCs/>
                </w:rPr>
                <w:instrText>NUMPAGES</w:instrText>
              </w:r>
              <w:r w:rsidRPr="00E35815">
                <w:rPr>
                  <w:rFonts w:ascii="Times New Roman" w:hAnsi="Times New Roman"/>
                  <w:b/>
                  <w:bCs/>
                  <w:szCs w:val="24"/>
                </w:rPr>
                <w:fldChar w:fldCharType="separate"/>
              </w:r>
              <w:r w:rsidR="006C2B4D" w:rsidRPr="00E35815">
                <w:rPr>
                  <w:rFonts w:ascii="Times New Roman" w:hAnsi="Times New Roman"/>
                  <w:b/>
                  <w:bCs/>
                  <w:noProof/>
                </w:rPr>
                <w:t>12</w:t>
              </w:r>
              <w:r w:rsidRPr="00E35815">
                <w:rPr>
                  <w:rFonts w:ascii="Times New Roman" w:hAnsi="Times New Roman"/>
                  <w:b/>
                  <w:bCs/>
                  <w:szCs w:val="24"/>
                </w:rPr>
                <w:fldChar w:fldCharType="end"/>
              </w:r>
            </w:p>
          </w:sdtContent>
        </w:sdt>
      </w:tc>
    </w:tr>
  </w:tbl>
  <w:p w14:paraId="444B71F6" w14:textId="77777777" w:rsidR="005A42F1" w:rsidRPr="00E35815" w:rsidRDefault="005A42F1">
    <w:pPr>
      <w:pStyle w:val="Encabezado"/>
      <w:rPr>
        <w:rFonts w:ascii="Times New Roman" w:hAnsi="Times New Roman"/>
      </w:rPr>
    </w:pPr>
  </w:p>
  <w:p w14:paraId="1D5FC748" w14:textId="77777777" w:rsidR="005A42F1" w:rsidRPr="00E35815" w:rsidRDefault="005A42F1">
    <w:pPr>
      <w:pStyle w:val="Encabezad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32B"/>
    <w:multiLevelType w:val="multilevel"/>
    <w:tmpl w:val="56789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1B5DC0"/>
    <w:multiLevelType w:val="multilevel"/>
    <w:tmpl w:val="958A7DD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BE010E2"/>
    <w:multiLevelType w:val="hybridMultilevel"/>
    <w:tmpl w:val="831EA8F2"/>
    <w:lvl w:ilvl="0" w:tplc="240A000F">
      <w:start w:val="1"/>
      <w:numFmt w:val="decimal"/>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512A7726"/>
    <w:multiLevelType w:val="hybridMultilevel"/>
    <w:tmpl w:val="8318D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A544CA6"/>
    <w:multiLevelType w:val="hybridMultilevel"/>
    <w:tmpl w:val="4E987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BAC4C1C"/>
    <w:multiLevelType w:val="hybridMultilevel"/>
    <w:tmpl w:val="185E2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F553EC2"/>
    <w:multiLevelType w:val="multilevel"/>
    <w:tmpl w:val="4162BF34"/>
    <w:lvl w:ilvl="0">
      <w:start w:val="1"/>
      <w:numFmt w:val="decimal"/>
      <w:pStyle w:val="TDC1"/>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D2"/>
    <w:rsid w:val="000045D0"/>
    <w:rsid w:val="00004A20"/>
    <w:rsid w:val="00013704"/>
    <w:rsid w:val="00022C31"/>
    <w:rsid w:val="000258A0"/>
    <w:rsid w:val="00037168"/>
    <w:rsid w:val="00043B79"/>
    <w:rsid w:val="00045DBE"/>
    <w:rsid w:val="000479EA"/>
    <w:rsid w:val="000507C0"/>
    <w:rsid w:val="000519D5"/>
    <w:rsid w:val="00053784"/>
    <w:rsid w:val="00054019"/>
    <w:rsid w:val="00067759"/>
    <w:rsid w:val="00076FA3"/>
    <w:rsid w:val="0008493C"/>
    <w:rsid w:val="00087758"/>
    <w:rsid w:val="000942B9"/>
    <w:rsid w:val="000A3BBB"/>
    <w:rsid w:val="000B0C9C"/>
    <w:rsid w:val="000D18EA"/>
    <w:rsid w:val="000D3C3A"/>
    <w:rsid w:val="000D5750"/>
    <w:rsid w:val="000F1647"/>
    <w:rsid w:val="000F4D38"/>
    <w:rsid w:val="00103467"/>
    <w:rsid w:val="00103DC6"/>
    <w:rsid w:val="00103DE5"/>
    <w:rsid w:val="00125F84"/>
    <w:rsid w:val="00135526"/>
    <w:rsid w:val="00141F03"/>
    <w:rsid w:val="001437D5"/>
    <w:rsid w:val="001523B7"/>
    <w:rsid w:val="00162FC0"/>
    <w:rsid w:val="00165981"/>
    <w:rsid w:val="00166A14"/>
    <w:rsid w:val="00167FEF"/>
    <w:rsid w:val="00173A1C"/>
    <w:rsid w:val="0017710F"/>
    <w:rsid w:val="001807FB"/>
    <w:rsid w:val="00181E05"/>
    <w:rsid w:val="0018267D"/>
    <w:rsid w:val="00185A3F"/>
    <w:rsid w:val="00194ACB"/>
    <w:rsid w:val="0019659B"/>
    <w:rsid w:val="001A1BD1"/>
    <w:rsid w:val="001B31BC"/>
    <w:rsid w:val="001C4AE1"/>
    <w:rsid w:val="001D0A66"/>
    <w:rsid w:val="001D28B4"/>
    <w:rsid w:val="001D5BBA"/>
    <w:rsid w:val="001D6BA9"/>
    <w:rsid w:val="001E0836"/>
    <w:rsid w:val="001F0EE2"/>
    <w:rsid w:val="001F2D62"/>
    <w:rsid w:val="001F695B"/>
    <w:rsid w:val="001F787A"/>
    <w:rsid w:val="00231C97"/>
    <w:rsid w:val="00241B65"/>
    <w:rsid w:val="00242F41"/>
    <w:rsid w:val="002561BE"/>
    <w:rsid w:val="002565B9"/>
    <w:rsid w:val="0026346D"/>
    <w:rsid w:val="00266E9D"/>
    <w:rsid w:val="00272E94"/>
    <w:rsid w:val="00274967"/>
    <w:rsid w:val="002771BD"/>
    <w:rsid w:val="002861A9"/>
    <w:rsid w:val="00290D7B"/>
    <w:rsid w:val="00293A3B"/>
    <w:rsid w:val="00295A5A"/>
    <w:rsid w:val="0029695A"/>
    <w:rsid w:val="002B3A37"/>
    <w:rsid w:val="002C074A"/>
    <w:rsid w:val="002C1977"/>
    <w:rsid w:val="002C6531"/>
    <w:rsid w:val="002D1B9F"/>
    <w:rsid w:val="002D1C61"/>
    <w:rsid w:val="002E131A"/>
    <w:rsid w:val="002E21B5"/>
    <w:rsid w:val="002E617F"/>
    <w:rsid w:val="002F1BA6"/>
    <w:rsid w:val="00303415"/>
    <w:rsid w:val="00311D32"/>
    <w:rsid w:val="00317BFA"/>
    <w:rsid w:val="00326934"/>
    <w:rsid w:val="00332B38"/>
    <w:rsid w:val="003469DD"/>
    <w:rsid w:val="00386106"/>
    <w:rsid w:val="00392016"/>
    <w:rsid w:val="003C56E8"/>
    <w:rsid w:val="003C5804"/>
    <w:rsid w:val="003E16E0"/>
    <w:rsid w:val="003F0A38"/>
    <w:rsid w:val="003F3C00"/>
    <w:rsid w:val="004012BD"/>
    <w:rsid w:val="00401BE8"/>
    <w:rsid w:val="00407466"/>
    <w:rsid w:val="00423BDD"/>
    <w:rsid w:val="00430CCF"/>
    <w:rsid w:val="00447157"/>
    <w:rsid w:val="0044785B"/>
    <w:rsid w:val="004479B4"/>
    <w:rsid w:val="004515FD"/>
    <w:rsid w:val="00455232"/>
    <w:rsid w:val="00455765"/>
    <w:rsid w:val="00455B9E"/>
    <w:rsid w:val="00456BD6"/>
    <w:rsid w:val="00461121"/>
    <w:rsid w:val="004669C6"/>
    <w:rsid w:val="00466A95"/>
    <w:rsid w:val="00471122"/>
    <w:rsid w:val="00471F46"/>
    <w:rsid w:val="004A04D7"/>
    <w:rsid w:val="004A4021"/>
    <w:rsid w:val="004B304E"/>
    <w:rsid w:val="004B310C"/>
    <w:rsid w:val="004D1E3A"/>
    <w:rsid w:val="004D7608"/>
    <w:rsid w:val="004E28E8"/>
    <w:rsid w:val="004F1226"/>
    <w:rsid w:val="004F15A3"/>
    <w:rsid w:val="004F522E"/>
    <w:rsid w:val="0050271B"/>
    <w:rsid w:val="00510B46"/>
    <w:rsid w:val="005124CE"/>
    <w:rsid w:val="00527082"/>
    <w:rsid w:val="00533960"/>
    <w:rsid w:val="005367FF"/>
    <w:rsid w:val="005420D4"/>
    <w:rsid w:val="00543DD7"/>
    <w:rsid w:val="0055275B"/>
    <w:rsid w:val="00567B9E"/>
    <w:rsid w:val="005739F7"/>
    <w:rsid w:val="00574148"/>
    <w:rsid w:val="00577298"/>
    <w:rsid w:val="005814EE"/>
    <w:rsid w:val="00595F61"/>
    <w:rsid w:val="005A15B0"/>
    <w:rsid w:val="005A42F1"/>
    <w:rsid w:val="005B2441"/>
    <w:rsid w:val="005B4B20"/>
    <w:rsid w:val="005C468B"/>
    <w:rsid w:val="005E404B"/>
    <w:rsid w:val="005E4152"/>
    <w:rsid w:val="005E4955"/>
    <w:rsid w:val="005F2A26"/>
    <w:rsid w:val="005F3DEB"/>
    <w:rsid w:val="005F450F"/>
    <w:rsid w:val="005F4BD2"/>
    <w:rsid w:val="006003D6"/>
    <w:rsid w:val="006028DA"/>
    <w:rsid w:val="00612E16"/>
    <w:rsid w:val="00613BB3"/>
    <w:rsid w:val="0061741E"/>
    <w:rsid w:val="006177FB"/>
    <w:rsid w:val="00617D01"/>
    <w:rsid w:val="006215F6"/>
    <w:rsid w:val="00625E1B"/>
    <w:rsid w:val="0062652A"/>
    <w:rsid w:val="006323DC"/>
    <w:rsid w:val="0063245A"/>
    <w:rsid w:val="00634617"/>
    <w:rsid w:val="00643591"/>
    <w:rsid w:val="00646771"/>
    <w:rsid w:val="00650FD5"/>
    <w:rsid w:val="00654920"/>
    <w:rsid w:val="00670517"/>
    <w:rsid w:val="00681C18"/>
    <w:rsid w:val="00683A78"/>
    <w:rsid w:val="0069008C"/>
    <w:rsid w:val="00690F87"/>
    <w:rsid w:val="006A59C1"/>
    <w:rsid w:val="006B6231"/>
    <w:rsid w:val="006B6AB8"/>
    <w:rsid w:val="006C0871"/>
    <w:rsid w:val="006C1349"/>
    <w:rsid w:val="006C2B4D"/>
    <w:rsid w:val="006D2D0B"/>
    <w:rsid w:val="006D69BA"/>
    <w:rsid w:val="006E1A15"/>
    <w:rsid w:val="006E2A09"/>
    <w:rsid w:val="006F1518"/>
    <w:rsid w:val="006F37EF"/>
    <w:rsid w:val="006F62AE"/>
    <w:rsid w:val="006F7A47"/>
    <w:rsid w:val="0073143F"/>
    <w:rsid w:val="00734FF0"/>
    <w:rsid w:val="00737A4A"/>
    <w:rsid w:val="0074734C"/>
    <w:rsid w:val="00753808"/>
    <w:rsid w:val="007627AF"/>
    <w:rsid w:val="00767271"/>
    <w:rsid w:val="00782BC4"/>
    <w:rsid w:val="00793BEE"/>
    <w:rsid w:val="007B6CC6"/>
    <w:rsid w:val="007E15DE"/>
    <w:rsid w:val="007F31EB"/>
    <w:rsid w:val="007F323C"/>
    <w:rsid w:val="00805D65"/>
    <w:rsid w:val="0081483F"/>
    <w:rsid w:val="00814DFF"/>
    <w:rsid w:val="00815079"/>
    <w:rsid w:val="008162F5"/>
    <w:rsid w:val="00816A6A"/>
    <w:rsid w:val="0082168B"/>
    <w:rsid w:val="008233A1"/>
    <w:rsid w:val="00842ACF"/>
    <w:rsid w:val="00843012"/>
    <w:rsid w:val="00847E09"/>
    <w:rsid w:val="008539D0"/>
    <w:rsid w:val="00855B6C"/>
    <w:rsid w:val="00856B33"/>
    <w:rsid w:val="00865F37"/>
    <w:rsid w:val="00891AA3"/>
    <w:rsid w:val="00893509"/>
    <w:rsid w:val="00896558"/>
    <w:rsid w:val="00896779"/>
    <w:rsid w:val="008B2AC8"/>
    <w:rsid w:val="008B505A"/>
    <w:rsid w:val="008C61D8"/>
    <w:rsid w:val="008D5EFA"/>
    <w:rsid w:val="008E4E69"/>
    <w:rsid w:val="008F4989"/>
    <w:rsid w:val="009005CD"/>
    <w:rsid w:val="0092043C"/>
    <w:rsid w:val="00920B81"/>
    <w:rsid w:val="009223AE"/>
    <w:rsid w:val="00942A01"/>
    <w:rsid w:val="00944144"/>
    <w:rsid w:val="00955A94"/>
    <w:rsid w:val="009664E0"/>
    <w:rsid w:val="00967451"/>
    <w:rsid w:val="00972B18"/>
    <w:rsid w:val="009877F2"/>
    <w:rsid w:val="00996BC6"/>
    <w:rsid w:val="009A101E"/>
    <w:rsid w:val="009A4199"/>
    <w:rsid w:val="009B25BA"/>
    <w:rsid w:val="009B43AC"/>
    <w:rsid w:val="009B6D42"/>
    <w:rsid w:val="009C33D2"/>
    <w:rsid w:val="009C6085"/>
    <w:rsid w:val="009C638C"/>
    <w:rsid w:val="009D2606"/>
    <w:rsid w:val="009D3C85"/>
    <w:rsid w:val="009E77CB"/>
    <w:rsid w:val="00A10025"/>
    <w:rsid w:val="00A15385"/>
    <w:rsid w:val="00A179FD"/>
    <w:rsid w:val="00A22ED6"/>
    <w:rsid w:val="00A408B0"/>
    <w:rsid w:val="00A43AAF"/>
    <w:rsid w:val="00A50F25"/>
    <w:rsid w:val="00A6335B"/>
    <w:rsid w:val="00A6432A"/>
    <w:rsid w:val="00A653CC"/>
    <w:rsid w:val="00A76A95"/>
    <w:rsid w:val="00A774DE"/>
    <w:rsid w:val="00A85ECB"/>
    <w:rsid w:val="00A87EE6"/>
    <w:rsid w:val="00A94A91"/>
    <w:rsid w:val="00A9515F"/>
    <w:rsid w:val="00AA4148"/>
    <w:rsid w:val="00AB1B4B"/>
    <w:rsid w:val="00AC584C"/>
    <w:rsid w:val="00AD602F"/>
    <w:rsid w:val="00AD78FD"/>
    <w:rsid w:val="00AE7D92"/>
    <w:rsid w:val="00AF555D"/>
    <w:rsid w:val="00B01D15"/>
    <w:rsid w:val="00B059BD"/>
    <w:rsid w:val="00B144F7"/>
    <w:rsid w:val="00B25066"/>
    <w:rsid w:val="00B25855"/>
    <w:rsid w:val="00B27EFE"/>
    <w:rsid w:val="00B32957"/>
    <w:rsid w:val="00B46B2B"/>
    <w:rsid w:val="00B46D19"/>
    <w:rsid w:val="00B47CEE"/>
    <w:rsid w:val="00B51507"/>
    <w:rsid w:val="00B527DF"/>
    <w:rsid w:val="00B613AB"/>
    <w:rsid w:val="00B62CD4"/>
    <w:rsid w:val="00B767ED"/>
    <w:rsid w:val="00B873C4"/>
    <w:rsid w:val="00B8C822"/>
    <w:rsid w:val="00B94149"/>
    <w:rsid w:val="00B96037"/>
    <w:rsid w:val="00B96D7D"/>
    <w:rsid w:val="00BA042C"/>
    <w:rsid w:val="00BA4222"/>
    <w:rsid w:val="00BA66D4"/>
    <w:rsid w:val="00BC4EBE"/>
    <w:rsid w:val="00BC5A28"/>
    <w:rsid w:val="00BD2288"/>
    <w:rsid w:val="00BE2444"/>
    <w:rsid w:val="00C054C8"/>
    <w:rsid w:val="00C12D59"/>
    <w:rsid w:val="00C21744"/>
    <w:rsid w:val="00C23A15"/>
    <w:rsid w:val="00C32184"/>
    <w:rsid w:val="00C376B6"/>
    <w:rsid w:val="00C52EE5"/>
    <w:rsid w:val="00C61F0A"/>
    <w:rsid w:val="00C6471A"/>
    <w:rsid w:val="00C647FF"/>
    <w:rsid w:val="00C70CC7"/>
    <w:rsid w:val="00C73790"/>
    <w:rsid w:val="00C85695"/>
    <w:rsid w:val="00C92F68"/>
    <w:rsid w:val="00C93E09"/>
    <w:rsid w:val="00C94B8F"/>
    <w:rsid w:val="00CA45F4"/>
    <w:rsid w:val="00CA62EE"/>
    <w:rsid w:val="00CB5B7A"/>
    <w:rsid w:val="00CC6E02"/>
    <w:rsid w:val="00CD6CB1"/>
    <w:rsid w:val="00CF1071"/>
    <w:rsid w:val="00CF30CC"/>
    <w:rsid w:val="00D0386F"/>
    <w:rsid w:val="00D06CCE"/>
    <w:rsid w:val="00D15F9A"/>
    <w:rsid w:val="00D1747C"/>
    <w:rsid w:val="00D2176E"/>
    <w:rsid w:val="00D52B1C"/>
    <w:rsid w:val="00D53195"/>
    <w:rsid w:val="00D53B3E"/>
    <w:rsid w:val="00D561E9"/>
    <w:rsid w:val="00D647AE"/>
    <w:rsid w:val="00D64F52"/>
    <w:rsid w:val="00D90634"/>
    <w:rsid w:val="00D94A7F"/>
    <w:rsid w:val="00DA687E"/>
    <w:rsid w:val="00DB102F"/>
    <w:rsid w:val="00DB2557"/>
    <w:rsid w:val="00DB7643"/>
    <w:rsid w:val="00DC67D5"/>
    <w:rsid w:val="00DC690B"/>
    <w:rsid w:val="00DE1A6A"/>
    <w:rsid w:val="00DE281A"/>
    <w:rsid w:val="00DE7564"/>
    <w:rsid w:val="00DF5104"/>
    <w:rsid w:val="00DF5B24"/>
    <w:rsid w:val="00E14B24"/>
    <w:rsid w:val="00E277A0"/>
    <w:rsid w:val="00E27C23"/>
    <w:rsid w:val="00E27D68"/>
    <w:rsid w:val="00E35815"/>
    <w:rsid w:val="00E442FC"/>
    <w:rsid w:val="00E52697"/>
    <w:rsid w:val="00E531DD"/>
    <w:rsid w:val="00E6591C"/>
    <w:rsid w:val="00E67B6F"/>
    <w:rsid w:val="00E71752"/>
    <w:rsid w:val="00E76715"/>
    <w:rsid w:val="00E80523"/>
    <w:rsid w:val="00E826A1"/>
    <w:rsid w:val="00E87EE1"/>
    <w:rsid w:val="00E96878"/>
    <w:rsid w:val="00EA23D2"/>
    <w:rsid w:val="00EA2914"/>
    <w:rsid w:val="00EA48A7"/>
    <w:rsid w:val="00EA7DCF"/>
    <w:rsid w:val="00EB3702"/>
    <w:rsid w:val="00EB5F42"/>
    <w:rsid w:val="00EC491C"/>
    <w:rsid w:val="00ED0669"/>
    <w:rsid w:val="00ED3D59"/>
    <w:rsid w:val="00EE0473"/>
    <w:rsid w:val="00EE4E79"/>
    <w:rsid w:val="00EE4E96"/>
    <w:rsid w:val="00EF7561"/>
    <w:rsid w:val="00F02C14"/>
    <w:rsid w:val="00F0465D"/>
    <w:rsid w:val="00F15FB9"/>
    <w:rsid w:val="00F16B6E"/>
    <w:rsid w:val="00F21A07"/>
    <w:rsid w:val="00F270AA"/>
    <w:rsid w:val="00F40DAC"/>
    <w:rsid w:val="00F427C0"/>
    <w:rsid w:val="00F5007B"/>
    <w:rsid w:val="00F5081C"/>
    <w:rsid w:val="00F52712"/>
    <w:rsid w:val="00F924A0"/>
    <w:rsid w:val="00F92E44"/>
    <w:rsid w:val="00FB0A1C"/>
    <w:rsid w:val="00FC0421"/>
    <w:rsid w:val="00FC7FFE"/>
    <w:rsid w:val="00FD343F"/>
    <w:rsid w:val="00FE17F7"/>
    <w:rsid w:val="02F530BB"/>
    <w:rsid w:val="05EDDC82"/>
    <w:rsid w:val="0D0B49CA"/>
    <w:rsid w:val="201E7F50"/>
    <w:rsid w:val="2883FD11"/>
    <w:rsid w:val="3C3B05B0"/>
    <w:rsid w:val="4797BEB6"/>
    <w:rsid w:val="4CE395E0"/>
    <w:rsid w:val="4E7F6641"/>
    <w:rsid w:val="598FAD76"/>
    <w:rsid w:val="6616FB12"/>
    <w:rsid w:val="6C546702"/>
    <w:rsid w:val="714CE15B"/>
    <w:rsid w:val="76F68781"/>
    <w:rsid w:val="7AC5E8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C9A1"/>
  <w15:docId w15:val="{22901D7B-A6BC-4AF3-ACE7-9561E170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D5"/>
    <w:pPr>
      <w:spacing w:after="160" w:line="259" w:lineRule="auto"/>
    </w:pPr>
    <w:rPr>
      <w:rFonts w:ascii="Arial Narrow" w:eastAsia="Calibri" w:hAnsi="Arial Narrow" w:cs="Times New Roman"/>
      <w:sz w:val="24"/>
    </w:rPr>
  </w:style>
  <w:style w:type="paragraph" w:styleId="Ttulo1">
    <w:name w:val="heading 1"/>
    <w:basedOn w:val="Normal"/>
    <w:next w:val="Normal"/>
    <w:link w:val="Ttulo1Car"/>
    <w:uiPriority w:val="9"/>
    <w:qFormat/>
    <w:rsid w:val="00A15385"/>
    <w:pPr>
      <w:keepNext/>
      <w:keepLines/>
      <w:spacing w:before="480" w:after="0" w:line="276" w:lineRule="auto"/>
      <w:outlineLvl w:val="0"/>
    </w:pPr>
    <w:rPr>
      <w:rFonts w:eastAsia="Times New Roman"/>
      <w:b/>
      <w:bCs/>
      <w:szCs w:val="28"/>
      <w:lang w:eastAsia="es-CO"/>
    </w:rPr>
  </w:style>
  <w:style w:type="paragraph" w:styleId="Ttulo2">
    <w:name w:val="heading 2"/>
    <w:basedOn w:val="Normal"/>
    <w:next w:val="Normal"/>
    <w:link w:val="Ttulo2Car"/>
    <w:uiPriority w:val="9"/>
    <w:semiHidden/>
    <w:unhideWhenUsed/>
    <w:qFormat/>
    <w:rsid w:val="004B3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92F68"/>
    <w:pPr>
      <w:keepNext/>
      <w:spacing w:after="0" w:line="240" w:lineRule="auto"/>
      <w:ind w:left="82" w:right="107"/>
      <w:jc w:val="center"/>
      <w:outlineLvl w:val="2"/>
    </w:pPr>
    <w:rPr>
      <w:rFonts w:ascii="Times New Roman" w:eastAsia="Times New Roman" w:hAnsi="Times New Roman"/>
      <w:b/>
      <w:bCs/>
      <w:sz w:val="20"/>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BD2"/>
    <w:pPr>
      <w:spacing w:after="0" w:line="240" w:lineRule="auto"/>
      <w:ind w:left="708"/>
    </w:pPr>
    <w:rPr>
      <w:rFonts w:ascii="Times New Roman" w:eastAsia="Times New Roman" w:hAnsi="Times New Roman"/>
      <w:szCs w:val="24"/>
      <w:lang w:val="es-ES" w:eastAsia="es-ES"/>
    </w:rPr>
  </w:style>
  <w:style w:type="character" w:styleId="Hipervnculo">
    <w:name w:val="Hyperlink"/>
    <w:uiPriority w:val="99"/>
    <w:rsid w:val="006E2A09"/>
    <w:rPr>
      <w:color w:val="0000FF"/>
      <w:u w:val="single"/>
      <w:lang w:val="es-ES"/>
    </w:rPr>
  </w:style>
  <w:style w:type="paragraph" w:styleId="Textonotapie">
    <w:name w:val="footnote text"/>
    <w:aliases w:val="ft,Texto nota pie2,ft1,ft Car Car Car1,Texto nota pie Car2,ft Car Car2,ft Car,ft Car Car,ft Car Car Car"/>
    <w:basedOn w:val="Normal"/>
    <w:link w:val="TextonotapieCar1"/>
    <w:rsid w:val="006E2A09"/>
    <w:pPr>
      <w:autoSpaceDE w:val="0"/>
      <w:autoSpaceDN w:val="0"/>
      <w:adjustRightInd w:val="0"/>
      <w:spacing w:after="0" w:line="240" w:lineRule="auto"/>
      <w:jc w:val="both"/>
    </w:pPr>
    <w:rPr>
      <w:rFonts w:ascii="Times New Roman" w:eastAsia="Times New Roman" w:hAnsi="Times New Roman"/>
      <w:szCs w:val="24"/>
      <w:lang w:val="x-none" w:eastAsia="es-ES"/>
    </w:rPr>
  </w:style>
  <w:style w:type="character" w:customStyle="1" w:styleId="TextonotapieCar">
    <w:name w:val="Texto nota pie Car"/>
    <w:basedOn w:val="Fuentedeprrafopredeter"/>
    <w:uiPriority w:val="99"/>
    <w:semiHidden/>
    <w:rsid w:val="006E2A09"/>
    <w:rPr>
      <w:rFonts w:ascii="Calibri" w:eastAsia="Calibri" w:hAnsi="Calibri" w:cs="Times New Roman"/>
      <w:sz w:val="20"/>
      <w:szCs w:val="20"/>
    </w:rPr>
  </w:style>
  <w:style w:type="character" w:customStyle="1" w:styleId="TextonotapieCar1">
    <w:name w:val="Texto nota pie Car1"/>
    <w:aliases w:val="ft Car1,Texto nota pie2 Car,ft1 Car,ft Car Car Car1 Car,Texto nota pie Car2 Car,ft Car Car2 Car,ft Car Car1,ft Car Car Car2,ft Car Car Car Car"/>
    <w:link w:val="Textonotapie"/>
    <w:locked/>
    <w:rsid w:val="006E2A09"/>
    <w:rPr>
      <w:rFonts w:ascii="Times New Roman" w:eastAsia="Times New Roman" w:hAnsi="Times New Roman" w:cs="Times New Roman"/>
      <w:sz w:val="24"/>
      <w:szCs w:val="24"/>
      <w:lang w:val="x-none" w:eastAsia="es-ES"/>
    </w:rPr>
  </w:style>
  <w:style w:type="character" w:styleId="Refdenotaalpie">
    <w:name w:val="footnote reference"/>
    <w:rsid w:val="006E2A09"/>
    <w:rPr>
      <w:vertAlign w:val="superscript"/>
    </w:rPr>
  </w:style>
  <w:style w:type="character" w:customStyle="1" w:styleId="apple-converted-space">
    <w:name w:val="apple-converted-space"/>
    <w:rsid w:val="006E2A09"/>
  </w:style>
  <w:style w:type="character" w:customStyle="1" w:styleId="Ttulo1Car">
    <w:name w:val="Título 1 Car"/>
    <w:basedOn w:val="Fuentedeprrafopredeter"/>
    <w:link w:val="Ttulo1"/>
    <w:uiPriority w:val="9"/>
    <w:rsid w:val="00A15385"/>
    <w:rPr>
      <w:rFonts w:ascii="Arial Narrow" w:eastAsia="Times New Roman" w:hAnsi="Arial Narrow" w:cs="Times New Roman"/>
      <w:b/>
      <w:bCs/>
      <w:sz w:val="24"/>
      <w:szCs w:val="28"/>
      <w:lang w:eastAsia="es-CO"/>
    </w:rPr>
  </w:style>
  <w:style w:type="paragraph" w:styleId="Textodeglobo">
    <w:name w:val="Balloon Text"/>
    <w:basedOn w:val="Normal"/>
    <w:link w:val="TextodegloboCar"/>
    <w:uiPriority w:val="99"/>
    <w:semiHidden/>
    <w:unhideWhenUsed/>
    <w:rsid w:val="00CC6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E02"/>
    <w:rPr>
      <w:rFonts w:ascii="Tahoma" w:eastAsia="Calibri" w:hAnsi="Tahoma" w:cs="Tahoma"/>
      <w:sz w:val="16"/>
      <w:szCs w:val="16"/>
    </w:rPr>
  </w:style>
  <w:style w:type="table" w:styleId="Tablaconcuadrcula">
    <w:name w:val="Table Grid"/>
    <w:basedOn w:val="Tablanormal"/>
    <w:uiPriority w:val="39"/>
    <w:rsid w:val="0061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3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415"/>
    <w:rPr>
      <w:rFonts w:ascii="Calibri" w:eastAsia="Calibri" w:hAnsi="Calibri" w:cs="Times New Roman"/>
    </w:rPr>
  </w:style>
  <w:style w:type="paragraph" w:styleId="Piedepgina">
    <w:name w:val="footer"/>
    <w:basedOn w:val="Normal"/>
    <w:link w:val="PiedepginaCar"/>
    <w:uiPriority w:val="99"/>
    <w:unhideWhenUsed/>
    <w:rsid w:val="00303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415"/>
    <w:rPr>
      <w:rFonts w:ascii="Calibri" w:eastAsia="Calibri" w:hAnsi="Calibri" w:cs="Times New Roman"/>
    </w:rPr>
  </w:style>
  <w:style w:type="paragraph" w:customStyle="1" w:styleId="Default">
    <w:name w:val="Default"/>
    <w:rsid w:val="0062652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nhideWhenUsed/>
    <w:rsid w:val="00B27EFE"/>
    <w:pPr>
      <w:spacing w:before="100" w:beforeAutospacing="1" w:after="100" w:afterAutospacing="1" w:line="240" w:lineRule="auto"/>
    </w:pPr>
    <w:rPr>
      <w:rFonts w:ascii="Times New Roman" w:eastAsia="Times New Roman" w:hAnsi="Times New Roman"/>
      <w:szCs w:val="24"/>
      <w:lang w:eastAsia="es-CO"/>
    </w:rPr>
  </w:style>
  <w:style w:type="character" w:customStyle="1" w:styleId="Ttulo2Car">
    <w:name w:val="Título 2 Car"/>
    <w:basedOn w:val="Fuentedeprrafopredeter"/>
    <w:link w:val="Ttulo2"/>
    <w:uiPriority w:val="9"/>
    <w:semiHidden/>
    <w:rsid w:val="004B310C"/>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unhideWhenUsed/>
    <w:qFormat/>
    <w:rsid w:val="00272E94"/>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DC1">
    <w:name w:val="toc 1"/>
    <w:basedOn w:val="Normal"/>
    <w:next w:val="Normal"/>
    <w:autoRedefine/>
    <w:uiPriority w:val="39"/>
    <w:unhideWhenUsed/>
    <w:rsid w:val="00272E94"/>
    <w:pPr>
      <w:numPr>
        <w:numId w:val="1"/>
      </w:numPr>
      <w:spacing w:after="100"/>
    </w:pPr>
    <w:rPr>
      <w:b/>
    </w:rPr>
  </w:style>
  <w:style w:type="paragraph" w:styleId="TDC2">
    <w:name w:val="toc 2"/>
    <w:basedOn w:val="Normal"/>
    <w:next w:val="Normal"/>
    <w:autoRedefine/>
    <w:uiPriority w:val="39"/>
    <w:unhideWhenUsed/>
    <w:rsid w:val="00272E94"/>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272E94"/>
    <w:pPr>
      <w:spacing w:after="100"/>
      <w:ind w:left="440"/>
    </w:pPr>
    <w:rPr>
      <w:rFonts w:asciiTheme="minorHAnsi" w:eastAsiaTheme="minorEastAsia" w:hAnsiTheme="minorHAnsi"/>
      <w:lang w:eastAsia="es-CO"/>
    </w:rPr>
  </w:style>
  <w:style w:type="paragraph" w:customStyle="1" w:styleId="CM141">
    <w:name w:val="CM141"/>
    <w:basedOn w:val="Default"/>
    <w:next w:val="Default"/>
    <w:uiPriority w:val="99"/>
    <w:rsid w:val="00166A14"/>
    <w:rPr>
      <w:rFonts w:eastAsiaTheme="minorHAnsi"/>
      <w:color w:val="auto"/>
      <w:lang w:val="es-CO" w:eastAsia="en-US"/>
    </w:rPr>
  </w:style>
  <w:style w:type="paragraph" w:customStyle="1" w:styleId="CM4">
    <w:name w:val="CM4"/>
    <w:basedOn w:val="Default"/>
    <w:next w:val="Default"/>
    <w:uiPriority w:val="99"/>
    <w:rsid w:val="0073143F"/>
    <w:pPr>
      <w:spacing w:line="280" w:lineRule="atLeast"/>
    </w:pPr>
    <w:rPr>
      <w:rFonts w:eastAsiaTheme="minorHAnsi"/>
      <w:color w:val="auto"/>
      <w:lang w:val="es-CO" w:eastAsia="en-US"/>
    </w:rPr>
  </w:style>
  <w:style w:type="paragraph" w:styleId="Textoindependiente">
    <w:name w:val="Body Text"/>
    <w:basedOn w:val="Normal"/>
    <w:link w:val="TextoindependienteCar"/>
    <w:uiPriority w:val="99"/>
    <w:rsid w:val="00CF1071"/>
    <w:pPr>
      <w:spacing w:after="0" w:line="240" w:lineRule="auto"/>
      <w:jc w:val="both"/>
    </w:pPr>
    <w:rPr>
      <w:rFonts w:ascii="Arial" w:eastAsia="Times New Roman" w:hAnsi="Arial"/>
      <w:sz w:val="28"/>
      <w:szCs w:val="20"/>
      <w:lang w:val="es-ES" w:eastAsia="es-ES"/>
    </w:rPr>
  </w:style>
  <w:style w:type="character" w:customStyle="1" w:styleId="TextoindependienteCar">
    <w:name w:val="Texto independiente Car"/>
    <w:basedOn w:val="Fuentedeprrafopredeter"/>
    <w:link w:val="Textoindependiente"/>
    <w:uiPriority w:val="99"/>
    <w:rsid w:val="00CF1071"/>
    <w:rPr>
      <w:rFonts w:ascii="Arial" w:eastAsia="Times New Roman" w:hAnsi="Arial" w:cs="Times New Roman"/>
      <w:sz w:val="28"/>
      <w:szCs w:val="20"/>
      <w:lang w:val="es-ES" w:eastAsia="es-ES"/>
    </w:rPr>
  </w:style>
  <w:style w:type="paragraph" w:styleId="Lista">
    <w:name w:val="List"/>
    <w:basedOn w:val="Normal"/>
    <w:uiPriority w:val="99"/>
    <w:semiHidden/>
    <w:unhideWhenUsed/>
    <w:rsid w:val="00CF1071"/>
    <w:pPr>
      <w:spacing w:after="0" w:line="240" w:lineRule="auto"/>
      <w:ind w:left="283" w:hanging="283"/>
      <w:contextualSpacing/>
    </w:pPr>
    <w:rPr>
      <w:rFonts w:ascii="Times New Roman" w:eastAsia="Times New Roman" w:hAnsi="Times New Roman"/>
      <w:szCs w:val="24"/>
      <w:lang w:val="es-ES" w:eastAsia="es-ES"/>
    </w:rPr>
  </w:style>
  <w:style w:type="character" w:customStyle="1" w:styleId="Ttulo3Car">
    <w:name w:val="Título 3 Car"/>
    <w:basedOn w:val="Fuentedeprrafopredeter"/>
    <w:link w:val="Ttulo3"/>
    <w:rsid w:val="00C92F68"/>
    <w:rPr>
      <w:rFonts w:ascii="Times New Roman" w:eastAsia="Times New Roman" w:hAnsi="Times New Roman" w:cs="Times New Roman"/>
      <w:b/>
      <w:bCs/>
      <w:sz w:val="20"/>
      <w:szCs w:val="16"/>
      <w:lang w:val="es-ES" w:eastAsia="es-ES"/>
    </w:rPr>
  </w:style>
  <w:style w:type="character" w:customStyle="1" w:styleId="Rtulodeencabezadodemensaje">
    <w:name w:val="Rótulo de encabezado de mensaje"/>
    <w:rsid w:val="00C92F68"/>
    <w:rPr>
      <w:rFonts w:ascii="Arial Black" w:hAnsi="Arial Black"/>
      <w:spacing w:val="-10"/>
      <w:sz w:val="18"/>
    </w:rPr>
  </w:style>
  <w:style w:type="paragraph" w:styleId="Encabezadodemensaje">
    <w:name w:val="Message Header"/>
    <w:basedOn w:val="Textoindependiente"/>
    <w:link w:val="EncabezadodemensajeCar"/>
    <w:rsid w:val="00C92F68"/>
    <w:pPr>
      <w:keepLines/>
      <w:spacing w:after="120" w:line="180" w:lineRule="atLeast"/>
      <w:ind w:left="1555" w:right="835" w:hanging="720"/>
      <w:jc w:val="left"/>
    </w:pPr>
    <w:rPr>
      <w:rFonts w:eastAsia="Batang"/>
      <w:spacing w:val="-5"/>
      <w:sz w:val="20"/>
      <w:lang w:eastAsia="en-US"/>
    </w:rPr>
  </w:style>
  <w:style w:type="character" w:customStyle="1" w:styleId="EncabezadodemensajeCar">
    <w:name w:val="Encabezado de mensaje Car"/>
    <w:basedOn w:val="Fuentedeprrafopredeter"/>
    <w:link w:val="Encabezadodemensaje"/>
    <w:rsid w:val="00C92F68"/>
    <w:rPr>
      <w:rFonts w:ascii="Arial" w:eastAsia="Batang" w:hAnsi="Arial" w:cs="Times New Roman"/>
      <w:spacing w:val="-5"/>
      <w:sz w:val="20"/>
      <w:szCs w:val="20"/>
      <w:lang w:val="es-ES"/>
    </w:rPr>
  </w:style>
  <w:style w:type="paragraph" w:styleId="Textoindependiente2">
    <w:name w:val="Body Text 2"/>
    <w:basedOn w:val="Normal"/>
    <w:link w:val="Textoindependiente2Car"/>
    <w:rsid w:val="00C92F68"/>
    <w:pPr>
      <w:spacing w:after="120" w:line="480" w:lineRule="auto"/>
      <w:ind w:left="835" w:right="835"/>
    </w:pPr>
    <w:rPr>
      <w:rFonts w:ascii="Arial" w:eastAsia="Batang" w:hAnsi="Arial"/>
      <w:spacing w:val="-5"/>
      <w:sz w:val="20"/>
      <w:szCs w:val="20"/>
      <w:lang w:val="es-ES"/>
    </w:rPr>
  </w:style>
  <w:style w:type="character" w:customStyle="1" w:styleId="Textoindependiente2Car">
    <w:name w:val="Texto independiente 2 Car"/>
    <w:basedOn w:val="Fuentedeprrafopredeter"/>
    <w:link w:val="Textoindependiente2"/>
    <w:rsid w:val="00C92F68"/>
    <w:rPr>
      <w:rFonts w:ascii="Arial" w:eastAsia="Batang" w:hAnsi="Arial" w:cs="Times New Roman"/>
      <w:spacing w:val="-5"/>
      <w:sz w:val="20"/>
      <w:szCs w:val="20"/>
      <w:lang w:val="es-ES"/>
    </w:rPr>
  </w:style>
  <w:style w:type="character" w:customStyle="1" w:styleId="fontstyle01">
    <w:name w:val="fontstyle01"/>
    <w:basedOn w:val="Fuentedeprrafopredeter"/>
    <w:rsid w:val="00C92F68"/>
    <w:rPr>
      <w:rFonts w:ascii="Times-Roman" w:hAnsi="Times-Roman" w:hint="default"/>
      <w:b w:val="0"/>
      <w:bCs w:val="0"/>
      <w:i w:val="0"/>
      <w:iCs w:val="0"/>
      <w:color w:val="000000"/>
      <w:sz w:val="24"/>
      <w:szCs w:val="24"/>
    </w:rPr>
  </w:style>
  <w:style w:type="character" w:customStyle="1" w:styleId="fontstyle21">
    <w:name w:val="fontstyle21"/>
    <w:basedOn w:val="Fuentedeprrafopredeter"/>
    <w:rsid w:val="00C92F68"/>
    <w:rPr>
      <w:rFonts w:ascii="Helvetica" w:hAnsi="Helvetica" w:hint="default"/>
      <w:b w:val="0"/>
      <w:bCs w:val="0"/>
      <w:i w:val="0"/>
      <w:iCs w:val="0"/>
      <w:color w:val="000000"/>
      <w:sz w:val="20"/>
      <w:szCs w:val="20"/>
    </w:rPr>
  </w:style>
  <w:style w:type="character" w:styleId="Refdecomentario">
    <w:name w:val="annotation reference"/>
    <w:basedOn w:val="Fuentedeprrafopredeter"/>
    <w:uiPriority w:val="99"/>
    <w:semiHidden/>
    <w:unhideWhenUsed/>
    <w:rsid w:val="00C92F68"/>
    <w:rPr>
      <w:sz w:val="16"/>
      <w:szCs w:val="16"/>
    </w:rPr>
  </w:style>
  <w:style w:type="paragraph" w:styleId="Textocomentario">
    <w:name w:val="annotation text"/>
    <w:basedOn w:val="Normal"/>
    <w:link w:val="TextocomentarioCar"/>
    <w:uiPriority w:val="99"/>
    <w:semiHidden/>
    <w:unhideWhenUsed/>
    <w:rsid w:val="00C92F68"/>
    <w:pPr>
      <w:spacing w:after="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C92F68"/>
    <w:rPr>
      <w:sz w:val="20"/>
      <w:szCs w:val="20"/>
    </w:rPr>
  </w:style>
  <w:style w:type="paragraph" w:styleId="Asuntodelcomentario">
    <w:name w:val="annotation subject"/>
    <w:basedOn w:val="Textocomentario"/>
    <w:next w:val="Textocomentario"/>
    <w:link w:val="AsuntodelcomentarioCar"/>
    <w:uiPriority w:val="99"/>
    <w:semiHidden/>
    <w:unhideWhenUsed/>
    <w:rsid w:val="00C92F68"/>
    <w:rPr>
      <w:b/>
      <w:bCs/>
    </w:rPr>
  </w:style>
  <w:style w:type="character" w:customStyle="1" w:styleId="AsuntodelcomentarioCar">
    <w:name w:val="Asunto del comentario Car"/>
    <w:basedOn w:val="TextocomentarioCar"/>
    <w:link w:val="Asuntodelcomentario"/>
    <w:uiPriority w:val="99"/>
    <w:semiHidden/>
    <w:rsid w:val="00C92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92">
      <w:bodyDiv w:val="1"/>
      <w:marLeft w:val="0"/>
      <w:marRight w:val="0"/>
      <w:marTop w:val="0"/>
      <w:marBottom w:val="0"/>
      <w:divBdr>
        <w:top w:val="none" w:sz="0" w:space="0" w:color="auto"/>
        <w:left w:val="none" w:sz="0" w:space="0" w:color="auto"/>
        <w:bottom w:val="none" w:sz="0" w:space="0" w:color="auto"/>
        <w:right w:val="none" w:sz="0" w:space="0" w:color="auto"/>
      </w:divBdr>
    </w:div>
    <w:div w:id="79375995">
      <w:bodyDiv w:val="1"/>
      <w:marLeft w:val="0"/>
      <w:marRight w:val="0"/>
      <w:marTop w:val="0"/>
      <w:marBottom w:val="0"/>
      <w:divBdr>
        <w:top w:val="none" w:sz="0" w:space="0" w:color="auto"/>
        <w:left w:val="none" w:sz="0" w:space="0" w:color="auto"/>
        <w:bottom w:val="none" w:sz="0" w:space="0" w:color="auto"/>
        <w:right w:val="none" w:sz="0" w:space="0" w:color="auto"/>
      </w:divBdr>
    </w:div>
    <w:div w:id="92825539">
      <w:bodyDiv w:val="1"/>
      <w:marLeft w:val="0"/>
      <w:marRight w:val="0"/>
      <w:marTop w:val="0"/>
      <w:marBottom w:val="0"/>
      <w:divBdr>
        <w:top w:val="none" w:sz="0" w:space="0" w:color="auto"/>
        <w:left w:val="none" w:sz="0" w:space="0" w:color="auto"/>
        <w:bottom w:val="none" w:sz="0" w:space="0" w:color="auto"/>
        <w:right w:val="none" w:sz="0" w:space="0" w:color="auto"/>
      </w:divBdr>
    </w:div>
    <w:div w:id="134297581">
      <w:bodyDiv w:val="1"/>
      <w:marLeft w:val="0"/>
      <w:marRight w:val="0"/>
      <w:marTop w:val="0"/>
      <w:marBottom w:val="0"/>
      <w:divBdr>
        <w:top w:val="none" w:sz="0" w:space="0" w:color="auto"/>
        <w:left w:val="none" w:sz="0" w:space="0" w:color="auto"/>
        <w:bottom w:val="none" w:sz="0" w:space="0" w:color="auto"/>
        <w:right w:val="none" w:sz="0" w:space="0" w:color="auto"/>
      </w:divBdr>
    </w:div>
    <w:div w:id="147866828">
      <w:bodyDiv w:val="1"/>
      <w:marLeft w:val="0"/>
      <w:marRight w:val="0"/>
      <w:marTop w:val="0"/>
      <w:marBottom w:val="0"/>
      <w:divBdr>
        <w:top w:val="none" w:sz="0" w:space="0" w:color="auto"/>
        <w:left w:val="none" w:sz="0" w:space="0" w:color="auto"/>
        <w:bottom w:val="none" w:sz="0" w:space="0" w:color="auto"/>
        <w:right w:val="none" w:sz="0" w:space="0" w:color="auto"/>
      </w:divBdr>
    </w:div>
    <w:div w:id="411396553">
      <w:bodyDiv w:val="1"/>
      <w:marLeft w:val="0"/>
      <w:marRight w:val="0"/>
      <w:marTop w:val="0"/>
      <w:marBottom w:val="0"/>
      <w:divBdr>
        <w:top w:val="none" w:sz="0" w:space="0" w:color="auto"/>
        <w:left w:val="none" w:sz="0" w:space="0" w:color="auto"/>
        <w:bottom w:val="none" w:sz="0" w:space="0" w:color="auto"/>
        <w:right w:val="none" w:sz="0" w:space="0" w:color="auto"/>
      </w:divBdr>
    </w:div>
    <w:div w:id="442918347">
      <w:bodyDiv w:val="1"/>
      <w:marLeft w:val="0"/>
      <w:marRight w:val="0"/>
      <w:marTop w:val="0"/>
      <w:marBottom w:val="0"/>
      <w:divBdr>
        <w:top w:val="none" w:sz="0" w:space="0" w:color="auto"/>
        <w:left w:val="none" w:sz="0" w:space="0" w:color="auto"/>
        <w:bottom w:val="none" w:sz="0" w:space="0" w:color="auto"/>
        <w:right w:val="none" w:sz="0" w:space="0" w:color="auto"/>
      </w:divBdr>
    </w:div>
    <w:div w:id="486481223">
      <w:bodyDiv w:val="1"/>
      <w:marLeft w:val="0"/>
      <w:marRight w:val="0"/>
      <w:marTop w:val="0"/>
      <w:marBottom w:val="0"/>
      <w:divBdr>
        <w:top w:val="none" w:sz="0" w:space="0" w:color="auto"/>
        <w:left w:val="none" w:sz="0" w:space="0" w:color="auto"/>
        <w:bottom w:val="none" w:sz="0" w:space="0" w:color="auto"/>
        <w:right w:val="none" w:sz="0" w:space="0" w:color="auto"/>
      </w:divBdr>
    </w:div>
    <w:div w:id="487136006">
      <w:bodyDiv w:val="1"/>
      <w:marLeft w:val="0"/>
      <w:marRight w:val="0"/>
      <w:marTop w:val="0"/>
      <w:marBottom w:val="0"/>
      <w:divBdr>
        <w:top w:val="none" w:sz="0" w:space="0" w:color="auto"/>
        <w:left w:val="none" w:sz="0" w:space="0" w:color="auto"/>
        <w:bottom w:val="none" w:sz="0" w:space="0" w:color="auto"/>
        <w:right w:val="none" w:sz="0" w:space="0" w:color="auto"/>
      </w:divBdr>
    </w:div>
    <w:div w:id="595282827">
      <w:bodyDiv w:val="1"/>
      <w:marLeft w:val="0"/>
      <w:marRight w:val="0"/>
      <w:marTop w:val="0"/>
      <w:marBottom w:val="0"/>
      <w:divBdr>
        <w:top w:val="none" w:sz="0" w:space="0" w:color="auto"/>
        <w:left w:val="none" w:sz="0" w:space="0" w:color="auto"/>
        <w:bottom w:val="none" w:sz="0" w:space="0" w:color="auto"/>
        <w:right w:val="none" w:sz="0" w:space="0" w:color="auto"/>
      </w:divBdr>
    </w:div>
    <w:div w:id="720593000">
      <w:bodyDiv w:val="1"/>
      <w:marLeft w:val="0"/>
      <w:marRight w:val="0"/>
      <w:marTop w:val="0"/>
      <w:marBottom w:val="0"/>
      <w:divBdr>
        <w:top w:val="none" w:sz="0" w:space="0" w:color="auto"/>
        <w:left w:val="none" w:sz="0" w:space="0" w:color="auto"/>
        <w:bottom w:val="none" w:sz="0" w:space="0" w:color="auto"/>
        <w:right w:val="none" w:sz="0" w:space="0" w:color="auto"/>
      </w:divBdr>
    </w:div>
    <w:div w:id="789010795">
      <w:bodyDiv w:val="1"/>
      <w:marLeft w:val="0"/>
      <w:marRight w:val="0"/>
      <w:marTop w:val="0"/>
      <w:marBottom w:val="0"/>
      <w:divBdr>
        <w:top w:val="none" w:sz="0" w:space="0" w:color="auto"/>
        <w:left w:val="none" w:sz="0" w:space="0" w:color="auto"/>
        <w:bottom w:val="none" w:sz="0" w:space="0" w:color="auto"/>
        <w:right w:val="none" w:sz="0" w:space="0" w:color="auto"/>
      </w:divBdr>
    </w:div>
    <w:div w:id="792214582">
      <w:bodyDiv w:val="1"/>
      <w:marLeft w:val="0"/>
      <w:marRight w:val="0"/>
      <w:marTop w:val="0"/>
      <w:marBottom w:val="0"/>
      <w:divBdr>
        <w:top w:val="none" w:sz="0" w:space="0" w:color="auto"/>
        <w:left w:val="none" w:sz="0" w:space="0" w:color="auto"/>
        <w:bottom w:val="none" w:sz="0" w:space="0" w:color="auto"/>
        <w:right w:val="none" w:sz="0" w:space="0" w:color="auto"/>
      </w:divBdr>
    </w:div>
    <w:div w:id="803696345">
      <w:bodyDiv w:val="1"/>
      <w:marLeft w:val="0"/>
      <w:marRight w:val="0"/>
      <w:marTop w:val="0"/>
      <w:marBottom w:val="0"/>
      <w:divBdr>
        <w:top w:val="none" w:sz="0" w:space="0" w:color="auto"/>
        <w:left w:val="none" w:sz="0" w:space="0" w:color="auto"/>
        <w:bottom w:val="none" w:sz="0" w:space="0" w:color="auto"/>
        <w:right w:val="none" w:sz="0" w:space="0" w:color="auto"/>
      </w:divBdr>
    </w:div>
    <w:div w:id="806822323">
      <w:bodyDiv w:val="1"/>
      <w:marLeft w:val="0"/>
      <w:marRight w:val="0"/>
      <w:marTop w:val="0"/>
      <w:marBottom w:val="0"/>
      <w:divBdr>
        <w:top w:val="none" w:sz="0" w:space="0" w:color="auto"/>
        <w:left w:val="none" w:sz="0" w:space="0" w:color="auto"/>
        <w:bottom w:val="none" w:sz="0" w:space="0" w:color="auto"/>
        <w:right w:val="none" w:sz="0" w:space="0" w:color="auto"/>
      </w:divBdr>
    </w:div>
    <w:div w:id="858011600">
      <w:bodyDiv w:val="1"/>
      <w:marLeft w:val="0"/>
      <w:marRight w:val="0"/>
      <w:marTop w:val="0"/>
      <w:marBottom w:val="0"/>
      <w:divBdr>
        <w:top w:val="none" w:sz="0" w:space="0" w:color="auto"/>
        <w:left w:val="none" w:sz="0" w:space="0" w:color="auto"/>
        <w:bottom w:val="none" w:sz="0" w:space="0" w:color="auto"/>
        <w:right w:val="none" w:sz="0" w:space="0" w:color="auto"/>
      </w:divBdr>
    </w:div>
    <w:div w:id="926112141">
      <w:bodyDiv w:val="1"/>
      <w:marLeft w:val="0"/>
      <w:marRight w:val="0"/>
      <w:marTop w:val="0"/>
      <w:marBottom w:val="0"/>
      <w:divBdr>
        <w:top w:val="none" w:sz="0" w:space="0" w:color="auto"/>
        <w:left w:val="none" w:sz="0" w:space="0" w:color="auto"/>
        <w:bottom w:val="none" w:sz="0" w:space="0" w:color="auto"/>
        <w:right w:val="none" w:sz="0" w:space="0" w:color="auto"/>
      </w:divBdr>
    </w:div>
    <w:div w:id="968824471">
      <w:bodyDiv w:val="1"/>
      <w:marLeft w:val="0"/>
      <w:marRight w:val="0"/>
      <w:marTop w:val="0"/>
      <w:marBottom w:val="0"/>
      <w:divBdr>
        <w:top w:val="none" w:sz="0" w:space="0" w:color="auto"/>
        <w:left w:val="none" w:sz="0" w:space="0" w:color="auto"/>
        <w:bottom w:val="none" w:sz="0" w:space="0" w:color="auto"/>
        <w:right w:val="none" w:sz="0" w:space="0" w:color="auto"/>
      </w:divBdr>
    </w:div>
    <w:div w:id="990060660">
      <w:bodyDiv w:val="1"/>
      <w:marLeft w:val="0"/>
      <w:marRight w:val="0"/>
      <w:marTop w:val="0"/>
      <w:marBottom w:val="0"/>
      <w:divBdr>
        <w:top w:val="none" w:sz="0" w:space="0" w:color="auto"/>
        <w:left w:val="none" w:sz="0" w:space="0" w:color="auto"/>
        <w:bottom w:val="none" w:sz="0" w:space="0" w:color="auto"/>
        <w:right w:val="none" w:sz="0" w:space="0" w:color="auto"/>
      </w:divBdr>
    </w:div>
    <w:div w:id="1004161310">
      <w:bodyDiv w:val="1"/>
      <w:marLeft w:val="0"/>
      <w:marRight w:val="0"/>
      <w:marTop w:val="0"/>
      <w:marBottom w:val="0"/>
      <w:divBdr>
        <w:top w:val="none" w:sz="0" w:space="0" w:color="auto"/>
        <w:left w:val="none" w:sz="0" w:space="0" w:color="auto"/>
        <w:bottom w:val="none" w:sz="0" w:space="0" w:color="auto"/>
        <w:right w:val="none" w:sz="0" w:space="0" w:color="auto"/>
      </w:divBdr>
    </w:div>
    <w:div w:id="1084572862">
      <w:bodyDiv w:val="1"/>
      <w:marLeft w:val="0"/>
      <w:marRight w:val="0"/>
      <w:marTop w:val="0"/>
      <w:marBottom w:val="0"/>
      <w:divBdr>
        <w:top w:val="none" w:sz="0" w:space="0" w:color="auto"/>
        <w:left w:val="none" w:sz="0" w:space="0" w:color="auto"/>
        <w:bottom w:val="none" w:sz="0" w:space="0" w:color="auto"/>
        <w:right w:val="none" w:sz="0" w:space="0" w:color="auto"/>
      </w:divBdr>
    </w:div>
    <w:div w:id="1092317723">
      <w:bodyDiv w:val="1"/>
      <w:marLeft w:val="0"/>
      <w:marRight w:val="0"/>
      <w:marTop w:val="0"/>
      <w:marBottom w:val="0"/>
      <w:divBdr>
        <w:top w:val="none" w:sz="0" w:space="0" w:color="auto"/>
        <w:left w:val="none" w:sz="0" w:space="0" w:color="auto"/>
        <w:bottom w:val="none" w:sz="0" w:space="0" w:color="auto"/>
        <w:right w:val="none" w:sz="0" w:space="0" w:color="auto"/>
      </w:divBdr>
    </w:div>
    <w:div w:id="1180585367">
      <w:bodyDiv w:val="1"/>
      <w:marLeft w:val="0"/>
      <w:marRight w:val="0"/>
      <w:marTop w:val="0"/>
      <w:marBottom w:val="0"/>
      <w:divBdr>
        <w:top w:val="none" w:sz="0" w:space="0" w:color="auto"/>
        <w:left w:val="none" w:sz="0" w:space="0" w:color="auto"/>
        <w:bottom w:val="none" w:sz="0" w:space="0" w:color="auto"/>
        <w:right w:val="none" w:sz="0" w:space="0" w:color="auto"/>
      </w:divBdr>
    </w:div>
    <w:div w:id="1210413074">
      <w:bodyDiv w:val="1"/>
      <w:marLeft w:val="0"/>
      <w:marRight w:val="0"/>
      <w:marTop w:val="0"/>
      <w:marBottom w:val="0"/>
      <w:divBdr>
        <w:top w:val="none" w:sz="0" w:space="0" w:color="auto"/>
        <w:left w:val="none" w:sz="0" w:space="0" w:color="auto"/>
        <w:bottom w:val="none" w:sz="0" w:space="0" w:color="auto"/>
        <w:right w:val="none" w:sz="0" w:space="0" w:color="auto"/>
      </w:divBdr>
    </w:div>
    <w:div w:id="1225524351">
      <w:bodyDiv w:val="1"/>
      <w:marLeft w:val="0"/>
      <w:marRight w:val="0"/>
      <w:marTop w:val="0"/>
      <w:marBottom w:val="0"/>
      <w:divBdr>
        <w:top w:val="none" w:sz="0" w:space="0" w:color="auto"/>
        <w:left w:val="none" w:sz="0" w:space="0" w:color="auto"/>
        <w:bottom w:val="none" w:sz="0" w:space="0" w:color="auto"/>
        <w:right w:val="none" w:sz="0" w:space="0" w:color="auto"/>
      </w:divBdr>
    </w:div>
    <w:div w:id="1249660296">
      <w:bodyDiv w:val="1"/>
      <w:marLeft w:val="0"/>
      <w:marRight w:val="0"/>
      <w:marTop w:val="0"/>
      <w:marBottom w:val="0"/>
      <w:divBdr>
        <w:top w:val="none" w:sz="0" w:space="0" w:color="auto"/>
        <w:left w:val="none" w:sz="0" w:space="0" w:color="auto"/>
        <w:bottom w:val="none" w:sz="0" w:space="0" w:color="auto"/>
        <w:right w:val="none" w:sz="0" w:space="0" w:color="auto"/>
      </w:divBdr>
    </w:div>
    <w:div w:id="1259174489">
      <w:bodyDiv w:val="1"/>
      <w:marLeft w:val="0"/>
      <w:marRight w:val="0"/>
      <w:marTop w:val="0"/>
      <w:marBottom w:val="0"/>
      <w:divBdr>
        <w:top w:val="none" w:sz="0" w:space="0" w:color="auto"/>
        <w:left w:val="none" w:sz="0" w:space="0" w:color="auto"/>
        <w:bottom w:val="none" w:sz="0" w:space="0" w:color="auto"/>
        <w:right w:val="none" w:sz="0" w:space="0" w:color="auto"/>
      </w:divBdr>
    </w:div>
    <w:div w:id="1450393665">
      <w:bodyDiv w:val="1"/>
      <w:marLeft w:val="0"/>
      <w:marRight w:val="0"/>
      <w:marTop w:val="0"/>
      <w:marBottom w:val="0"/>
      <w:divBdr>
        <w:top w:val="none" w:sz="0" w:space="0" w:color="auto"/>
        <w:left w:val="none" w:sz="0" w:space="0" w:color="auto"/>
        <w:bottom w:val="none" w:sz="0" w:space="0" w:color="auto"/>
        <w:right w:val="none" w:sz="0" w:space="0" w:color="auto"/>
      </w:divBdr>
    </w:div>
    <w:div w:id="1487235749">
      <w:bodyDiv w:val="1"/>
      <w:marLeft w:val="0"/>
      <w:marRight w:val="0"/>
      <w:marTop w:val="0"/>
      <w:marBottom w:val="0"/>
      <w:divBdr>
        <w:top w:val="none" w:sz="0" w:space="0" w:color="auto"/>
        <w:left w:val="none" w:sz="0" w:space="0" w:color="auto"/>
        <w:bottom w:val="none" w:sz="0" w:space="0" w:color="auto"/>
        <w:right w:val="none" w:sz="0" w:space="0" w:color="auto"/>
      </w:divBdr>
    </w:div>
    <w:div w:id="1587379960">
      <w:bodyDiv w:val="1"/>
      <w:marLeft w:val="0"/>
      <w:marRight w:val="0"/>
      <w:marTop w:val="0"/>
      <w:marBottom w:val="0"/>
      <w:divBdr>
        <w:top w:val="none" w:sz="0" w:space="0" w:color="auto"/>
        <w:left w:val="none" w:sz="0" w:space="0" w:color="auto"/>
        <w:bottom w:val="none" w:sz="0" w:space="0" w:color="auto"/>
        <w:right w:val="none" w:sz="0" w:space="0" w:color="auto"/>
      </w:divBdr>
      <w:divsChild>
        <w:div w:id="1528639541">
          <w:marLeft w:val="446"/>
          <w:marRight w:val="0"/>
          <w:marTop w:val="0"/>
          <w:marBottom w:val="0"/>
          <w:divBdr>
            <w:top w:val="none" w:sz="0" w:space="0" w:color="auto"/>
            <w:left w:val="none" w:sz="0" w:space="0" w:color="auto"/>
            <w:bottom w:val="none" w:sz="0" w:space="0" w:color="auto"/>
            <w:right w:val="none" w:sz="0" w:space="0" w:color="auto"/>
          </w:divBdr>
        </w:div>
        <w:div w:id="1473936647">
          <w:marLeft w:val="446"/>
          <w:marRight w:val="0"/>
          <w:marTop w:val="0"/>
          <w:marBottom w:val="0"/>
          <w:divBdr>
            <w:top w:val="none" w:sz="0" w:space="0" w:color="auto"/>
            <w:left w:val="none" w:sz="0" w:space="0" w:color="auto"/>
            <w:bottom w:val="none" w:sz="0" w:space="0" w:color="auto"/>
            <w:right w:val="none" w:sz="0" w:space="0" w:color="auto"/>
          </w:divBdr>
        </w:div>
        <w:div w:id="780614371">
          <w:marLeft w:val="446"/>
          <w:marRight w:val="0"/>
          <w:marTop w:val="0"/>
          <w:marBottom w:val="0"/>
          <w:divBdr>
            <w:top w:val="none" w:sz="0" w:space="0" w:color="auto"/>
            <w:left w:val="none" w:sz="0" w:space="0" w:color="auto"/>
            <w:bottom w:val="none" w:sz="0" w:space="0" w:color="auto"/>
            <w:right w:val="none" w:sz="0" w:space="0" w:color="auto"/>
          </w:divBdr>
        </w:div>
        <w:div w:id="1566406877">
          <w:marLeft w:val="446"/>
          <w:marRight w:val="0"/>
          <w:marTop w:val="0"/>
          <w:marBottom w:val="0"/>
          <w:divBdr>
            <w:top w:val="none" w:sz="0" w:space="0" w:color="auto"/>
            <w:left w:val="none" w:sz="0" w:space="0" w:color="auto"/>
            <w:bottom w:val="none" w:sz="0" w:space="0" w:color="auto"/>
            <w:right w:val="none" w:sz="0" w:space="0" w:color="auto"/>
          </w:divBdr>
        </w:div>
      </w:divsChild>
    </w:div>
    <w:div w:id="1647471286">
      <w:bodyDiv w:val="1"/>
      <w:marLeft w:val="0"/>
      <w:marRight w:val="0"/>
      <w:marTop w:val="0"/>
      <w:marBottom w:val="0"/>
      <w:divBdr>
        <w:top w:val="none" w:sz="0" w:space="0" w:color="auto"/>
        <w:left w:val="none" w:sz="0" w:space="0" w:color="auto"/>
        <w:bottom w:val="none" w:sz="0" w:space="0" w:color="auto"/>
        <w:right w:val="none" w:sz="0" w:space="0" w:color="auto"/>
      </w:divBdr>
    </w:div>
    <w:div w:id="1681926804">
      <w:bodyDiv w:val="1"/>
      <w:marLeft w:val="0"/>
      <w:marRight w:val="0"/>
      <w:marTop w:val="0"/>
      <w:marBottom w:val="0"/>
      <w:divBdr>
        <w:top w:val="none" w:sz="0" w:space="0" w:color="auto"/>
        <w:left w:val="none" w:sz="0" w:space="0" w:color="auto"/>
        <w:bottom w:val="none" w:sz="0" w:space="0" w:color="auto"/>
        <w:right w:val="none" w:sz="0" w:space="0" w:color="auto"/>
      </w:divBdr>
    </w:div>
    <w:div w:id="1735003632">
      <w:bodyDiv w:val="1"/>
      <w:marLeft w:val="0"/>
      <w:marRight w:val="0"/>
      <w:marTop w:val="0"/>
      <w:marBottom w:val="0"/>
      <w:divBdr>
        <w:top w:val="none" w:sz="0" w:space="0" w:color="auto"/>
        <w:left w:val="none" w:sz="0" w:space="0" w:color="auto"/>
        <w:bottom w:val="none" w:sz="0" w:space="0" w:color="auto"/>
        <w:right w:val="none" w:sz="0" w:space="0" w:color="auto"/>
      </w:divBdr>
    </w:div>
    <w:div w:id="1762487221">
      <w:bodyDiv w:val="1"/>
      <w:marLeft w:val="0"/>
      <w:marRight w:val="0"/>
      <w:marTop w:val="0"/>
      <w:marBottom w:val="0"/>
      <w:divBdr>
        <w:top w:val="none" w:sz="0" w:space="0" w:color="auto"/>
        <w:left w:val="none" w:sz="0" w:space="0" w:color="auto"/>
        <w:bottom w:val="none" w:sz="0" w:space="0" w:color="auto"/>
        <w:right w:val="none" w:sz="0" w:space="0" w:color="auto"/>
      </w:divBdr>
    </w:div>
    <w:div w:id="1787919685">
      <w:bodyDiv w:val="1"/>
      <w:marLeft w:val="0"/>
      <w:marRight w:val="0"/>
      <w:marTop w:val="0"/>
      <w:marBottom w:val="0"/>
      <w:divBdr>
        <w:top w:val="none" w:sz="0" w:space="0" w:color="auto"/>
        <w:left w:val="none" w:sz="0" w:space="0" w:color="auto"/>
        <w:bottom w:val="none" w:sz="0" w:space="0" w:color="auto"/>
        <w:right w:val="none" w:sz="0" w:space="0" w:color="auto"/>
      </w:divBdr>
    </w:div>
    <w:div w:id="1820996086">
      <w:bodyDiv w:val="1"/>
      <w:marLeft w:val="0"/>
      <w:marRight w:val="0"/>
      <w:marTop w:val="0"/>
      <w:marBottom w:val="0"/>
      <w:divBdr>
        <w:top w:val="none" w:sz="0" w:space="0" w:color="auto"/>
        <w:left w:val="none" w:sz="0" w:space="0" w:color="auto"/>
        <w:bottom w:val="none" w:sz="0" w:space="0" w:color="auto"/>
        <w:right w:val="none" w:sz="0" w:space="0" w:color="auto"/>
      </w:divBdr>
    </w:div>
    <w:div w:id="1831409187">
      <w:bodyDiv w:val="1"/>
      <w:marLeft w:val="0"/>
      <w:marRight w:val="0"/>
      <w:marTop w:val="0"/>
      <w:marBottom w:val="0"/>
      <w:divBdr>
        <w:top w:val="none" w:sz="0" w:space="0" w:color="auto"/>
        <w:left w:val="none" w:sz="0" w:space="0" w:color="auto"/>
        <w:bottom w:val="none" w:sz="0" w:space="0" w:color="auto"/>
        <w:right w:val="none" w:sz="0" w:space="0" w:color="auto"/>
      </w:divBdr>
    </w:div>
    <w:div w:id="1838426130">
      <w:bodyDiv w:val="1"/>
      <w:marLeft w:val="0"/>
      <w:marRight w:val="0"/>
      <w:marTop w:val="0"/>
      <w:marBottom w:val="0"/>
      <w:divBdr>
        <w:top w:val="none" w:sz="0" w:space="0" w:color="auto"/>
        <w:left w:val="none" w:sz="0" w:space="0" w:color="auto"/>
        <w:bottom w:val="none" w:sz="0" w:space="0" w:color="auto"/>
        <w:right w:val="none" w:sz="0" w:space="0" w:color="auto"/>
      </w:divBdr>
    </w:div>
    <w:div w:id="1887915529">
      <w:bodyDiv w:val="1"/>
      <w:marLeft w:val="0"/>
      <w:marRight w:val="0"/>
      <w:marTop w:val="0"/>
      <w:marBottom w:val="0"/>
      <w:divBdr>
        <w:top w:val="none" w:sz="0" w:space="0" w:color="auto"/>
        <w:left w:val="none" w:sz="0" w:space="0" w:color="auto"/>
        <w:bottom w:val="none" w:sz="0" w:space="0" w:color="auto"/>
        <w:right w:val="none" w:sz="0" w:space="0" w:color="auto"/>
      </w:divBdr>
      <w:divsChild>
        <w:div w:id="713233382">
          <w:marLeft w:val="547"/>
          <w:marRight w:val="0"/>
          <w:marTop w:val="0"/>
          <w:marBottom w:val="0"/>
          <w:divBdr>
            <w:top w:val="none" w:sz="0" w:space="0" w:color="auto"/>
            <w:left w:val="none" w:sz="0" w:space="0" w:color="auto"/>
            <w:bottom w:val="none" w:sz="0" w:space="0" w:color="auto"/>
            <w:right w:val="none" w:sz="0" w:space="0" w:color="auto"/>
          </w:divBdr>
        </w:div>
        <w:div w:id="2056267854">
          <w:marLeft w:val="547"/>
          <w:marRight w:val="0"/>
          <w:marTop w:val="0"/>
          <w:marBottom w:val="0"/>
          <w:divBdr>
            <w:top w:val="none" w:sz="0" w:space="0" w:color="auto"/>
            <w:left w:val="none" w:sz="0" w:space="0" w:color="auto"/>
            <w:bottom w:val="none" w:sz="0" w:space="0" w:color="auto"/>
            <w:right w:val="none" w:sz="0" w:space="0" w:color="auto"/>
          </w:divBdr>
        </w:div>
        <w:div w:id="633414298">
          <w:marLeft w:val="547"/>
          <w:marRight w:val="0"/>
          <w:marTop w:val="0"/>
          <w:marBottom w:val="0"/>
          <w:divBdr>
            <w:top w:val="none" w:sz="0" w:space="0" w:color="auto"/>
            <w:left w:val="none" w:sz="0" w:space="0" w:color="auto"/>
            <w:bottom w:val="none" w:sz="0" w:space="0" w:color="auto"/>
            <w:right w:val="none" w:sz="0" w:space="0" w:color="auto"/>
          </w:divBdr>
        </w:div>
      </w:divsChild>
    </w:div>
    <w:div w:id="20340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12E6-57F2-4841-9BFC-95EFF2AB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1072</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 del Socorro Gómez Jaramillo</dc:creator>
  <cp:lastModifiedBy>David Felipe Novoa Dueñas</cp:lastModifiedBy>
  <cp:revision>12</cp:revision>
  <cp:lastPrinted>2023-01-30T21:05:00Z</cp:lastPrinted>
  <dcterms:created xsi:type="dcterms:W3CDTF">2022-11-30T16:57:00Z</dcterms:created>
  <dcterms:modified xsi:type="dcterms:W3CDTF">2023-01-31T14:52:00Z</dcterms:modified>
</cp:coreProperties>
</file>