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567BD" w14:textId="1B3527AD" w:rsidR="7DF4E9CC" w:rsidRPr="00650D93" w:rsidRDefault="7DF4E9CC" w:rsidP="003678A1">
      <w:pPr>
        <w:spacing w:after="0" w:line="360" w:lineRule="auto"/>
        <w:ind w:left="0" w:right="476"/>
        <w:jc w:val="both"/>
        <w:rPr>
          <w:rFonts w:eastAsia="Batang" w:cstheme="minorHAnsi"/>
          <w:b/>
          <w:bCs/>
          <w:lang w:val="es-ES"/>
        </w:rPr>
      </w:pPr>
      <w:bookmarkStart w:id="0" w:name="_GoBack"/>
      <w:bookmarkEnd w:id="0"/>
    </w:p>
    <w:p w14:paraId="20E513F6" w14:textId="1CA1BF71" w:rsidR="00721927" w:rsidRPr="00650D93" w:rsidRDefault="00EB3C6D" w:rsidP="003678A1">
      <w:pPr>
        <w:autoSpaceDE w:val="0"/>
        <w:autoSpaceDN w:val="0"/>
        <w:adjustRightInd w:val="0"/>
        <w:spacing w:after="0" w:line="360" w:lineRule="auto"/>
        <w:ind w:left="0" w:right="476"/>
        <w:jc w:val="center"/>
        <w:rPr>
          <w:rFonts w:eastAsia="Arial Black" w:cstheme="minorHAnsi"/>
          <w:b/>
          <w:bCs/>
          <w:spacing w:val="-5"/>
          <w:lang w:val="es-ES"/>
        </w:rPr>
      </w:pPr>
      <w:r w:rsidRPr="00650D93">
        <w:rPr>
          <w:rFonts w:eastAsia="Arial Black" w:cstheme="minorHAnsi"/>
          <w:b/>
          <w:bCs/>
          <w:spacing w:val="-5"/>
          <w:lang w:val="es-ES"/>
        </w:rPr>
        <w:t>UNIDAD ADMINISTRATIVA ESPECIAL DE CATRASTRO DISTRITAL</w:t>
      </w:r>
    </w:p>
    <w:p w14:paraId="0F3B7D3E" w14:textId="77777777" w:rsidR="00A318C8" w:rsidRPr="00650D93" w:rsidRDefault="00A318C8" w:rsidP="003678A1">
      <w:pPr>
        <w:autoSpaceDE w:val="0"/>
        <w:autoSpaceDN w:val="0"/>
        <w:adjustRightInd w:val="0"/>
        <w:spacing w:after="0" w:line="360" w:lineRule="auto"/>
        <w:ind w:left="0" w:right="476"/>
        <w:jc w:val="center"/>
        <w:rPr>
          <w:rFonts w:eastAsia="Batang" w:cstheme="minorHAnsi"/>
          <w:b/>
          <w:bCs/>
          <w:spacing w:val="-5"/>
          <w:lang w:val="es-ES"/>
        </w:rPr>
      </w:pPr>
    </w:p>
    <w:p w14:paraId="784061D3" w14:textId="77777777" w:rsidR="00A318C8" w:rsidRPr="00650D93" w:rsidRDefault="00A318C8" w:rsidP="003678A1">
      <w:pPr>
        <w:autoSpaceDE w:val="0"/>
        <w:autoSpaceDN w:val="0"/>
        <w:adjustRightInd w:val="0"/>
        <w:spacing w:after="0" w:line="360" w:lineRule="auto"/>
        <w:ind w:left="0" w:right="476"/>
        <w:jc w:val="both"/>
        <w:rPr>
          <w:rFonts w:eastAsia="Batang" w:cstheme="minorHAnsi"/>
          <w:b/>
          <w:bCs/>
          <w:spacing w:val="-5"/>
          <w:lang w:val="es-ES"/>
        </w:rPr>
      </w:pPr>
    </w:p>
    <w:p w14:paraId="58F5E598" w14:textId="77777777" w:rsidR="00A318C8" w:rsidRPr="00650D93" w:rsidRDefault="00A318C8" w:rsidP="003678A1">
      <w:pPr>
        <w:autoSpaceDE w:val="0"/>
        <w:autoSpaceDN w:val="0"/>
        <w:adjustRightInd w:val="0"/>
        <w:spacing w:after="0" w:line="360" w:lineRule="auto"/>
        <w:ind w:left="0" w:right="476"/>
        <w:jc w:val="both"/>
        <w:rPr>
          <w:rFonts w:eastAsia="Batang" w:cstheme="minorHAnsi"/>
          <w:b/>
          <w:bCs/>
          <w:spacing w:val="-5"/>
          <w:lang w:val="es-ES"/>
        </w:rPr>
      </w:pPr>
    </w:p>
    <w:p w14:paraId="6C75E17E" w14:textId="77777777" w:rsidR="00A318C8" w:rsidRPr="00650D93" w:rsidRDefault="00A318C8" w:rsidP="003678A1">
      <w:pPr>
        <w:autoSpaceDE w:val="0"/>
        <w:autoSpaceDN w:val="0"/>
        <w:adjustRightInd w:val="0"/>
        <w:spacing w:after="0" w:line="360" w:lineRule="auto"/>
        <w:ind w:left="0" w:right="476"/>
        <w:jc w:val="both"/>
        <w:rPr>
          <w:rFonts w:eastAsia="Batang" w:cstheme="minorHAnsi"/>
          <w:bCs/>
          <w:spacing w:val="-5"/>
          <w:lang w:val="es-ES"/>
        </w:rPr>
      </w:pPr>
    </w:p>
    <w:p w14:paraId="2B5A9799" w14:textId="750C7914" w:rsidR="16007280" w:rsidRPr="00650D93" w:rsidRDefault="16007280" w:rsidP="003678A1">
      <w:pPr>
        <w:spacing w:after="0" w:line="360" w:lineRule="auto"/>
        <w:ind w:left="0" w:right="476"/>
        <w:jc w:val="both"/>
        <w:rPr>
          <w:rFonts w:eastAsia="Batang" w:cstheme="minorHAnsi"/>
          <w:lang w:val="es-ES"/>
        </w:rPr>
      </w:pPr>
    </w:p>
    <w:p w14:paraId="050A0ED0" w14:textId="3ED034B6" w:rsidR="16007280" w:rsidRPr="00650D93" w:rsidRDefault="16007280" w:rsidP="003678A1">
      <w:pPr>
        <w:spacing w:after="0" w:line="360" w:lineRule="auto"/>
        <w:ind w:left="0" w:right="476"/>
        <w:jc w:val="both"/>
        <w:rPr>
          <w:rFonts w:eastAsia="Batang" w:cstheme="minorHAnsi"/>
          <w:lang w:val="es-ES"/>
        </w:rPr>
      </w:pPr>
    </w:p>
    <w:p w14:paraId="2E28B5DD" w14:textId="051C30F5" w:rsidR="16007280" w:rsidRPr="00650D93" w:rsidRDefault="16007280" w:rsidP="003678A1">
      <w:pPr>
        <w:spacing w:after="0" w:line="360" w:lineRule="auto"/>
        <w:ind w:left="0" w:right="476"/>
        <w:jc w:val="both"/>
        <w:rPr>
          <w:rFonts w:eastAsia="Batang" w:cstheme="minorHAnsi"/>
          <w:lang w:val="es-ES"/>
        </w:rPr>
      </w:pPr>
    </w:p>
    <w:p w14:paraId="2A322FB3" w14:textId="61828EEC" w:rsidR="16007280" w:rsidRPr="00650D93" w:rsidRDefault="16007280" w:rsidP="003678A1">
      <w:pPr>
        <w:spacing w:after="0" w:line="360" w:lineRule="auto"/>
        <w:ind w:left="0" w:right="476"/>
        <w:jc w:val="both"/>
        <w:rPr>
          <w:rFonts w:eastAsia="Batang" w:cstheme="minorHAnsi"/>
          <w:lang w:val="es-ES"/>
        </w:rPr>
      </w:pPr>
    </w:p>
    <w:p w14:paraId="18161724" w14:textId="77777777" w:rsidR="00EB3C6D" w:rsidRPr="00650D93" w:rsidRDefault="00EB3C6D" w:rsidP="003678A1">
      <w:pPr>
        <w:autoSpaceDE w:val="0"/>
        <w:autoSpaceDN w:val="0"/>
        <w:adjustRightInd w:val="0"/>
        <w:spacing w:after="0" w:line="360" w:lineRule="auto"/>
        <w:ind w:left="0" w:right="476"/>
        <w:jc w:val="both"/>
        <w:rPr>
          <w:rFonts w:eastAsia="Batang" w:cstheme="minorHAnsi"/>
          <w:spacing w:val="-5"/>
          <w:lang w:val="es-ES"/>
        </w:rPr>
      </w:pPr>
    </w:p>
    <w:p w14:paraId="021EFA2F" w14:textId="77777777" w:rsidR="00EB3C6D" w:rsidRPr="00650D93" w:rsidRDefault="00EB3C6D" w:rsidP="003678A1">
      <w:pPr>
        <w:autoSpaceDE w:val="0"/>
        <w:autoSpaceDN w:val="0"/>
        <w:adjustRightInd w:val="0"/>
        <w:spacing w:after="0" w:line="360" w:lineRule="auto"/>
        <w:ind w:left="0" w:right="476"/>
        <w:jc w:val="both"/>
        <w:rPr>
          <w:rFonts w:eastAsia="Batang" w:cstheme="minorHAnsi"/>
          <w:spacing w:val="-5"/>
          <w:lang w:val="es-ES"/>
        </w:rPr>
      </w:pPr>
    </w:p>
    <w:p w14:paraId="2AA4AF01" w14:textId="77777777" w:rsidR="00EB3C6D" w:rsidRPr="00650D93" w:rsidRDefault="00EB3C6D" w:rsidP="003678A1">
      <w:pPr>
        <w:autoSpaceDE w:val="0"/>
        <w:autoSpaceDN w:val="0"/>
        <w:adjustRightInd w:val="0"/>
        <w:spacing w:after="0" w:line="360" w:lineRule="auto"/>
        <w:ind w:left="0" w:right="476"/>
        <w:jc w:val="both"/>
        <w:rPr>
          <w:rFonts w:eastAsia="Batang" w:cstheme="minorHAnsi"/>
          <w:spacing w:val="-5"/>
          <w:lang w:val="es-ES"/>
        </w:rPr>
      </w:pPr>
    </w:p>
    <w:p w14:paraId="50A3CE29" w14:textId="65036584" w:rsidR="00721927" w:rsidRPr="00650D93" w:rsidRDefault="00561708" w:rsidP="003678A1">
      <w:pPr>
        <w:spacing w:after="0" w:line="360" w:lineRule="auto"/>
        <w:ind w:left="0" w:right="476"/>
        <w:jc w:val="right"/>
        <w:rPr>
          <w:rFonts w:eastAsia="Batang" w:cstheme="minorHAnsi"/>
          <w:b/>
          <w:bCs/>
          <w:spacing w:val="-5"/>
          <w:lang w:val="es-ES"/>
        </w:rPr>
      </w:pPr>
      <w:r w:rsidRPr="00650D93">
        <w:rPr>
          <w:rFonts w:eastAsia="Batang" w:cstheme="minorHAnsi"/>
          <w:b/>
          <w:bCs/>
          <w:spacing w:val="-5"/>
          <w:lang w:val="es-ES"/>
        </w:rPr>
        <w:t>GERENCIA DE GESTIÓN CORPORATIVA</w:t>
      </w:r>
    </w:p>
    <w:p w14:paraId="3728D269" w14:textId="7F1D8E41" w:rsidR="00721927" w:rsidRPr="00650D93" w:rsidRDefault="00561708" w:rsidP="003678A1">
      <w:pPr>
        <w:spacing w:after="0" w:line="360" w:lineRule="auto"/>
        <w:ind w:left="0" w:right="476"/>
        <w:jc w:val="right"/>
        <w:rPr>
          <w:rFonts w:eastAsia="Batang" w:cstheme="minorHAnsi"/>
          <w:b/>
          <w:bCs/>
          <w:spacing w:val="-5"/>
          <w:lang w:val="es-ES"/>
        </w:rPr>
      </w:pPr>
      <w:r w:rsidRPr="00650D93">
        <w:rPr>
          <w:rFonts w:eastAsia="Batang" w:cstheme="minorHAnsi"/>
          <w:b/>
          <w:bCs/>
          <w:spacing w:val="-5"/>
          <w:lang w:val="es-ES"/>
        </w:rPr>
        <w:t>SUBGERENCIA ADMINISTRATIVA Y FINANCIERA</w:t>
      </w:r>
    </w:p>
    <w:p w14:paraId="341CE5FB" w14:textId="0201F429" w:rsidR="00721927" w:rsidRPr="00650D93" w:rsidRDefault="00561708" w:rsidP="003678A1">
      <w:pPr>
        <w:spacing w:after="0" w:line="360" w:lineRule="auto"/>
        <w:ind w:left="0" w:right="476"/>
        <w:jc w:val="right"/>
        <w:rPr>
          <w:rFonts w:eastAsia="Batang" w:cstheme="minorHAnsi"/>
          <w:spacing w:val="-5"/>
          <w:lang w:val="es-ES"/>
        </w:rPr>
      </w:pPr>
      <w:r w:rsidRPr="00650D93">
        <w:rPr>
          <w:rFonts w:eastAsia="Batang" w:cstheme="minorHAnsi"/>
          <w:b/>
          <w:bCs/>
          <w:spacing w:val="-5"/>
          <w:lang w:val="es-ES"/>
        </w:rPr>
        <w:t>PROCESO DE GESTIÓN DOCUMENTAL</w:t>
      </w:r>
    </w:p>
    <w:p w14:paraId="53AF8DDF" w14:textId="77777777" w:rsidR="00721927" w:rsidRPr="00650D93" w:rsidRDefault="00721927" w:rsidP="003678A1">
      <w:pPr>
        <w:autoSpaceDE w:val="0"/>
        <w:autoSpaceDN w:val="0"/>
        <w:adjustRightInd w:val="0"/>
        <w:spacing w:after="0" w:line="360" w:lineRule="auto"/>
        <w:ind w:left="0" w:right="476"/>
        <w:jc w:val="both"/>
        <w:rPr>
          <w:rFonts w:eastAsia="Batang" w:cstheme="minorHAnsi"/>
          <w:spacing w:val="-5"/>
          <w:lang w:val="es-ES"/>
        </w:rPr>
      </w:pPr>
    </w:p>
    <w:p w14:paraId="10E28CFD" w14:textId="77777777" w:rsidR="00721927" w:rsidRPr="00650D93" w:rsidRDefault="00721927" w:rsidP="003678A1">
      <w:pPr>
        <w:autoSpaceDE w:val="0"/>
        <w:autoSpaceDN w:val="0"/>
        <w:adjustRightInd w:val="0"/>
        <w:spacing w:after="0" w:line="360" w:lineRule="auto"/>
        <w:ind w:left="0" w:right="476"/>
        <w:jc w:val="both"/>
        <w:rPr>
          <w:rFonts w:eastAsia="Batang" w:cstheme="minorHAnsi"/>
          <w:spacing w:val="-5"/>
          <w:lang w:val="es-ES"/>
        </w:rPr>
      </w:pPr>
    </w:p>
    <w:p w14:paraId="5E478BBE" w14:textId="77777777" w:rsidR="00721927" w:rsidRPr="00650D93" w:rsidRDefault="00721927" w:rsidP="003678A1">
      <w:pPr>
        <w:autoSpaceDE w:val="0"/>
        <w:autoSpaceDN w:val="0"/>
        <w:adjustRightInd w:val="0"/>
        <w:spacing w:after="0" w:line="360" w:lineRule="auto"/>
        <w:ind w:left="0" w:right="476"/>
        <w:jc w:val="both"/>
        <w:rPr>
          <w:rFonts w:eastAsia="Batang" w:cstheme="minorHAnsi"/>
          <w:bCs/>
          <w:spacing w:val="-5"/>
          <w:lang w:val="es-ES"/>
        </w:rPr>
      </w:pPr>
    </w:p>
    <w:p w14:paraId="79C8DCF3" w14:textId="77777777" w:rsidR="00721927" w:rsidRPr="00650D93" w:rsidRDefault="00721927" w:rsidP="003678A1">
      <w:pPr>
        <w:autoSpaceDE w:val="0"/>
        <w:autoSpaceDN w:val="0"/>
        <w:adjustRightInd w:val="0"/>
        <w:spacing w:after="0" w:line="360" w:lineRule="auto"/>
        <w:ind w:left="0" w:right="476"/>
        <w:jc w:val="both"/>
        <w:rPr>
          <w:rFonts w:eastAsia="Batang" w:cstheme="minorHAnsi"/>
          <w:bCs/>
          <w:spacing w:val="-5"/>
          <w:lang w:val="es-ES"/>
        </w:rPr>
      </w:pPr>
    </w:p>
    <w:p w14:paraId="29D149D2" w14:textId="77777777" w:rsidR="00721927" w:rsidRPr="00650D93" w:rsidRDefault="00721927" w:rsidP="003678A1">
      <w:pPr>
        <w:autoSpaceDE w:val="0"/>
        <w:autoSpaceDN w:val="0"/>
        <w:adjustRightInd w:val="0"/>
        <w:spacing w:after="0" w:line="360" w:lineRule="auto"/>
        <w:ind w:left="0" w:right="476"/>
        <w:jc w:val="both"/>
        <w:rPr>
          <w:rFonts w:eastAsia="Batang" w:cstheme="minorHAnsi"/>
          <w:bCs/>
          <w:spacing w:val="-5"/>
          <w:lang w:val="es-ES"/>
        </w:rPr>
      </w:pPr>
    </w:p>
    <w:p w14:paraId="091E9F42" w14:textId="77777777" w:rsidR="00AD2A1B" w:rsidRPr="00650D93" w:rsidRDefault="00AD2A1B" w:rsidP="003678A1">
      <w:pPr>
        <w:autoSpaceDE w:val="0"/>
        <w:autoSpaceDN w:val="0"/>
        <w:adjustRightInd w:val="0"/>
        <w:spacing w:after="0" w:line="360" w:lineRule="auto"/>
        <w:ind w:left="0" w:right="476"/>
        <w:jc w:val="both"/>
        <w:rPr>
          <w:rFonts w:eastAsia="Batang" w:cstheme="minorHAnsi"/>
          <w:bCs/>
          <w:spacing w:val="-5"/>
          <w:lang w:val="es-ES"/>
        </w:rPr>
      </w:pPr>
    </w:p>
    <w:p w14:paraId="31CEE9F4" w14:textId="77777777" w:rsidR="00AD2A1B" w:rsidRPr="00650D93" w:rsidRDefault="00AD2A1B" w:rsidP="003678A1">
      <w:pPr>
        <w:autoSpaceDE w:val="0"/>
        <w:autoSpaceDN w:val="0"/>
        <w:adjustRightInd w:val="0"/>
        <w:spacing w:after="0" w:line="360" w:lineRule="auto"/>
        <w:ind w:left="0" w:right="476"/>
        <w:jc w:val="both"/>
        <w:rPr>
          <w:rFonts w:eastAsia="Batang" w:cstheme="minorHAnsi"/>
          <w:bCs/>
          <w:spacing w:val="-5"/>
          <w:lang w:val="es-ES"/>
        </w:rPr>
      </w:pPr>
    </w:p>
    <w:p w14:paraId="0301591F" w14:textId="77777777" w:rsidR="00AD2A1B" w:rsidRPr="00650D93" w:rsidRDefault="00AD2A1B" w:rsidP="003678A1">
      <w:pPr>
        <w:autoSpaceDE w:val="0"/>
        <w:autoSpaceDN w:val="0"/>
        <w:adjustRightInd w:val="0"/>
        <w:spacing w:after="0" w:line="360" w:lineRule="auto"/>
        <w:ind w:left="0" w:right="476"/>
        <w:jc w:val="both"/>
        <w:rPr>
          <w:rFonts w:eastAsia="Batang" w:cstheme="minorHAnsi"/>
          <w:bCs/>
          <w:spacing w:val="-5"/>
          <w:lang w:val="es-ES"/>
        </w:rPr>
      </w:pPr>
    </w:p>
    <w:p w14:paraId="58591AAB" w14:textId="69F1F999" w:rsidR="00927E79" w:rsidRPr="00650D93" w:rsidRDefault="00927E79" w:rsidP="003678A1">
      <w:pPr>
        <w:autoSpaceDE w:val="0"/>
        <w:autoSpaceDN w:val="0"/>
        <w:adjustRightInd w:val="0"/>
        <w:spacing w:after="0" w:line="360" w:lineRule="auto"/>
        <w:ind w:left="0" w:right="476"/>
        <w:jc w:val="both"/>
        <w:rPr>
          <w:rFonts w:eastAsia="Batang" w:cstheme="minorHAnsi"/>
          <w:bCs/>
          <w:spacing w:val="-5"/>
          <w:lang w:val="es-ES"/>
        </w:rPr>
      </w:pPr>
      <w:r w:rsidRPr="00650D93">
        <w:rPr>
          <w:rFonts w:eastAsia="Batang" w:cstheme="minorHAnsi"/>
          <w:bCs/>
          <w:spacing w:val="-5"/>
          <w:lang w:val="es-ES"/>
        </w:rPr>
        <w:tab/>
      </w:r>
    </w:p>
    <w:p w14:paraId="023A7CD1" w14:textId="0ADA83B2" w:rsidR="00C34BA2" w:rsidRPr="00650D93" w:rsidRDefault="00C34BA2" w:rsidP="003678A1">
      <w:pPr>
        <w:autoSpaceDE w:val="0"/>
        <w:autoSpaceDN w:val="0"/>
        <w:adjustRightInd w:val="0"/>
        <w:spacing w:after="0" w:line="360" w:lineRule="auto"/>
        <w:ind w:left="0" w:right="476" w:firstLine="709"/>
        <w:jc w:val="both"/>
        <w:rPr>
          <w:rFonts w:eastAsia="Arial" w:cstheme="minorHAnsi"/>
          <w:spacing w:val="-5"/>
          <w:lang w:val="es-ES"/>
        </w:rPr>
      </w:pPr>
    </w:p>
    <w:p w14:paraId="7BFB09D5" w14:textId="59C4B920" w:rsidR="00EB3C6D" w:rsidRPr="00650D93" w:rsidRDefault="00EB3C6D" w:rsidP="003678A1">
      <w:pPr>
        <w:autoSpaceDE w:val="0"/>
        <w:autoSpaceDN w:val="0"/>
        <w:adjustRightInd w:val="0"/>
        <w:spacing w:after="0" w:line="360" w:lineRule="auto"/>
        <w:ind w:left="0" w:right="476" w:firstLine="709"/>
        <w:jc w:val="both"/>
        <w:rPr>
          <w:rFonts w:eastAsia="Arial" w:cstheme="minorHAnsi"/>
          <w:spacing w:val="-5"/>
          <w:lang w:val="es-ES"/>
        </w:rPr>
      </w:pPr>
    </w:p>
    <w:p w14:paraId="6AFEE8B3" w14:textId="50320054" w:rsidR="00EB3C6D" w:rsidRPr="00650D93" w:rsidRDefault="00EB3C6D" w:rsidP="003678A1">
      <w:pPr>
        <w:autoSpaceDE w:val="0"/>
        <w:autoSpaceDN w:val="0"/>
        <w:adjustRightInd w:val="0"/>
        <w:spacing w:after="0" w:line="360" w:lineRule="auto"/>
        <w:ind w:left="0" w:right="476" w:firstLine="709"/>
        <w:jc w:val="both"/>
        <w:rPr>
          <w:rFonts w:eastAsia="Arial" w:cstheme="minorHAnsi"/>
          <w:spacing w:val="-5"/>
          <w:lang w:val="es-ES"/>
        </w:rPr>
      </w:pPr>
    </w:p>
    <w:p w14:paraId="5D70AB36" w14:textId="7742B38B" w:rsidR="00EB3C6D" w:rsidRPr="00650D93" w:rsidRDefault="00EB3C6D" w:rsidP="003678A1">
      <w:pPr>
        <w:autoSpaceDE w:val="0"/>
        <w:autoSpaceDN w:val="0"/>
        <w:adjustRightInd w:val="0"/>
        <w:spacing w:after="0" w:line="360" w:lineRule="auto"/>
        <w:ind w:left="0" w:right="476"/>
        <w:jc w:val="center"/>
        <w:rPr>
          <w:rFonts w:eastAsia="Arial" w:cstheme="minorHAnsi"/>
          <w:b/>
          <w:bCs/>
          <w:spacing w:val="-5"/>
          <w:lang w:val="es-ES"/>
        </w:rPr>
      </w:pPr>
      <w:r w:rsidRPr="00650D93">
        <w:rPr>
          <w:rFonts w:eastAsia="Arial" w:cstheme="minorHAnsi"/>
          <w:b/>
          <w:bCs/>
          <w:spacing w:val="-5"/>
          <w:lang w:val="es-ES"/>
        </w:rPr>
        <w:t xml:space="preserve">Bogotá, </w:t>
      </w:r>
      <w:r w:rsidR="009569B7" w:rsidRPr="00650D93">
        <w:rPr>
          <w:rFonts w:eastAsia="Arial" w:cstheme="minorHAnsi"/>
          <w:b/>
          <w:bCs/>
          <w:spacing w:val="-5"/>
          <w:lang w:val="es-ES"/>
        </w:rPr>
        <w:t>enero de 2025</w:t>
      </w:r>
    </w:p>
    <w:p w14:paraId="07D25FE7" w14:textId="2CB5C9D5" w:rsidR="00EB3C6D" w:rsidRPr="00650D93" w:rsidRDefault="00EB3C6D" w:rsidP="003678A1">
      <w:pPr>
        <w:autoSpaceDE w:val="0"/>
        <w:autoSpaceDN w:val="0"/>
        <w:adjustRightInd w:val="0"/>
        <w:spacing w:after="0" w:line="360" w:lineRule="auto"/>
        <w:ind w:left="0" w:right="476" w:firstLine="709"/>
        <w:jc w:val="both"/>
        <w:rPr>
          <w:rFonts w:eastAsia="Arial" w:cstheme="minorHAnsi"/>
          <w:spacing w:val="-5"/>
          <w:lang w:val="es-ES"/>
        </w:rPr>
      </w:pPr>
    </w:p>
    <w:p w14:paraId="550CAA99" w14:textId="77777777" w:rsidR="00EB3C6D" w:rsidRPr="00650D93" w:rsidRDefault="00EB3C6D" w:rsidP="003678A1">
      <w:pPr>
        <w:autoSpaceDE w:val="0"/>
        <w:autoSpaceDN w:val="0"/>
        <w:adjustRightInd w:val="0"/>
        <w:spacing w:after="0" w:line="360" w:lineRule="auto"/>
        <w:ind w:left="0" w:right="476" w:firstLine="709"/>
        <w:jc w:val="both"/>
        <w:rPr>
          <w:rFonts w:eastAsia="Arial" w:cstheme="minorHAnsi"/>
          <w:spacing w:val="-5"/>
          <w:lang w:val="es-ES"/>
        </w:rPr>
      </w:pPr>
    </w:p>
    <w:p w14:paraId="1EF31DE5" w14:textId="25461074" w:rsidR="009A3FF6" w:rsidRPr="00650D93" w:rsidRDefault="009A3FF6" w:rsidP="003678A1">
      <w:pPr>
        <w:shd w:val="clear" w:color="auto" w:fill="FFFFFF"/>
        <w:spacing w:after="0" w:line="360" w:lineRule="auto"/>
        <w:ind w:left="0" w:right="476"/>
        <w:jc w:val="both"/>
        <w:rPr>
          <w:rFonts w:cstheme="minorHAnsi"/>
          <w:b/>
          <w:lang w:eastAsia="es-CO"/>
        </w:rPr>
      </w:pPr>
      <w:r w:rsidRPr="00650D93">
        <w:rPr>
          <w:rFonts w:cstheme="minorHAnsi"/>
          <w:b/>
          <w:lang w:eastAsia="es-CO"/>
        </w:rPr>
        <w:t>Director</w:t>
      </w:r>
      <w:r w:rsidR="005C3D59" w:rsidRPr="00650D93">
        <w:rPr>
          <w:rFonts w:cstheme="minorHAnsi"/>
          <w:b/>
          <w:lang w:eastAsia="es-CO"/>
        </w:rPr>
        <w:t>a</w:t>
      </w:r>
    </w:p>
    <w:p w14:paraId="00465561" w14:textId="569B0A47" w:rsidR="005C3D59" w:rsidRPr="00650D93" w:rsidRDefault="00EB3C6D" w:rsidP="003678A1">
      <w:pPr>
        <w:shd w:val="clear" w:color="auto" w:fill="FFFFFF"/>
        <w:spacing w:after="0" w:line="360" w:lineRule="auto"/>
        <w:ind w:left="0" w:right="476"/>
        <w:jc w:val="both"/>
        <w:rPr>
          <w:rFonts w:cstheme="minorHAnsi"/>
          <w:lang w:eastAsia="es-CO"/>
        </w:rPr>
      </w:pPr>
      <w:r w:rsidRPr="00650D93">
        <w:rPr>
          <w:rFonts w:cstheme="minorHAnsi"/>
          <w:lang w:eastAsia="es-CO"/>
        </w:rPr>
        <w:t>Olga Lucia López Morales</w:t>
      </w:r>
    </w:p>
    <w:p w14:paraId="6173E41E" w14:textId="7C230C16" w:rsidR="009A3FF6" w:rsidRPr="00650D93" w:rsidRDefault="009A3FF6" w:rsidP="003678A1">
      <w:pPr>
        <w:shd w:val="clear" w:color="auto" w:fill="FFFFFF"/>
        <w:spacing w:after="0" w:line="360" w:lineRule="auto"/>
        <w:ind w:left="0" w:right="476"/>
        <w:jc w:val="both"/>
        <w:rPr>
          <w:rFonts w:cstheme="minorHAnsi"/>
          <w:b/>
          <w:lang w:eastAsia="es-CO"/>
        </w:rPr>
      </w:pPr>
      <w:r w:rsidRPr="00650D93">
        <w:rPr>
          <w:rFonts w:cstheme="minorHAnsi"/>
          <w:b/>
          <w:lang w:eastAsia="es-CO"/>
        </w:rPr>
        <w:t xml:space="preserve">Gerente Gestión Corporativa </w:t>
      </w:r>
    </w:p>
    <w:p w14:paraId="37FF84F9" w14:textId="23FC3B75" w:rsidR="009A3FF6" w:rsidRPr="00650D93" w:rsidRDefault="005C3D59" w:rsidP="003678A1">
      <w:pPr>
        <w:shd w:val="clear" w:color="auto" w:fill="FFFFFF"/>
        <w:spacing w:after="0" w:line="360" w:lineRule="auto"/>
        <w:ind w:left="0" w:right="476"/>
        <w:jc w:val="both"/>
        <w:rPr>
          <w:rFonts w:cstheme="minorHAnsi"/>
          <w:lang w:eastAsia="es-CO"/>
        </w:rPr>
      </w:pPr>
      <w:r w:rsidRPr="00650D93">
        <w:rPr>
          <w:rFonts w:cstheme="minorHAnsi"/>
          <w:lang w:eastAsia="es-CO"/>
        </w:rPr>
        <w:t xml:space="preserve">Jairo Andrés Revelo Molina </w:t>
      </w:r>
    </w:p>
    <w:p w14:paraId="609D1215" w14:textId="77777777" w:rsidR="009A3FF6" w:rsidRPr="00650D93" w:rsidRDefault="009A3FF6" w:rsidP="003678A1">
      <w:pPr>
        <w:shd w:val="clear" w:color="auto" w:fill="FFFFFF"/>
        <w:spacing w:after="0" w:line="360" w:lineRule="auto"/>
        <w:ind w:left="0" w:right="476"/>
        <w:jc w:val="both"/>
        <w:rPr>
          <w:rFonts w:cstheme="minorHAnsi"/>
          <w:b/>
          <w:lang w:eastAsia="es-CO"/>
        </w:rPr>
      </w:pPr>
      <w:r w:rsidRPr="00650D93">
        <w:rPr>
          <w:rFonts w:cstheme="minorHAnsi"/>
          <w:b/>
          <w:lang w:eastAsia="es-CO"/>
        </w:rPr>
        <w:t>Subgerente Administrativo y Financiero</w:t>
      </w:r>
    </w:p>
    <w:p w14:paraId="106E065F" w14:textId="01A519BD" w:rsidR="009A3FF6" w:rsidRPr="00650D93" w:rsidRDefault="005C3D59" w:rsidP="003678A1">
      <w:pPr>
        <w:shd w:val="clear" w:color="auto" w:fill="FFFFFF"/>
        <w:spacing w:after="0" w:line="360" w:lineRule="auto"/>
        <w:ind w:left="0" w:right="476"/>
        <w:jc w:val="both"/>
        <w:rPr>
          <w:rFonts w:cstheme="minorHAnsi"/>
          <w:lang w:eastAsia="es-CO"/>
        </w:rPr>
      </w:pPr>
      <w:r w:rsidRPr="00650D93">
        <w:rPr>
          <w:rFonts w:cstheme="minorHAnsi"/>
          <w:lang w:eastAsia="es-CO"/>
        </w:rPr>
        <w:t>Guiomar Patricia Gil Ardila</w:t>
      </w:r>
    </w:p>
    <w:p w14:paraId="57A54297" w14:textId="31F940B6" w:rsidR="009A3FF6" w:rsidRPr="00650D93" w:rsidRDefault="009A3FF6" w:rsidP="003678A1">
      <w:pPr>
        <w:shd w:val="clear" w:color="auto" w:fill="FFFFFF"/>
        <w:spacing w:after="0" w:line="360" w:lineRule="auto"/>
        <w:ind w:left="0" w:right="476"/>
        <w:jc w:val="both"/>
        <w:rPr>
          <w:rFonts w:cstheme="minorHAnsi"/>
          <w:b/>
          <w:lang w:eastAsia="es-CO"/>
        </w:rPr>
      </w:pPr>
      <w:r w:rsidRPr="00650D93">
        <w:rPr>
          <w:rFonts w:cstheme="minorHAnsi"/>
          <w:b/>
          <w:lang w:eastAsia="es-CO"/>
        </w:rPr>
        <w:t>Líder Gestión Documental</w:t>
      </w:r>
    </w:p>
    <w:p w14:paraId="5ADC780D" w14:textId="6516AD0A" w:rsidR="005C3D59" w:rsidRPr="00650D93" w:rsidRDefault="00EB3C6D" w:rsidP="003678A1">
      <w:pPr>
        <w:shd w:val="clear" w:color="auto" w:fill="FFFFFF"/>
        <w:spacing w:after="0" w:line="360" w:lineRule="auto"/>
        <w:ind w:left="0" w:right="476"/>
        <w:jc w:val="both"/>
        <w:rPr>
          <w:rFonts w:cstheme="minorHAnsi"/>
          <w:bCs/>
          <w:lang w:eastAsia="es-CO"/>
        </w:rPr>
      </w:pPr>
      <w:r w:rsidRPr="00650D93">
        <w:rPr>
          <w:rFonts w:cstheme="minorHAnsi"/>
          <w:bCs/>
          <w:lang w:eastAsia="es-CO"/>
        </w:rPr>
        <w:t>Javier Ricardo Rincón Rueda</w:t>
      </w:r>
    </w:p>
    <w:p w14:paraId="7C343A5C" w14:textId="7AAFD135" w:rsidR="00EB5972" w:rsidRPr="00650D93" w:rsidRDefault="00EB5972" w:rsidP="003678A1">
      <w:pPr>
        <w:autoSpaceDE w:val="0"/>
        <w:autoSpaceDN w:val="0"/>
        <w:adjustRightInd w:val="0"/>
        <w:spacing w:after="0" w:line="360" w:lineRule="auto"/>
        <w:ind w:left="0" w:right="476"/>
        <w:jc w:val="both"/>
        <w:rPr>
          <w:rFonts w:eastAsia="Batang" w:cstheme="minorHAnsi"/>
          <w:b/>
          <w:bCs/>
          <w:spacing w:val="-5"/>
          <w:lang w:val="es-ES"/>
        </w:rPr>
      </w:pPr>
    </w:p>
    <w:p w14:paraId="59A4D969" w14:textId="53BF2945" w:rsidR="00EB5972" w:rsidRPr="00650D93" w:rsidRDefault="00EB5972" w:rsidP="003678A1">
      <w:pPr>
        <w:autoSpaceDE w:val="0"/>
        <w:autoSpaceDN w:val="0"/>
        <w:adjustRightInd w:val="0"/>
        <w:spacing w:after="0" w:line="360" w:lineRule="auto"/>
        <w:ind w:left="0" w:right="476"/>
        <w:jc w:val="both"/>
        <w:rPr>
          <w:rFonts w:eastAsia="Batang" w:cstheme="minorHAnsi"/>
          <w:b/>
          <w:bCs/>
          <w:spacing w:val="-5"/>
          <w:lang w:val="es-ES"/>
        </w:rPr>
      </w:pPr>
    </w:p>
    <w:p w14:paraId="2D7AF350" w14:textId="77777777" w:rsidR="00C34BA2" w:rsidRPr="00650D93" w:rsidRDefault="00C34BA2" w:rsidP="003678A1">
      <w:pPr>
        <w:shd w:val="clear" w:color="auto" w:fill="FFFFFF"/>
        <w:spacing w:after="0" w:line="360" w:lineRule="auto"/>
        <w:ind w:left="0" w:right="476"/>
        <w:jc w:val="both"/>
        <w:rPr>
          <w:rFonts w:cstheme="minorHAnsi"/>
          <w:b/>
          <w:lang w:eastAsia="es-CO"/>
        </w:rPr>
      </w:pPr>
    </w:p>
    <w:p w14:paraId="69174D8A" w14:textId="77777777" w:rsidR="00C34BA2" w:rsidRPr="00650D93" w:rsidRDefault="00C34BA2" w:rsidP="003678A1">
      <w:pPr>
        <w:shd w:val="clear" w:color="auto" w:fill="FFFFFF"/>
        <w:spacing w:after="0" w:line="360" w:lineRule="auto"/>
        <w:ind w:left="0" w:right="476"/>
        <w:jc w:val="both"/>
        <w:rPr>
          <w:rFonts w:cstheme="minorHAnsi"/>
          <w:b/>
          <w:lang w:eastAsia="es-CO"/>
        </w:rPr>
      </w:pPr>
    </w:p>
    <w:p w14:paraId="5C534AAE" w14:textId="3B48F711" w:rsidR="00C34BA2" w:rsidRPr="00650D93" w:rsidRDefault="00EB3C6D" w:rsidP="003678A1">
      <w:pPr>
        <w:shd w:val="clear" w:color="auto" w:fill="FFFFFF"/>
        <w:spacing w:after="0" w:line="360" w:lineRule="auto"/>
        <w:ind w:left="0" w:right="476"/>
        <w:jc w:val="both"/>
        <w:rPr>
          <w:rFonts w:cstheme="minorHAnsi"/>
          <w:b/>
          <w:lang w:eastAsia="es-CO"/>
        </w:rPr>
      </w:pPr>
      <w:r w:rsidRPr="00650D93">
        <w:rPr>
          <w:rFonts w:cstheme="minorHAnsi"/>
          <w:b/>
          <w:lang w:eastAsia="es-CO"/>
        </w:rPr>
        <w:t>Documento elaborado por</w:t>
      </w:r>
      <w:r w:rsidR="005B752F" w:rsidRPr="00650D93">
        <w:rPr>
          <w:rFonts w:cstheme="minorHAnsi"/>
          <w:b/>
          <w:lang w:eastAsia="es-CO"/>
        </w:rPr>
        <w:t>:</w:t>
      </w:r>
      <w:r w:rsidR="00C34BA2" w:rsidRPr="00650D93">
        <w:rPr>
          <w:rFonts w:cstheme="minorHAnsi"/>
          <w:b/>
          <w:lang w:eastAsia="es-CO"/>
        </w:rPr>
        <w:t xml:space="preserve"> </w:t>
      </w:r>
    </w:p>
    <w:p w14:paraId="2EDEB812" w14:textId="314850D3" w:rsidR="00354839" w:rsidRPr="00650D93" w:rsidRDefault="00354839" w:rsidP="00C855DE">
      <w:pPr>
        <w:spacing w:after="0"/>
        <w:ind w:left="0" w:right="476"/>
        <w:jc w:val="both"/>
        <w:rPr>
          <w:rFonts w:eastAsia="Batang" w:cstheme="minorHAnsi"/>
          <w:bCs/>
          <w:spacing w:val="-5"/>
          <w:lang w:val="es-ES"/>
        </w:rPr>
      </w:pPr>
    </w:p>
    <w:p w14:paraId="3E5170AA" w14:textId="08E467BF" w:rsidR="00354839" w:rsidRPr="00650D93" w:rsidRDefault="00354839" w:rsidP="00C855DE">
      <w:pPr>
        <w:spacing w:after="0"/>
        <w:ind w:left="0" w:right="476"/>
        <w:jc w:val="both"/>
        <w:rPr>
          <w:rFonts w:eastAsia="Batang" w:cstheme="minorHAnsi"/>
          <w:bCs/>
          <w:spacing w:val="-5"/>
          <w:lang w:val="es-ES"/>
        </w:rPr>
      </w:pPr>
      <w:r w:rsidRPr="00650D93">
        <w:rPr>
          <w:rFonts w:eastAsia="Batang" w:cstheme="minorHAnsi"/>
          <w:bCs/>
          <w:spacing w:val="-5"/>
          <w:lang w:val="es-ES"/>
        </w:rPr>
        <w:t>GERENCIA DE GESTIÓN CORPORATIVA</w:t>
      </w:r>
    </w:p>
    <w:p w14:paraId="0D3E75AC" w14:textId="77777777" w:rsidR="00354839" w:rsidRPr="00650D93" w:rsidRDefault="00354839" w:rsidP="00C855DE">
      <w:pPr>
        <w:spacing w:after="0"/>
        <w:ind w:left="0" w:right="476"/>
        <w:jc w:val="both"/>
        <w:rPr>
          <w:rFonts w:eastAsia="Batang" w:cstheme="minorHAnsi"/>
          <w:bCs/>
          <w:spacing w:val="-5"/>
          <w:lang w:val="es-ES"/>
        </w:rPr>
      </w:pPr>
    </w:p>
    <w:p w14:paraId="052C6223" w14:textId="3D6CAD3B" w:rsidR="005C3D59" w:rsidRPr="00650D93" w:rsidRDefault="009569B7" w:rsidP="00C855DE">
      <w:pPr>
        <w:spacing w:after="0"/>
        <w:ind w:left="0" w:right="476"/>
        <w:jc w:val="both"/>
        <w:rPr>
          <w:rFonts w:eastAsia="Batang" w:cstheme="minorHAnsi"/>
          <w:bCs/>
          <w:spacing w:val="-5"/>
          <w:lang w:val="es-ES"/>
        </w:rPr>
      </w:pPr>
      <w:r w:rsidRPr="00650D93">
        <w:rPr>
          <w:rFonts w:eastAsia="Batang" w:cstheme="minorHAnsi"/>
          <w:bCs/>
          <w:spacing w:val="-5"/>
          <w:lang w:val="es-ES"/>
        </w:rPr>
        <w:t>SUBGERENCIA ADMINISTRATIVA Y FINANCIERA</w:t>
      </w:r>
    </w:p>
    <w:p w14:paraId="57E8AF9E" w14:textId="79706065" w:rsidR="009569B7" w:rsidRPr="00650D93" w:rsidRDefault="009569B7" w:rsidP="00C855DE">
      <w:pPr>
        <w:spacing w:after="0"/>
        <w:ind w:left="0" w:right="476"/>
        <w:jc w:val="both"/>
        <w:rPr>
          <w:rFonts w:cstheme="minorHAnsi"/>
          <w:bCs/>
        </w:rPr>
      </w:pPr>
      <w:r w:rsidRPr="00650D93">
        <w:rPr>
          <w:rFonts w:eastAsia="Batang" w:cstheme="minorHAnsi"/>
          <w:bCs/>
          <w:spacing w:val="-5"/>
          <w:lang w:val="es-ES"/>
        </w:rPr>
        <w:t xml:space="preserve">Gestión Documental </w:t>
      </w:r>
    </w:p>
    <w:p w14:paraId="39487932" w14:textId="1207E56C" w:rsidR="00C34BA2" w:rsidRPr="00650D93" w:rsidRDefault="00C34BA2" w:rsidP="003678A1">
      <w:pPr>
        <w:autoSpaceDE w:val="0"/>
        <w:autoSpaceDN w:val="0"/>
        <w:adjustRightInd w:val="0"/>
        <w:spacing w:after="0" w:line="360" w:lineRule="auto"/>
        <w:ind w:left="0" w:right="476"/>
        <w:jc w:val="both"/>
        <w:rPr>
          <w:rFonts w:eastAsia="Batang" w:cstheme="minorHAnsi"/>
          <w:bCs/>
          <w:spacing w:val="-5"/>
          <w:lang w:val="es-ES"/>
        </w:rPr>
      </w:pPr>
    </w:p>
    <w:p w14:paraId="46773027" w14:textId="77777777" w:rsidR="00C34BA2" w:rsidRPr="00650D93" w:rsidRDefault="00C34BA2" w:rsidP="003678A1">
      <w:pPr>
        <w:shd w:val="clear" w:color="auto" w:fill="FFFFFF"/>
        <w:spacing w:after="0" w:line="360" w:lineRule="auto"/>
        <w:ind w:left="0" w:right="476"/>
        <w:jc w:val="both"/>
        <w:rPr>
          <w:rFonts w:cstheme="minorHAnsi"/>
          <w:lang w:eastAsia="es-CO"/>
        </w:rPr>
      </w:pPr>
      <w:r w:rsidRPr="00650D93">
        <w:rPr>
          <w:rFonts w:cstheme="minorHAnsi"/>
          <w:lang w:eastAsia="es-CO"/>
        </w:rPr>
        <w:t xml:space="preserve">         </w:t>
      </w:r>
    </w:p>
    <w:p w14:paraId="3669B171"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2E2356FB"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6F67111B"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34DF2CAA"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42AD170A"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5D3999F5" w14:textId="77777777" w:rsidR="005C3D59" w:rsidRPr="00650D93" w:rsidRDefault="005C3D59" w:rsidP="003678A1">
      <w:pPr>
        <w:shd w:val="clear" w:color="auto" w:fill="FFFFFF"/>
        <w:spacing w:after="0" w:line="360" w:lineRule="auto"/>
        <w:ind w:left="0" w:right="476"/>
        <w:jc w:val="both"/>
        <w:rPr>
          <w:rFonts w:cstheme="minorHAnsi"/>
          <w:lang w:eastAsia="es-CO"/>
        </w:rPr>
      </w:pPr>
    </w:p>
    <w:p w14:paraId="3649A651" w14:textId="3FADC475" w:rsidR="005C3D59" w:rsidRPr="00650D93" w:rsidRDefault="005C3D59" w:rsidP="003678A1">
      <w:pPr>
        <w:shd w:val="clear" w:color="auto" w:fill="FFFFFF"/>
        <w:spacing w:after="0" w:line="360" w:lineRule="auto"/>
        <w:ind w:left="0" w:right="476"/>
        <w:jc w:val="both"/>
        <w:rPr>
          <w:rFonts w:cstheme="minorHAnsi"/>
          <w:lang w:eastAsia="es-CO"/>
        </w:rPr>
      </w:pPr>
    </w:p>
    <w:p w14:paraId="085685B6" w14:textId="7A545C59" w:rsidR="00FB61E4" w:rsidRPr="00650D93" w:rsidRDefault="00FB61E4" w:rsidP="003678A1">
      <w:pPr>
        <w:shd w:val="clear" w:color="auto" w:fill="FFFFFF"/>
        <w:spacing w:after="0" w:line="360" w:lineRule="auto"/>
        <w:ind w:left="0" w:right="476"/>
        <w:jc w:val="both"/>
        <w:rPr>
          <w:rFonts w:cstheme="minorHAnsi"/>
          <w:lang w:eastAsia="es-CO"/>
        </w:rPr>
      </w:pPr>
    </w:p>
    <w:p w14:paraId="1167BC3E" w14:textId="53AD5E61" w:rsidR="00FB61E4" w:rsidRPr="00650D93" w:rsidRDefault="00FB61E4" w:rsidP="003678A1">
      <w:pPr>
        <w:shd w:val="clear" w:color="auto" w:fill="FFFFFF"/>
        <w:spacing w:after="0" w:line="360" w:lineRule="auto"/>
        <w:ind w:left="0" w:right="476"/>
        <w:jc w:val="both"/>
        <w:rPr>
          <w:rFonts w:cstheme="minorHAnsi"/>
          <w:lang w:eastAsia="es-CO"/>
        </w:rPr>
      </w:pPr>
    </w:p>
    <w:p w14:paraId="3D0A907F" w14:textId="59562922" w:rsidR="00FB61E4" w:rsidRPr="00650D93" w:rsidRDefault="00FB61E4" w:rsidP="003678A1">
      <w:pPr>
        <w:shd w:val="clear" w:color="auto" w:fill="FFFFFF"/>
        <w:spacing w:after="0" w:line="360" w:lineRule="auto"/>
        <w:ind w:left="0" w:right="476"/>
        <w:jc w:val="both"/>
        <w:rPr>
          <w:rFonts w:cstheme="minorHAnsi"/>
          <w:lang w:eastAsia="es-CO"/>
        </w:rPr>
      </w:pPr>
    </w:p>
    <w:sdt>
      <w:sdtPr>
        <w:rPr>
          <w:rFonts w:cstheme="minorHAnsi"/>
        </w:rPr>
        <w:id w:val="466972"/>
        <w:docPartObj>
          <w:docPartGallery w:val="Table of Contents"/>
          <w:docPartUnique/>
        </w:docPartObj>
      </w:sdtPr>
      <w:sdtEndPr/>
      <w:sdtContent>
        <w:p w14:paraId="23B7D9D2" w14:textId="66B38A2F" w:rsidR="00387ECC" w:rsidRPr="00650D93" w:rsidRDefault="50E86B2E" w:rsidP="00731BC1">
          <w:pPr>
            <w:tabs>
              <w:tab w:val="left" w:pos="567"/>
              <w:tab w:val="left" w:pos="709"/>
              <w:tab w:val="left" w:pos="2610"/>
            </w:tabs>
            <w:autoSpaceDE w:val="0"/>
            <w:autoSpaceDN w:val="0"/>
            <w:adjustRightInd w:val="0"/>
            <w:spacing w:after="0" w:line="360" w:lineRule="auto"/>
            <w:ind w:left="0" w:right="476"/>
            <w:jc w:val="center"/>
            <w:rPr>
              <w:rFonts w:cstheme="minorHAnsi"/>
              <w:b/>
              <w:lang w:val="es-ES"/>
            </w:rPr>
          </w:pPr>
          <w:r w:rsidRPr="00650D93">
            <w:rPr>
              <w:rFonts w:cstheme="minorHAnsi"/>
              <w:b/>
              <w:lang w:val="es-ES"/>
            </w:rPr>
            <w:t>Tabla de contenido</w:t>
          </w:r>
        </w:p>
        <w:p w14:paraId="10C90DBC" w14:textId="77777777" w:rsidR="00C34BA2" w:rsidRPr="00650D93" w:rsidRDefault="00C34BA2" w:rsidP="00772DD0">
          <w:pPr>
            <w:tabs>
              <w:tab w:val="left" w:pos="567"/>
              <w:tab w:val="left" w:pos="709"/>
              <w:tab w:val="left" w:pos="2610"/>
            </w:tabs>
            <w:autoSpaceDE w:val="0"/>
            <w:autoSpaceDN w:val="0"/>
            <w:adjustRightInd w:val="0"/>
            <w:spacing w:after="0" w:line="360" w:lineRule="auto"/>
            <w:ind w:left="0" w:right="476"/>
            <w:jc w:val="both"/>
            <w:rPr>
              <w:rFonts w:cstheme="minorHAnsi"/>
              <w:lang w:val="es-ES"/>
            </w:rPr>
          </w:pPr>
        </w:p>
        <w:p w14:paraId="0297C6B5" w14:textId="7AC1539A" w:rsidR="008327AA" w:rsidRPr="00650D93" w:rsidRDefault="007D4E56">
          <w:pPr>
            <w:pStyle w:val="TDC1"/>
            <w:rPr>
              <w:rFonts w:eastAsiaTheme="minorEastAsia" w:cstheme="minorHAnsi"/>
              <w:noProof/>
              <w:lang w:eastAsia="es-CO"/>
            </w:rPr>
          </w:pPr>
          <w:r w:rsidRPr="00650D93">
            <w:rPr>
              <w:rFonts w:cstheme="minorHAnsi"/>
            </w:rPr>
            <w:fldChar w:fldCharType="begin"/>
          </w:r>
          <w:r w:rsidR="00964B70" w:rsidRPr="00650D93">
            <w:rPr>
              <w:rFonts w:cstheme="minorHAnsi"/>
            </w:rPr>
            <w:instrText>TOC \o "1-3" \h \z \u</w:instrText>
          </w:r>
          <w:r w:rsidRPr="00650D93">
            <w:rPr>
              <w:rFonts w:cstheme="minorHAnsi"/>
            </w:rPr>
            <w:fldChar w:fldCharType="separate"/>
          </w:r>
          <w:hyperlink w:anchor="_Toc187680962" w:history="1">
            <w:r w:rsidR="008327AA" w:rsidRPr="00650D93">
              <w:rPr>
                <w:rStyle w:val="Hipervnculo"/>
                <w:rFonts w:cstheme="minorHAnsi"/>
                <w:noProof/>
              </w:rPr>
              <w:t>INTRODUCCIÓN</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_Toc187680962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5</w:t>
            </w:r>
            <w:r w:rsidR="008327AA" w:rsidRPr="00650D93">
              <w:rPr>
                <w:rFonts w:cstheme="minorHAnsi"/>
                <w:noProof/>
                <w:webHidden/>
              </w:rPr>
              <w:fldChar w:fldCharType="end"/>
            </w:r>
          </w:hyperlink>
        </w:p>
        <w:p w14:paraId="13AEC7C0" w14:textId="7A646C18"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63" w:history="1">
            <w:r w:rsidR="008327AA" w:rsidRPr="00650D93">
              <w:rPr>
                <w:rStyle w:val="Hipervnculo"/>
                <w:rFonts w:asciiTheme="minorHAnsi" w:hAnsiTheme="minorHAnsi" w:cstheme="minorHAnsi"/>
                <w:sz w:val="22"/>
                <w:szCs w:val="22"/>
              </w:rPr>
              <w:t>1.</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CONTEXTO ESTRATÉGICO DE LA UAECD</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_Toc187680963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8</w:t>
            </w:r>
            <w:r w:rsidR="008327AA" w:rsidRPr="00650D93">
              <w:rPr>
                <w:rFonts w:asciiTheme="minorHAnsi" w:hAnsiTheme="minorHAnsi" w:cstheme="minorHAnsi"/>
                <w:webHidden/>
                <w:sz w:val="22"/>
                <w:szCs w:val="22"/>
              </w:rPr>
              <w:fldChar w:fldCharType="end"/>
            </w:r>
          </w:hyperlink>
        </w:p>
        <w:p w14:paraId="3331DADC" w14:textId="36006335" w:rsidR="008327AA" w:rsidRPr="00650D93" w:rsidRDefault="00EE28A2">
          <w:pPr>
            <w:pStyle w:val="TDC3"/>
            <w:rPr>
              <w:rFonts w:eastAsiaTheme="minorEastAsia" w:cstheme="minorHAnsi"/>
              <w:noProof/>
              <w:lang w:eastAsia="es-CO"/>
            </w:rPr>
          </w:pPr>
          <w:hyperlink w:anchor="_Toc187680964" w:history="1">
            <w:r w:rsidR="008327AA" w:rsidRPr="00650D93">
              <w:rPr>
                <w:rStyle w:val="Hipervnculo"/>
                <w:rFonts w:cstheme="minorHAnsi"/>
                <w:noProof/>
              </w:rPr>
              <w:t>1.1 Estructura Orgánica:</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_Toc187680964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8</w:t>
            </w:r>
            <w:r w:rsidR="008327AA" w:rsidRPr="00650D93">
              <w:rPr>
                <w:rFonts w:cstheme="minorHAnsi"/>
                <w:noProof/>
                <w:webHidden/>
              </w:rPr>
              <w:fldChar w:fldCharType="end"/>
            </w:r>
          </w:hyperlink>
        </w:p>
        <w:p w14:paraId="1AA5E6B1" w14:textId="106A8F54" w:rsidR="008327AA" w:rsidRPr="00650D93" w:rsidRDefault="00EE28A2">
          <w:pPr>
            <w:pStyle w:val="TDC3"/>
            <w:rPr>
              <w:rFonts w:eastAsiaTheme="minorEastAsia" w:cstheme="minorHAnsi"/>
              <w:noProof/>
              <w:lang w:eastAsia="es-CO"/>
            </w:rPr>
          </w:pPr>
          <w:hyperlink w:anchor="_Toc187680965" w:history="1">
            <w:r w:rsidR="008327AA" w:rsidRPr="00650D93">
              <w:rPr>
                <w:rStyle w:val="Hipervnculo"/>
                <w:rFonts w:cstheme="minorHAnsi"/>
                <w:noProof/>
              </w:rPr>
              <w:t>1.2 Funciones Generales de la UAECD</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_Toc187680965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10</w:t>
            </w:r>
            <w:r w:rsidR="008327AA" w:rsidRPr="00650D93">
              <w:rPr>
                <w:rFonts w:cstheme="minorHAnsi"/>
                <w:noProof/>
                <w:webHidden/>
              </w:rPr>
              <w:fldChar w:fldCharType="end"/>
            </w:r>
          </w:hyperlink>
        </w:p>
        <w:p w14:paraId="698FD3B0" w14:textId="7835C2BF" w:rsidR="008327AA" w:rsidRPr="00650D93" w:rsidRDefault="00EE28A2">
          <w:pPr>
            <w:pStyle w:val="TDC3"/>
            <w:rPr>
              <w:rFonts w:eastAsiaTheme="minorEastAsia" w:cstheme="minorHAnsi"/>
              <w:noProof/>
              <w:lang w:eastAsia="es-CO"/>
            </w:rPr>
          </w:pPr>
          <w:hyperlink w:anchor="_Toc187680966" w:history="1">
            <w:r w:rsidR="008327AA" w:rsidRPr="00650D93">
              <w:rPr>
                <w:rStyle w:val="Hipervnculo"/>
                <w:rFonts w:cstheme="minorHAnsi"/>
                <w:noProof/>
              </w:rPr>
              <w:t>1.3 Gestión por Procesos</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_Toc187680966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12</w:t>
            </w:r>
            <w:r w:rsidR="008327AA" w:rsidRPr="00650D93">
              <w:rPr>
                <w:rFonts w:cstheme="minorHAnsi"/>
                <w:noProof/>
                <w:webHidden/>
              </w:rPr>
              <w:fldChar w:fldCharType="end"/>
            </w:r>
          </w:hyperlink>
        </w:p>
        <w:p w14:paraId="4DB8FA67" w14:textId="77EC805B"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67" w:history="1">
            <w:r w:rsidR="008327AA" w:rsidRPr="00650D93">
              <w:rPr>
                <w:rStyle w:val="Hipervnculo"/>
                <w:rFonts w:asciiTheme="minorHAnsi" w:hAnsiTheme="minorHAnsi" w:cstheme="minorHAnsi"/>
                <w:sz w:val="22"/>
                <w:szCs w:val="22"/>
              </w:rPr>
              <w:t>2.</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ESTADO ACTUAL DE LOS PROCESOS DE GESTIÓN DOCUMENTAL EN LA UAECD</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_Toc187680967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13</w:t>
            </w:r>
            <w:r w:rsidR="008327AA" w:rsidRPr="00650D93">
              <w:rPr>
                <w:rFonts w:asciiTheme="minorHAnsi" w:hAnsiTheme="minorHAnsi" w:cstheme="minorHAnsi"/>
                <w:webHidden/>
                <w:sz w:val="22"/>
                <w:szCs w:val="22"/>
              </w:rPr>
              <w:fldChar w:fldCharType="end"/>
            </w:r>
          </w:hyperlink>
        </w:p>
        <w:p w14:paraId="4C6B17BC" w14:textId="2C09A8F2"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68" w:history="1">
            <w:r w:rsidR="008327AA" w:rsidRPr="00650D93">
              <w:rPr>
                <w:rStyle w:val="Hipervnculo"/>
                <w:rFonts w:asciiTheme="minorHAnsi" w:hAnsiTheme="minorHAnsi" w:cstheme="minorHAnsi"/>
                <w:sz w:val="22"/>
                <w:szCs w:val="22"/>
              </w:rPr>
              <w:t>3.</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PLAN INSTITUCIONAL DE ARCHIVO- PINAR-</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_Toc187680968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14</w:t>
            </w:r>
            <w:r w:rsidR="008327AA" w:rsidRPr="00650D93">
              <w:rPr>
                <w:rFonts w:asciiTheme="minorHAnsi" w:hAnsiTheme="minorHAnsi" w:cstheme="minorHAnsi"/>
                <w:webHidden/>
                <w:sz w:val="22"/>
                <w:szCs w:val="22"/>
              </w:rPr>
              <w:fldChar w:fldCharType="end"/>
            </w:r>
          </w:hyperlink>
        </w:p>
        <w:p w14:paraId="437A6ABA" w14:textId="5225D7B5"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69" w:history="1">
            <w:r w:rsidR="008327AA" w:rsidRPr="00650D93">
              <w:rPr>
                <w:rStyle w:val="Hipervnculo"/>
                <w:rFonts w:asciiTheme="minorHAnsi" w:hAnsiTheme="minorHAnsi" w:cstheme="minorHAnsi"/>
                <w:sz w:val="22"/>
                <w:szCs w:val="22"/>
              </w:rPr>
              <w:t>3.1 Metodología</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_Toc187680969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15</w:t>
            </w:r>
            <w:r w:rsidR="008327AA" w:rsidRPr="00650D93">
              <w:rPr>
                <w:rFonts w:asciiTheme="minorHAnsi" w:hAnsiTheme="minorHAnsi" w:cstheme="minorHAnsi"/>
                <w:webHidden/>
                <w:sz w:val="22"/>
                <w:szCs w:val="22"/>
              </w:rPr>
              <w:fldChar w:fldCharType="end"/>
            </w:r>
          </w:hyperlink>
        </w:p>
        <w:p w14:paraId="4A5D3CD5" w14:textId="425D2261"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0" w:history="1">
            <w:r w:rsidR="008327AA" w:rsidRPr="00650D93">
              <w:rPr>
                <w:rStyle w:val="Hipervnculo"/>
                <w:rFonts w:asciiTheme="minorHAnsi" w:hAnsiTheme="minorHAnsi" w:cstheme="minorHAnsi"/>
                <w:sz w:val="22"/>
                <w:szCs w:val="22"/>
              </w:rPr>
              <w:t>3.2 Identificación de Aspectos Críticos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_Toc187680970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16</w:t>
            </w:r>
            <w:r w:rsidR="008327AA" w:rsidRPr="00650D93">
              <w:rPr>
                <w:rFonts w:asciiTheme="minorHAnsi" w:hAnsiTheme="minorHAnsi" w:cstheme="minorHAnsi"/>
                <w:webHidden/>
                <w:sz w:val="22"/>
                <w:szCs w:val="22"/>
              </w:rPr>
              <w:fldChar w:fldCharType="end"/>
            </w:r>
          </w:hyperlink>
        </w:p>
        <w:p w14:paraId="75F39A5B" w14:textId="3FBD9C23"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1" w:history="1">
            <w:r w:rsidR="008327AA" w:rsidRPr="00650D93">
              <w:rPr>
                <w:rStyle w:val="Hipervnculo"/>
                <w:rFonts w:asciiTheme="minorHAnsi" w:hAnsiTheme="minorHAnsi" w:cstheme="minorHAnsi"/>
                <w:sz w:val="22"/>
                <w:szCs w:val="22"/>
              </w:rPr>
              <w:t>3.3 Riesgos asociados a los aspectos críticos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_Toc187680971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17</w:t>
            </w:r>
            <w:r w:rsidR="008327AA" w:rsidRPr="00650D93">
              <w:rPr>
                <w:rFonts w:asciiTheme="minorHAnsi" w:hAnsiTheme="minorHAnsi" w:cstheme="minorHAnsi"/>
                <w:webHidden/>
                <w:sz w:val="22"/>
                <w:szCs w:val="22"/>
              </w:rPr>
              <w:fldChar w:fldCharType="end"/>
            </w:r>
          </w:hyperlink>
        </w:p>
        <w:p w14:paraId="1D75933E" w14:textId="0B3F398C"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2" w:history="1">
            <w:r w:rsidR="008327AA" w:rsidRPr="00650D93">
              <w:rPr>
                <w:rStyle w:val="Hipervnculo"/>
                <w:rFonts w:asciiTheme="minorHAnsi" w:hAnsiTheme="minorHAnsi" w:cstheme="minorHAnsi"/>
                <w:sz w:val="22"/>
                <w:szCs w:val="22"/>
              </w:rPr>
              <w:t>3.4 Evaluación de los aspectos críticos de acuerdo con los Ejes Articuladores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_Toc187680972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20</w:t>
            </w:r>
            <w:r w:rsidR="008327AA" w:rsidRPr="00650D93">
              <w:rPr>
                <w:rFonts w:asciiTheme="minorHAnsi" w:hAnsiTheme="minorHAnsi" w:cstheme="minorHAnsi"/>
                <w:webHidden/>
                <w:sz w:val="22"/>
                <w:szCs w:val="22"/>
              </w:rPr>
              <w:fldChar w:fldCharType="end"/>
            </w:r>
          </w:hyperlink>
        </w:p>
        <w:p w14:paraId="429E6081" w14:textId="7FFF3F1B"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3" w:history="1">
            <w:r w:rsidR="008327AA" w:rsidRPr="00650D93">
              <w:rPr>
                <w:rStyle w:val="Hipervnculo"/>
                <w:rFonts w:asciiTheme="minorHAnsi" w:hAnsiTheme="minorHAnsi" w:cstheme="minorHAnsi"/>
                <w:sz w:val="22"/>
                <w:szCs w:val="22"/>
              </w:rPr>
              <w:t>3.5 Priorización de los aspectos críticos / Ejes Articuladores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_Toc187680973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23</w:t>
            </w:r>
            <w:r w:rsidR="008327AA" w:rsidRPr="00650D93">
              <w:rPr>
                <w:rFonts w:asciiTheme="minorHAnsi" w:hAnsiTheme="minorHAnsi" w:cstheme="minorHAnsi"/>
                <w:webHidden/>
                <w:sz w:val="22"/>
                <w:szCs w:val="22"/>
              </w:rPr>
              <w:fldChar w:fldCharType="end"/>
            </w:r>
          </w:hyperlink>
        </w:p>
        <w:p w14:paraId="50E90A6E" w14:textId="6BFA605A"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4" w:history="1">
            <w:r w:rsidR="008327AA" w:rsidRPr="00650D93">
              <w:rPr>
                <w:rStyle w:val="Hipervnculo"/>
                <w:rFonts w:asciiTheme="minorHAnsi" w:hAnsiTheme="minorHAnsi" w:cstheme="minorHAnsi"/>
                <w:sz w:val="22"/>
                <w:szCs w:val="22"/>
              </w:rPr>
              <w:t>3.5.1 Ejes Articuladores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_Toc187680974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25</w:t>
            </w:r>
            <w:r w:rsidR="008327AA" w:rsidRPr="00650D93">
              <w:rPr>
                <w:rFonts w:asciiTheme="minorHAnsi" w:hAnsiTheme="minorHAnsi" w:cstheme="minorHAnsi"/>
                <w:webHidden/>
                <w:sz w:val="22"/>
                <w:szCs w:val="22"/>
              </w:rPr>
              <w:fldChar w:fldCharType="end"/>
            </w:r>
          </w:hyperlink>
        </w:p>
        <w:p w14:paraId="17420870" w14:textId="2010D34F"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5" w:history="1">
            <w:r w:rsidR="008327AA" w:rsidRPr="00650D93">
              <w:rPr>
                <w:rStyle w:val="Hipervnculo"/>
                <w:rFonts w:asciiTheme="minorHAnsi" w:hAnsiTheme="minorHAnsi" w:cstheme="minorHAnsi"/>
                <w:sz w:val="22"/>
                <w:szCs w:val="22"/>
              </w:rPr>
              <w:t>4.</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VISIÓN ESTRATÉGICA</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_Toc187680975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26</w:t>
            </w:r>
            <w:r w:rsidR="008327AA" w:rsidRPr="00650D93">
              <w:rPr>
                <w:rFonts w:asciiTheme="minorHAnsi" w:hAnsiTheme="minorHAnsi" w:cstheme="minorHAnsi"/>
                <w:webHidden/>
                <w:sz w:val="22"/>
                <w:szCs w:val="22"/>
              </w:rPr>
              <w:fldChar w:fldCharType="end"/>
            </w:r>
          </w:hyperlink>
        </w:p>
        <w:p w14:paraId="5B4A686F" w14:textId="1E0056D0"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6" w:history="1">
            <w:r w:rsidR="008327AA" w:rsidRPr="00650D93">
              <w:rPr>
                <w:rStyle w:val="Hipervnculo"/>
                <w:rFonts w:asciiTheme="minorHAnsi" w:hAnsiTheme="minorHAnsi" w:cstheme="minorHAnsi"/>
                <w:sz w:val="22"/>
                <w:szCs w:val="22"/>
              </w:rPr>
              <w:t>5.</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FORMULACIÓN DE OBJETIVOS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_Toc187680976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26</w:t>
            </w:r>
            <w:r w:rsidR="008327AA" w:rsidRPr="00650D93">
              <w:rPr>
                <w:rFonts w:asciiTheme="minorHAnsi" w:hAnsiTheme="minorHAnsi" w:cstheme="minorHAnsi"/>
                <w:webHidden/>
                <w:sz w:val="22"/>
                <w:szCs w:val="22"/>
              </w:rPr>
              <w:fldChar w:fldCharType="end"/>
            </w:r>
          </w:hyperlink>
        </w:p>
        <w:p w14:paraId="5095498F" w14:textId="79A26335"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7" w:history="1">
            <w:r w:rsidR="008327AA" w:rsidRPr="00650D93">
              <w:rPr>
                <w:rStyle w:val="Hipervnculo"/>
                <w:rFonts w:asciiTheme="minorHAnsi" w:hAnsiTheme="minorHAnsi" w:cstheme="minorHAnsi"/>
                <w:sz w:val="22"/>
                <w:szCs w:val="22"/>
              </w:rPr>
              <w:t>6.</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FORMULACIÓN DE PROYECTOS ESTRATÉGICOS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_Toc187680977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28</w:t>
            </w:r>
            <w:r w:rsidR="008327AA" w:rsidRPr="00650D93">
              <w:rPr>
                <w:rFonts w:asciiTheme="minorHAnsi" w:hAnsiTheme="minorHAnsi" w:cstheme="minorHAnsi"/>
                <w:webHidden/>
                <w:sz w:val="22"/>
                <w:szCs w:val="22"/>
              </w:rPr>
              <w:fldChar w:fldCharType="end"/>
            </w:r>
          </w:hyperlink>
        </w:p>
        <w:p w14:paraId="0A33C79F" w14:textId="4F641340"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8" w:history="1">
            <w:r w:rsidR="008327AA" w:rsidRPr="00650D93">
              <w:rPr>
                <w:rStyle w:val="Hipervnculo"/>
                <w:rFonts w:asciiTheme="minorHAnsi" w:hAnsiTheme="minorHAnsi" w:cstheme="minorHAnsi"/>
                <w:sz w:val="22"/>
                <w:szCs w:val="22"/>
              </w:rPr>
              <w:t>6.1</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Estructura de los Proyectos para atender los Aspectos Críticos</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_Toc187680978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30</w:t>
            </w:r>
            <w:r w:rsidR="008327AA" w:rsidRPr="00650D93">
              <w:rPr>
                <w:rFonts w:asciiTheme="minorHAnsi" w:hAnsiTheme="minorHAnsi" w:cstheme="minorHAnsi"/>
                <w:webHidden/>
                <w:sz w:val="22"/>
                <w:szCs w:val="22"/>
              </w:rPr>
              <w:fldChar w:fldCharType="end"/>
            </w:r>
          </w:hyperlink>
        </w:p>
        <w:p w14:paraId="7F7DDBF9" w14:textId="29EAEF4C"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79" w:history="1">
            <w:r w:rsidR="008327AA" w:rsidRPr="00650D93">
              <w:rPr>
                <w:rStyle w:val="Hipervnculo"/>
                <w:rFonts w:asciiTheme="minorHAnsi" w:hAnsiTheme="minorHAnsi" w:cstheme="minorHAnsi"/>
                <w:sz w:val="22"/>
                <w:szCs w:val="22"/>
              </w:rPr>
              <w:t>7.</w:t>
            </w:r>
            <w:r w:rsidR="008327AA" w:rsidRPr="00650D93">
              <w:rPr>
                <w:rFonts w:asciiTheme="minorHAnsi" w:eastAsiaTheme="minorEastAsia" w:hAnsiTheme="minorHAnsi" w:cstheme="minorHAnsi"/>
                <w:b w:val="0"/>
                <w:bCs w:val="0"/>
                <w:spacing w:val="0"/>
                <w:sz w:val="22"/>
                <w:szCs w:val="22"/>
                <w:lang w:val="es-CO" w:eastAsia="es-CO"/>
              </w:rPr>
              <w:tab/>
            </w:r>
            <w:r w:rsidR="008327AA" w:rsidRPr="00650D93">
              <w:rPr>
                <w:rStyle w:val="Hipervnculo"/>
                <w:rFonts w:asciiTheme="minorHAnsi" w:hAnsiTheme="minorHAnsi" w:cstheme="minorHAnsi"/>
                <w:sz w:val="22"/>
                <w:szCs w:val="22"/>
              </w:rPr>
              <w:t>MAPA DE RUTA</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_Toc187680979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32</w:t>
            </w:r>
            <w:r w:rsidR="008327AA" w:rsidRPr="00650D93">
              <w:rPr>
                <w:rFonts w:asciiTheme="minorHAnsi" w:hAnsiTheme="minorHAnsi" w:cstheme="minorHAnsi"/>
                <w:webHidden/>
                <w:sz w:val="22"/>
                <w:szCs w:val="22"/>
              </w:rPr>
              <w:fldChar w:fldCharType="end"/>
            </w:r>
          </w:hyperlink>
        </w:p>
        <w:p w14:paraId="1A6CEF06" w14:textId="38DA3DD7" w:rsidR="008327AA" w:rsidRPr="00650D93" w:rsidRDefault="00EE28A2">
          <w:pPr>
            <w:pStyle w:val="TDC2"/>
            <w:rPr>
              <w:rFonts w:asciiTheme="minorHAnsi" w:eastAsiaTheme="minorEastAsia" w:hAnsiTheme="minorHAnsi" w:cstheme="minorHAnsi"/>
              <w:b w:val="0"/>
              <w:bCs w:val="0"/>
              <w:spacing w:val="0"/>
              <w:sz w:val="22"/>
              <w:szCs w:val="22"/>
              <w:lang w:val="es-CO" w:eastAsia="es-CO"/>
            </w:rPr>
          </w:pPr>
          <w:hyperlink w:anchor="_Toc187680980" w:history="1">
            <w:r w:rsidR="008327AA" w:rsidRPr="00650D93">
              <w:rPr>
                <w:rStyle w:val="Hipervnculo"/>
                <w:rFonts w:asciiTheme="minorHAnsi" w:hAnsiTheme="minorHAnsi" w:cstheme="minorHAnsi"/>
                <w:sz w:val="22"/>
                <w:szCs w:val="22"/>
              </w:rPr>
              <w:t>BIBLIOGRAFÍA</w:t>
            </w:r>
            <w:r w:rsidR="008327AA" w:rsidRPr="00650D93">
              <w:rPr>
                <w:rFonts w:asciiTheme="minorHAnsi" w:hAnsiTheme="minorHAnsi" w:cstheme="minorHAnsi"/>
                <w:webHidden/>
                <w:sz w:val="22"/>
                <w:szCs w:val="22"/>
              </w:rPr>
              <w:tab/>
            </w:r>
            <w:r w:rsidR="008327AA" w:rsidRPr="00650D93">
              <w:rPr>
                <w:rFonts w:asciiTheme="minorHAnsi" w:hAnsiTheme="minorHAnsi" w:cstheme="minorHAnsi"/>
                <w:webHidden/>
                <w:sz w:val="22"/>
                <w:szCs w:val="22"/>
              </w:rPr>
              <w:fldChar w:fldCharType="begin"/>
            </w:r>
            <w:r w:rsidR="008327AA" w:rsidRPr="00650D93">
              <w:rPr>
                <w:rFonts w:asciiTheme="minorHAnsi" w:hAnsiTheme="minorHAnsi" w:cstheme="minorHAnsi"/>
                <w:webHidden/>
                <w:sz w:val="22"/>
                <w:szCs w:val="22"/>
              </w:rPr>
              <w:instrText xml:space="preserve"> PAGEREF _Toc187680980 \h </w:instrText>
            </w:r>
            <w:r w:rsidR="008327AA" w:rsidRPr="00650D93">
              <w:rPr>
                <w:rFonts w:asciiTheme="minorHAnsi" w:hAnsiTheme="minorHAnsi" w:cstheme="minorHAnsi"/>
                <w:webHidden/>
                <w:sz w:val="22"/>
                <w:szCs w:val="22"/>
              </w:rPr>
            </w:r>
            <w:r w:rsidR="008327AA" w:rsidRPr="00650D93">
              <w:rPr>
                <w:rFonts w:asciiTheme="minorHAnsi" w:hAnsiTheme="minorHAnsi" w:cstheme="minorHAnsi"/>
                <w:webHidden/>
                <w:sz w:val="22"/>
                <w:szCs w:val="22"/>
              </w:rPr>
              <w:fldChar w:fldCharType="separate"/>
            </w:r>
            <w:r w:rsidR="00C72E91">
              <w:rPr>
                <w:rFonts w:asciiTheme="minorHAnsi" w:hAnsiTheme="minorHAnsi" w:cstheme="minorHAnsi"/>
                <w:webHidden/>
                <w:sz w:val="22"/>
                <w:szCs w:val="22"/>
              </w:rPr>
              <w:t>33</w:t>
            </w:r>
            <w:r w:rsidR="008327AA" w:rsidRPr="00650D93">
              <w:rPr>
                <w:rFonts w:asciiTheme="minorHAnsi" w:hAnsiTheme="minorHAnsi" w:cstheme="minorHAnsi"/>
                <w:webHidden/>
                <w:sz w:val="22"/>
                <w:szCs w:val="22"/>
              </w:rPr>
              <w:fldChar w:fldCharType="end"/>
            </w:r>
          </w:hyperlink>
        </w:p>
        <w:p w14:paraId="106CA8DC" w14:textId="601A6D8E" w:rsidR="16007280" w:rsidRPr="00650D93" w:rsidRDefault="007D4E56" w:rsidP="00681EF6">
          <w:pPr>
            <w:pStyle w:val="TDC1"/>
            <w:rPr>
              <w:rFonts w:cstheme="minorHAnsi"/>
            </w:rPr>
          </w:pPr>
          <w:r w:rsidRPr="00650D93">
            <w:rPr>
              <w:rFonts w:cstheme="minorHAnsi"/>
            </w:rPr>
            <w:fldChar w:fldCharType="end"/>
          </w:r>
        </w:p>
      </w:sdtContent>
    </w:sdt>
    <w:p w14:paraId="05E12096" w14:textId="77777777" w:rsidR="008327AA" w:rsidRPr="00650D93" w:rsidRDefault="008327AA">
      <w:pPr>
        <w:rPr>
          <w:rFonts w:cstheme="minorHAnsi"/>
          <w:b/>
          <w:bCs/>
        </w:rPr>
      </w:pPr>
      <w:r w:rsidRPr="00650D93">
        <w:rPr>
          <w:rFonts w:cstheme="minorHAnsi"/>
          <w:b/>
          <w:bCs/>
        </w:rPr>
        <w:br w:type="page"/>
      </w:r>
    </w:p>
    <w:p w14:paraId="03F7EC5C" w14:textId="574B7C01" w:rsidR="00C34BA2" w:rsidRPr="00650D93" w:rsidRDefault="008327AA" w:rsidP="003678A1">
      <w:pPr>
        <w:spacing w:after="0" w:line="360" w:lineRule="auto"/>
        <w:ind w:left="0" w:right="476"/>
        <w:jc w:val="both"/>
        <w:rPr>
          <w:rFonts w:cstheme="minorHAnsi"/>
          <w:b/>
          <w:bCs/>
        </w:rPr>
      </w:pPr>
      <w:r w:rsidRPr="00650D93">
        <w:rPr>
          <w:rFonts w:cstheme="minorHAnsi"/>
          <w:b/>
          <w:bCs/>
        </w:rPr>
        <w:lastRenderedPageBreak/>
        <w:t xml:space="preserve">Listado </w:t>
      </w:r>
      <w:r w:rsidR="00750803" w:rsidRPr="00650D93">
        <w:rPr>
          <w:rFonts w:cstheme="minorHAnsi"/>
          <w:b/>
          <w:bCs/>
        </w:rPr>
        <w:t>de Ilustraciones</w:t>
      </w:r>
    </w:p>
    <w:p w14:paraId="136C777C" w14:textId="7E9CFD12" w:rsidR="00750803" w:rsidRPr="00650D93" w:rsidRDefault="00750803">
      <w:pPr>
        <w:pStyle w:val="Tabladeilustraciones"/>
        <w:tabs>
          <w:tab w:val="right" w:leader="dot" w:pos="9396"/>
        </w:tabs>
        <w:rPr>
          <w:rFonts w:cstheme="minorHAnsi"/>
          <w:noProof/>
        </w:rPr>
      </w:pPr>
      <w:r w:rsidRPr="00650D93">
        <w:rPr>
          <w:rFonts w:cstheme="minorHAnsi"/>
        </w:rPr>
        <w:fldChar w:fldCharType="begin"/>
      </w:r>
      <w:r w:rsidRPr="00650D93">
        <w:rPr>
          <w:rFonts w:cstheme="minorHAnsi"/>
        </w:rPr>
        <w:instrText xml:space="preserve"> TOC \h \z \c "Ilustración" </w:instrText>
      </w:r>
      <w:r w:rsidRPr="00650D93">
        <w:rPr>
          <w:rFonts w:cstheme="minorHAnsi"/>
        </w:rPr>
        <w:fldChar w:fldCharType="separate"/>
      </w:r>
      <w:hyperlink w:anchor="_Toc187680231" w:history="1">
        <w:r w:rsidRPr="00650D93">
          <w:rPr>
            <w:rStyle w:val="Hipervnculo"/>
            <w:rFonts w:cstheme="minorHAnsi"/>
            <w:noProof/>
          </w:rPr>
          <w:t>Ilustración 1. Estructura Orgánica de la UAECD.</w:t>
        </w:r>
        <w:r w:rsidRPr="00650D93">
          <w:rPr>
            <w:rFonts w:cstheme="minorHAnsi"/>
            <w:noProof/>
            <w:webHidden/>
          </w:rPr>
          <w:tab/>
        </w:r>
        <w:r w:rsidRPr="00650D93">
          <w:rPr>
            <w:rFonts w:cstheme="minorHAnsi"/>
            <w:noProof/>
            <w:webHidden/>
          </w:rPr>
          <w:fldChar w:fldCharType="begin"/>
        </w:r>
        <w:r w:rsidRPr="00650D93">
          <w:rPr>
            <w:rFonts w:cstheme="minorHAnsi"/>
            <w:noProof/>
            <w:webHidden/>
          </w:rPr>
          <w:instrText xml:space="preserve"> PAGEREF _Toc187680231 \h </w:instrText>
        </w:r>
        <w:r w:rsidRPr="00650D93">
          <w:rPr>
            <w:rFonts w:cstheme="minorHAnsi"/>
            <w:noProof/>
            <w:webHidden/>
          </w:rPr>
        </w:r>
        <w:r w:rsidRPr="00650D93">
          <w:rPr>
            <w:rFonts w:cstheme="minorHAnsi"/>
            <w:noProof/>
            <w:webHidden/>
          </w:rPr>
          <w:fldChar w:fldCharType="separate"/>
        </w:r>
        <w:r w:rsidR="00C72E91">
          <w:rPr>
            <w:rFonts w:cstheme="minorHAnsi"/>
            <w:noProof/>
            <w:webHidden/>
          </w:rPr>
          <w:t>10</w:t>
        </w:r>
        <w:r w:rsidRPr="00650D93">
          <w:rPr>
            <w:rFonts w:cstheme="minorHAnsi"/>
            <w:noProof/>
            <w:webHidden/>
          </w:rPr>
          <w:fldChar w:fldCharType="end"/>
        </w:r>
      </w:hyperlink>
    </w:p>
    <w:p w14:paraId="43308446" w14:textId="54B9B7C6" w:rsidR="00750803" w:rsidRPr="00650D93" w:rsidRDefault="00EE28A2">
      <w:pPr>
        <w:pStyle w:val="Tabladeilustraciones"/>
        <w:tabs>
          <w:tab w:val="right" w:leader="dot" w:pos="9396"/>
        </w:tabs>
        <w:rPr>
          <w:rFonts w:cstheme="minorHAnsi"/>
          <w:noProof/>
        </w:rPr>
      </w:pPr>
      <w:hyperlink w:anchor="_Toc187680232" w:history="1">
        <w:r w:rsidR="00750803" w:rsidRPr="00650D93">
          <w:rPr>
            <w:rStyle w:val="Hipervnculo"/>
            <w:rFonts w:cstheme="minorHAnsi"/>
            <w:noProof/>
          </w:rPr>
          <w:t>Ilustración 2. Mapa estratégico de la UAECD</w:t>
        </w:r>
        <w:r w:rsidR="00750803" w:rsidRPr="00650D93">
          <w:rPr>
            <w:rFonts w:cstheme="minorHAnsi"/>
            <w:noProof/>
            <w:webHidden/>
          </w:rPr>
          <w:tab/>
        </w:r>
        <w:r w:rsidR="00750803" w:rsidRPr="00650D93">
          <w:rPr>
            <w:rFonts w:cstheme="minorHAnsi"/>
            <w:noProof/>
            <w:webHidden/>
          </w:rPr>
          <w:fldChar w:fldCharType="begin"/>
        </w:r>
        <w:r w:rsidR="00750803" w:rsidRPr="00650D93">
          <w:rPr>
            <w:rFonts w:cstheme="minorHAnsi"/>
            <w:noProof/>
            <w:webHidden/>
          </w:rPr>
          <w:instrText xml:space="preserve"> PAGEREF _Toc187680232 \h </w:instrText>
        </w:r>
        <w:r w:rsidR="00750803" w:rsidRPr="00650D93">
          <w:rPr>
            <w:rFonts w:cstheme="minorHAnsi"/>
            <w:noProof/>
            <w:webHidden/>
          </w:rPr>
        </w:r>
        <w:r w:rsidR="00750803" w:rsidRPr="00650D93">
          <w:rPr>
            <w:rFonts w:cstheme="minorHAnsi"/>
            <w:noProof/>
            <w:webHidden/>
          </w:rPr>
          <w:fldChar w:fldCharType="separate"/>
        </w:r>
        <w:r w:rsidR="00C72E91">
          <w:rPr>
            <w:rFonts w:cstheme="minorHAnsi"/>
            <w:noProof/>
            <w:webHidden/>
          </w:rPr>
          <w:t>13</w:t>
        </w:r>
        <w:r w:rsidR="00750803" w:rsidRPr="00650D93">
          <w:rPr>
            <w:rFonts w:cstheme="minorHAnsi"/>
            <w:noProof/>
            <w:webHidden/>
          </w:rPr>
          <w:fldChar w:fldCharType="end"/>
        </w:r>
      </w:hyperlink>
    </w:p>
    <w:p w14:paraId="374F3C0F" w14:textId="74CD7128" w:rsidR="00750803" w:rsidRPr="00650D93" w:rsidRDefault="00EE28A2">
      <w:pPr>
        <w:pStyle w:val="Tabladeilustraciones"/>
        <w:tabs>
          <w:tab w:val="right" w:leader="dot" w:pos="9396"/>
        </w:tabs>
        <w:rPr>
          <w:rFonts w:cstheme="minorHAnsi"/>
          <w:noProof/>
        </w:rPr>
      </w:pPr>
      <w:hyperlink w:anchor="_Toc187680233" w:history="1">
        <w:r w:rsidR="00750803" w:rsidRPr="00650D93">
          <w:rPr>
            <w:rStyle w:val="Hipervnculo"/>
            <w:rFonts w:cstheme="minorHAnsi"/>
            <w:noProof/>
          </w:rPr>
          <w:t>Ilustración 3. Estado de los procesos de Gestión Documental al interior de la UAECD</w:t>
        </w:r>
        <w:r w:rsidR="00750803" w:rsidRPr="00650D93">
          <w:rPr>
            <w:rFonts w:cstheme="minorHAnsi"/>
            <w:noProof/>
            <w:webHidden/>
          </w:rPr>
          <w:tab/>
        </w:r>
        <w:r w:rsidR="00750803" w:rsidRPr="00650D93">
          <w:rPr>
            <w:rFonts w:cstheme="minorHAnsi"/>
            <w:noProof/>
            <w:webHidden/>
          </w:rPr>
          <w:fldChar w:fldCharType="begin"/>
        </w:r>
        <w:r w:rsidR="00750803" w:rsidRPr="00650D93">
          <w:rPr>
            <w:rFonts w:cstheme="minorHAnsi"/>
            <w:noProof/>
            <w:webHidden/>
          </w:rPr>
          <w:instrText xml:space="preserve"> PAGEREF _Toc187680233 \h </w:instrText>
        </w:r>
        <w:r w:rsidR="00750803" w:rsidRPr="00650D93">
          <w:rPr>
            <w:rFonts w:cstheme="minorHAnsi"/>
            <w:noProof/>
            <w:webHidden/>
          </w:rPr>
        </w:r>
        <w:r w:rsidR="00750803" w:rsidRPr="00650D93">
          <w:rPr>
            <w:rFonts w:cstheme="minorHAnsi"/>
            <w:noProof/>
            <w:webHidden/>
          </w:rPr>
          <w:fldChar w:fldCharType="separate"/>
        </w:r>
        <w:r w:rsidR="00C72E91">
          <w:rPr>
            <w:rFonts w:cstheme="minorHAnsi"/>
            <w:noProof/>
            <w:webHidden/>
          </w:rPr>
          <w:t>14</w:t>
        </w:r>
        <w:r w:rsidR="00750803" w:rsidRPr="00650D93">
          <w:rPr>
            <w:rFonts w:cstheme="minorHAnsi"/>
            <w:noProof/>
            <w:webHidden/>
          </w:rPr>
          <w:fldChar w:fldCharType="end"/>
        </w:r>
      </w:hyperlink>
    </w:p>
    <w:p w14:paraId="75BFE1FD" w14:textId="7327C0EC" w:rsidR="00750803" w:rsidRPr="00650D93" w:rsidRDefault="00EE28A2">
      <w:pPr>
        <w:pStyle w:val="Tabladeilustraciones"/>
        <w:tabs>
          <w:tab w:val="right" w:leader="dot" w:pos="9396"/>
        </w:tabs>
        <w:rPr>
          <w:rFonts w:cstheme="minorHAnsi"/>
          <w:noProof/>
        </w:rPr>
      </w:pPr>
      <w:hyperlink w:anchor="_Toc187680234" w:history="1">
        <w:r w:rsidR="00750803" w:rsidRPr="00650D93">
          <w:rPr>
            <w:rStyle w:val="Hipervnculo"/>
            <w:rFonts w:cstheme="minorHAnsi"/>
            <w:noProof/>
          </w:rPr>
          <w:t>Ilustración 4. Ciclo estratégico del Modelo Integral de Gestión Documental</w:t>
        </w:r>
        <w:r w:rsidR="00750803" w:rsidRPr="00650D93">
          <w:rPr>
            <w:rFonts w:cstheme="minorHAnsi"/>
            <w:noProof/>
            <w:webHidden/>
          </w:rPr>
          <w:tab/>
        </w:r>
        <w:r w:rsidR="00750803" w:rsidRPr="00650D93">
          <w:rPr>
            <w:rFonts w:cstheme="minorHAnsi"/>
            <w:noProof/>
            <w:webHidden/>
          </w:rPr>
          <w:fldChar w:fldCharType="begin"/>
        </w:r>
        <w:r w:rsidR="00750803" w:rsidRPr="00650D93">
          <w:rPr>
            <w:rFonts w:cstheme="minorHAnsi"/>
            <w:noProof/>
            <w:webHidden/>
          </w:rPr>
          <w:instrText xml:space="preserve"> PAGEREF _Toc187680234 \h </w:instrText>
        </w:r>
        <w:r w:rsidR="00750803" w:rsidRPr="00650D93">
          <w:rPr>
            <w:rFonts w:cstheme="minorHAnsi"/>
            <w:noProof/>
            <w:webHidden/>
          </w:rPr>
        </w:r>
        <w:r w:rsidR="00750803" w:rsidRPr="00650D93">
          <w:rPr>
            <w:rFonts w:cstheme="minorHAnsi"/>
            <w:noProof/>
            <w:webHidden/>
          </w:rPr>
          <w:fldChar w:fldCharType="separate"/>
        </w:r>
        <w:r w:rsidR="00C72E91">
          <w:rPr>
            <w:rFonts w:cstheme="minorHAnsi"/>
            <w:noProof/>
            <w:webHidden/>
          </w:rPr>
          <w:t>15</w:t>
        </w:r>
        <w:r w:rsidR="00750803" w:rsidRPr="00650D93">
          <w:rPr>
            <w:rFonts w:cstheme="minorHAnsi"/>
            <w:noProof/>
            <w:webHidden/>
          </w:rPr>
          <w:fldChar w:fldCharType="end"/>
        </w:r>
      </w:hyperlink>
    </w:p>
    <w:p w14:paraId="5D4D9F3E" w14:textId="29085A15" w:rsidR="00750803" w:rsidRPr="00650D93" w:rsidRDefault="00EE28A2">
      <w:pPr>
        <w:pStyle w:val="Tabladeilustraciones"/>
        <w:tabs>
          <w:tab w:val="right" w:leader="dot" w:pos="9396"/>
        </w:tabs>
        <w:rPr>
          <w:rFonts w:cstheme="minorHAnsi"/>
          <w:noProof/>
        </w:rPr>
      </w:pPr>
      <w:hyperlink w:anchor="_Toc187680235" w:history="1">
        <w:r w:rsidR="00750803" w:rsidRPr="00650D93">
          <w:rPr>
            <w:rStyle w:val="Hipervnculo"/>
            <w:rFonts w:cstheme="minorHAnsi"/>
            <w:noProof/>
          </w:rPr>
          <w:t>Ilustración 5. Mapa de ruta - cronograma de ejecución del PINAR</w:t>
        </w:r>
        <w:r w:rsidR="00750803" w:rsidRPr="00650D93">
          <w:rPr>
            <w:rFonts w:cstheme="minorHAnsi"/>
            <w:noProof/>
            <w:webHidden/>
          </w:rPr>
          <w:tab/>
        </w:r>
        <w:r w:rsidR="00750803" w:rsidRPr="00650D93">
          <w:rPr>
            <w:rFonts w:cstheme="minorHAnsi"/>
            <w:noProof/>
            <w:webHidden/>
          </w:rPr>
          <w:fldChar w:fldCharType="begin"/>
        </w:r>
        <w:r w:rsidR="00750803" w:rsidRPr="00650D93">
          <w:rPr>
            <w:rFonts w:cstheme="minorHAnsi"/>
            <w:noProof/>
            <w:webHidden/>
          </w:rPr>
          <w:instrText xml:space="preserve"> PAGEREF _Toc187680235 \h </w:instrText>
        </w:r>
        <w:r w:rsidR="00750803" w:rsidRPr="00650D93">
          <w:rPr>
            <w:rFonts w:cstheme="minorHAnsi"/>
            <w:noProof/>
            <w:webHidden/>
          </w:rPr>
        </w:r>
        <w:r w:rsidR="00750803" w:rsidRPr="00650D93">
          <w:rPr>
            <w:rFonts w:cstheme="minorHAnsi"/>
            <w:noProof/>
            <w:webHidden/>
          </w:rPr>
          <w:fldChar w:fldCharType="separate"/>
        </w:r>
        <w:r w:rsidR="00C72E91">
          <w:rPr>
            <w:rFonts w:cstheme="minorHAnsi"/>
            <w:noProof/>
            <w:webHidden/>
          </w:rPr>
          <w:t>32</w:t>
        </w:r>
        <w:r w:rsidR="00750803" w:rsidRPr="00650D93">
          <w:rPr>
            <w:rFonts w:cstheme="minorHAnsi"/>
            <w:noProof/>
            <w:webHidden/>
          </w:rPr>
          <w:fldChar w:fldCharType="end"/>
        </w:r>
      </w:hyperlink>
    </w:p>
    <w:p w14:paraId="5E125DB3" w14:textId="42F1EEA2" w:rsidR="008327AA" w:rsidRPr="00650D93" w:rsidRDefault="00750803" w:rsidP="003678A1">
      <w:pPr>
        <w:spacing w:after="0" w:line="360" w:lineRule="auto"/>
        <w:ind w:left="0" w:right="476"/>
        <w:jc w:val="both"/>
        <w:rPr>
          <w:rFonts w:cstheme="minorHAnsi"/>
        </w:rPr>
      </w:pPr>
      <w:r w:rsidRPr="00650D93">
        <w:rPr>
          <w:rFonts w:cstheme="minorHAnsi"/>
        </w:rPr>
        <w:fldChar w:fldCharType="end"/>
      </w:r>
    </w:p>
    <w:p w14:paraId="565C8A07" w14:textId="232EB0FF" w:rsidR="008327AA" w:rsidRPr="00650D93" w:rsidRDefault="008327AA" w:rsidP="003678A1">
      <w:pPr>
        <w:spacing w:after="0" w:line="360" w:lineRule="auto"/>
        <w:ind w:left="0" w:right="476"/>
        <w:jc w:val="both"/>
        <w:rPr>
          <w:rFonts w:cstheme="minorHAnsi"/>
          <w:b/>
          <w:bCs/>
        </w:rPr>
      </w:pPr>
      <w:r w:rsidRPr="00650D93">
        <w:rPr>
          <w:rFonts w:cstheme="minorHAnsi"/>
          <w:b/>
          <w:bCs/>
        </w:rPr>
        <w:t>Listado de Tablas</w:t>
      </w:r>
    </w:p>
    <w:p w14:paraId="6B38723C" w14:textId="5450E23A" w:rsidR="008327AA" w:rsidRPr="00650D93" w:rsidRDefault="00376924">
      <w:pPr>
        <w:pStyle w:val="Tabladeilustraciones"/>
        <w:tabs>
          <w:tab w:val="right" w:leader="dot" w:pos="9396"/>
        </w:tabs>
        <w:rPr>
          <w:rFonts w:eastAsiaTheme="minorEastAsia" w:cstheme="minorHAnsi"/>
          <w:noProof/>
          <w:lang w:eastAsia="es-CO"/>
        </w:rPr>
      </w:pPr>
      <w:r w:rsidRPr="00650D93">
        <w:rPr>
          <w:rFonts w:cstheme="minorHAnsi"/>
        </w:rPr>
        <w:fldChar w:fldCharType="begin"/>
      </w:r>
      <w:r w:rsidRPr="00650D93">
        <w:rPr>
          <w:rFonts w:cstheme="minorHAnsi"/>
        </w:rPr>
        <w:instrText xml:space="preserve"> TOC \h \z \c "Tabla" </w:instrText>
      </w:r>
      <w:r w:rsidRPr="00650D93">
        <w:rPr>
          <w:rFonts w:cstheme="minorHAnsi"/>
        </w:rPr>
        <w:fldChar w:fldCharType="separate"/>
      </w:r>
      <w:hyperlink w:anchor="_Toc187680848" w:history="1">
        <w:r w:rsidR="008327AA" w:rsidRPr="00650D93">
          <w:rPr>
            <w:rStyle w:val="Hipervnculo"/>
            <w:rFonts w:cstheme="minorHAnsi"/>
            <w:noProof/>
          </w:rPr>
          <w:t>Tabla 1. Aspectos críticos de gestión documental más relevantes de la UAECD</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_Toc187680848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16</w:t>
        </w:r>
        <w:r w:rsidR="008327AA" w:rsidRPr="00650D93">
          <w:rPr>
            <w:rFonts w:cstheme="minorHAnsi"/>
            <w:noProof/>
            <w:webHidden/>
          </w:rPr>
          <w:fldChar w:fldCharType="end"/>
        </w:r>
      </w:hyperlink>
    </w:p>
    <w:p w14:paraId="6F8363A7" w14:textId="2DE5A44A" w:rsidR="008327AA" w:rsidRPr="00650D93" w:rsidRDefault="00EE28A2">
      <w:pPr>
        <w:pStyle w:val="Tabladeilustraciones"/>
        <w:tabs>
          <w:tab w:val="right" w:leader="dot" w:pos="9396"/>
        </w:tabs>
        <w:rPr>
          <w:rFonts w:eastAsiaTheme="minorEastAsia" w:cstheme="minorHAnsi"/>
          <w:noProof/>
          <w:lang w:eastAsia="es-CO"/>
        </w:rPr>
      </w:pPr>
      <w:hyperlink w:anchor="_Toc187680849" w:history="1">
        <w:r w:rsidR="008327AA" w:rsidRPr="00650D93">
          <w:rPr>
            <w:rStyle w:val="Hipervnculo"/>
            <w:rFonts w:cstheme="minorHAnsi"/>
            <w:noProof/>
          </w:rPr>
          <w:t>Tabla 2. Riesgos asociados a cada aspecto crítico</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_Toc187680849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17</w:t>
        </w:r>
        <w:r w:rsidR="008327AA" w:rsidRPr="00650D93">
          <w:rPr>
            <w:rFonts w:cstheme="minorHAnsi"/>
            <w:noProof/>
            <w:webHidden/>
          </w:rPr>
          <w:fldChar w:fldCharType="end"/>
        </w:r>
      </w:hyperlink>
    </w:p>
    <w:p w14:paraId="1E92E140" w14:textId="6FD99F01" w:rsidR="008327AA" w:rsidRPr="00650D93" w:rsidRDefault="00EE28A2">
      <w:pPr>
        <w:pStyle w:val="Tabladeilustraciones"/>
        <w:tabs>
          <w:tab w:val="right" w:leader="dot" w:pos="9396"/>
        </w:tabs>
        <w:rPr>
          <w:rFonts w:eastAsiaTheme="minorEastAsia" w:cstheme="minorHAnsi"/>
          <w:noProof/>
          <w:lang w:eastAsia="es-CO"/>
        </w:rPr>
      </w:pPr>
      <w:hyperlink w:anchor="_Toc187680850" w:history="1">
        <w:r w:rsidR="008327AA" w:rsidRPr="00650D93">
          <w:rPr>
            <w:rStyle w:val="Hipervnculo"/>
            <w:rFonts w:cstheme="minorHAnsi"/>
            <w:noProof/>
          </w:rPr>
          <w:t>Tabla 3. Evaluación de aspectos críticos según ejes articuladores</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_Toc187680850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21</w:t>
        </w:r>
        <w:r w:rsidR="008327AA" w:rsidRPr="00650D93">
          <w:rPr>
            <w:rFonts w:cstheme="minorHAnsi"/>
            <w:noProof/>
            <w:webHidden/>
          </w:rPr>
          <w:fldChar w:fldCharType="end"/>
        </w:r>
      </w:hyperlink>
    </w:p>
    <w:p w14:paraId="03D8172A" w14:textId="005B0B04" w:rsidR="008327AA" w:rsidRPr="00650D93" w:rsidRDefault="00EE28A2">
      <w:pPr>
        <w:pStyle w:val="Tabladeilustraciones"/>
        <w:tabs>
          <w:tab w:val="right" w:leader="dot" w:pos="9396"/>
        </w:tabs>
        <w:rPr>
          <w:rFonts w:eastAsiaTheme="minorEastAsia" w:cstheme="minorHAnsi"/>
          <w:noProof/>
          <w:lang w:eastAsia="es-CO"/>
        </w:rPr>
      </w:pPr>
      <w:hyperlink w:anchor="_Toc187680851" w:history="1">
        <w:r w:rsidR="008327AA" w:rsidRPr="00650D93">
          <w:rPr>
            <w:rStyle w:val="Hipervnculo"/>
            <w:rFonts w:cstheme="minorHAnsi"/>
            <w:noProof/>
          </w:rPr>
          <w:t>Tabla 4. Priorización de aspectos críticos según ejes articuladores</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_Toc187680851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23</w:t>
        </w:r>
        <w:r w:rsidR="008327AA" w:rsidRPr="00650D93">
          <w:rPr>
            <w:rFonts w:cstheme="minorHAnsi"/>
            <w:noProof/>
            <w:webHidden/>
          </w:rPr>
          <w:fldChar w:fldCharType="end"/>
        </w:r>
      </w:hyperlink>
    </w:p>
    <w:p w14:paraId="13FD619B" w14:textId="1A526D5F" w:rsidR="008327AA" w:rsidRPr="00650D93" w:rsidRDefault="00EE28A2">
      <w:pPr>
        <w:pStyle w:val="Tabladeilustraciones"/>
        <w:tabs>
          <w:tab w:val="right" w:leader="dot" w:pos="9396"/>
        </w:tabs>
        <w:rPr>
          <w:rFonts w:eastAsiaTheme="minorEastAsia" w:cstheme="minorHAnsi"/>
          <w:noProof/>
          <w:lang w:eastAsia="es-CO"/>
        </w:rPr>
      </w:pPr>
      <w:hyperlink w:anchor="_Toc187680852" w:history="1">
        <w:r w:rsidR="008327AA" w:rsidRPr="00650D93">
          <w:rPr>
            <w:rStyle w:val="Hipervnculo"/>
            <w:rFonts w:cstheme="minorHAnsi"/>
            <w:noProof/>
          </w:rPr>
          <w:t>Tabla 5. Puntaje de cada articulador</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_Toc187680852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25</w:t>
        </w:r>
        <w:r w:rsidR="008327AA" w:rsidRPr="00650D93">
          <w:rPr>
            <w:rFonts w:cstheme="minorHAnsi"/>
            <w:noProof/>
            <w:webHidden/>
          </w:rPr>
          <w:fldChar w:fldCharType="end"/>
        </w:r>
      </w:hyperlink>
    </w:p>
    <w:p w14:paraId="7A962563" w14:textId="4E9461D4" w:rsidR="008327AA" w:rsidRPr="00650D93" w:rsidRDefault="00EE28A2">
      <w:pPr>
        <w:pStyle w:val="Tabladeilustraciones"/>
        <w:tabs>
          <w:tab w:val="right" w:leader="dot" w:pos="9396"/>
        </w:tabs>
        <w:rPr>
          <w:rFonts w:eastAsiaTheme="minorEastAsia" w:cstheme="minorHAnsi"/>
          <w:noProof/>
          <w:lang w:eastAsia="es-CO"/>
        </w:rPr>
      </w:pPr>
      <w:hyperlink w:anchor="_Toc187680853" w:history="1">
        <w:r w:rsidR="008327AA" w:rsidRPr="00650D93">
          <w:rPr>
            <w:rStyle w:val="Hipervnculo"/>
            <w:rFonts w:cstheme="minorHAnsi"/>
            <w:noProof/>
          </w:rPr>
          <w:t>Tabla 6. Objetivos para cada aspecto crítico</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_Toc187680853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26</w:t>
        </w:r>
        <w:r w:rsidR="008327AA" w:rsidRPr="00650D93">
          <w:rPr>
            <w:rFonts w:cstheme="minorHAnsi"/>
            <w:noProof/>
            <w:webHidden/>
          </w:rPr>
          <w:fldChar w:fldCharType="end"/>
        </w:r>
      </w:hyperlink>
    </w:p>
    <w:p w14:paraId="6D253C00" w14:textId="36AC5577" w:rsidR="008327AA" w:rsidRPr="00650D93" w:rsidRDefault="00EE28A2">
      <w:pPr>
        <w:pStyle w:val="Tabladeilustraciones"/>
        <w:tabs>
          <w:tab w:val="right" w:leader="dot" w:pos="9396"/>
        </w:tabs>
        <w:rPr>
          <w:rFonts w:eastAsiaTheme="minorEastAsia" w:cstheme="minorHAnsi"/>
          <w:noProof/>
          <w:lang w:eastAsia="es-CO"/>
        </w:rPr>
      </w:pPr>
      <w:hyperlink w:anchor="_Toc187680854" w:history="1">
        <w:r w:rsidR="008327AA" w:rsidRPr="00650D93">
          <w:rPr>
            <w:rStyle w:val="Hipervnculo"/>
            <w:rFonts w:cstheme="minorHAnsi"/>
            <w:noProof/>
          </w:rPr>
          <w:t>Tabla 7. Plan, programa, proyecto asociado</w:t>
        </w:r>
        <w:r w:rsidR="008327AA" w:rsidRPr="00650D93">
          <w:rPr>
            <w:rFonts w:cstheme="minorHAnsi"/>
            <w:noProof/>
            <w:webHidden/>
          </w:rPr>
          <w:tab/>
        </w:r>
        <w:r w:rsidR="008327AA" w:rsidRPr="00650D93">
          <w:rPr>
            <w:rFonts w:cstheme="minorHAnsi"/>
            <w:noProof/>
            <w:webHidden/>
          </w:rPr>
          <w:fldChar w:fldCharType="begin"/>
        </w:r>
        <w:r w:rsidR="008327AA" w:rsidRPr="00650D93">
          <w:rPr>
            <w:rFonts w:cstheme="minorHAnsi"/>
            <w:noProof/>
            <w:webHidden/>
          </w:rPr>
          <w:instrText xml:space="preserve"> PAGEREF _Toc187680854 \h </w:instrText>
        </w:r>
        <w:r w:rsidR="008327AA" w:rsidRPr="00650D93">
          <w:rPr>
            <w:rFonts w:cstheme="minorHAnsi"/>
            <w:noProof/>
            <w:webHidden/>
          </w:rPr>
        </w:r>
        <w:r w:rsidR="008327AA" w:rsidRPr="00650D93">
          <w:rPr>
            <w:rFonts w:cstheme="minorHAnsi"/>
            <w:noProof/>
            <w:webHidden/>
          </w:rPr>
          <w:fldChar w:fldCharType="separate"/>
        </w:r>
        <w:r w:rsidR="00C72E91">
          <w:rPr>
            <w:rFonts w:cstheme="minorHAnsi"/>
            <w:noProof/>
            <w:webHidden/>
          </w:rPr>
          <w:t>28</w:t>
        </w:r>
        <w:r w:rsidR="008327AA" w:rsidRPr="00650D93">
          <w:rPr>
            <w:rFonts w:cstheme="minorHAnsi"/>
            <w:noProof/>
            <w:webHidden/>
          </w:rPr>
          <w:fldChar w:fldCharType="end"/>
        </w:r>
      </w:hyperlink>
    </w:p>
    <w:p w14:paraId="5EDF3CD9" w14:textId="487BC1B6" w:rsidR="00C855DE" w:rsidRPr="00650D93" w:rsidRDefault="00376924" w:rsidP="003678A1">
      <w:pPr>
        <w:spacing w:after="0" w:line="360" w:lineRule="auto"/>
        <w:ind w:left="0" w:right="476"/>
        <w:jc w:val="both"/>
        <w:rPr>
          <w:rFonts w:cstheme="minorHAnsi"/>
        </w:rPr>
      </w:pPr>
      <w:r w:rsidRPr="00650D93">
        <w:rPr>
          <w:rFonts w:cstheme="minorHAnsi"/>
        </w:rPr>
        <w:fldChar w:fldCharType="end"/>
      </w:r>
    </w:p>
    <w:p w14:paraId="2DCEA8DE" w14:textId="5B863924" w:rsidR="00C855DE" w:rsidRPr="00650D93" w:rsidRDefault="00C855DE" w:rsidP="003678A1">
      <w:pPr>
        <w:spacing w:after="0" w:line="360" w:lineRule="auto"/>
        <w:ind w:left="0" w:right="476"/>
        <w:jc w:val="both"/>
        <w:rPr>
          <w:rFonts w:cstheme="minorHAnsi"/>
        </w:rPr>
      </w:pPr>
    </w:p>
    <w:p w14:paraId="474AF963" w14:textId="48A775FE" w:rsidR="00C855DE" w:rsidRPr="00650D93" w:rsidRDefault="00C855DE" w:rsidP="003678A1">
      <w:pPr>
        <w:spacing w:after="0" w:line="360" w:lineRule="auto"/>
        <w:ind w:left="0" w:right="476"/>
        <w:jc w:val="both"/>
        <w:rPr>
          <w:rFonts w:cstheme="minorHAnsi"/>
        </w:rPr>
      </w:pPr>
    </w:p>
    <w:p w14:paraId="5B66687D" w14:textId="54540412" w:rsidR="00C855DE" w:rsidRPr="00650D93" w:rsidRDefault="00C855DE">
      <w:pPr>
        <w:rPr>
          <w:rFonts w:cstheme="minorHAnsi"/>
        </w:rPr>
      </w:pPr>
      <w:r w:rsidRPr="00650D93">
        <w:rPr>
          <w:rFonts w:cstheme="minorHAnsi"/>
        </w:rPr>
        <w:br w:type="page"/>
      </w:r>
    </w:p>
    <w:p w14:paraId="362D1176" w14:textId="77777777" w:rsidR="00C855DE" w:rsidRPr="00650D93" w:rsidRDefault="00C855DE" w:rsidP="003678A1">
      <w:pPr>
        <w:spacing w:after="0" w:line="360" w:lineRule="auto"/>
        <w:ind w:left="0" w:right="476"/>
        <w:jc w:val="both"/>
        <w:rPr>
          <w:rFonts w:cstheme="minorHAnsi"/>
        </w:rPr>
      </w:pPr>
    </w:p>
    <w:p w14:paraId="7BF42595" w14:textId="400478C6" w:rsidR="00721927" w:rsidRPr="00650D93" w:rsidRDefault="58E4D12C" w:rsidP="009569B7">
      <w:pPr>
        <w:pStyle w:val="Ttulo1"/>
        <w:ind w:left="0"/>
        <w:rPr>
          <w:rFonts w:asciiTheme="minorHAnsi" w:hAnsiTheme="minorHAnsi" w:cstheme="minorHAnsi"/>
          <w:sz w:val="22"/>
          <w:szCs w:val="22"/>
        </w:rPr>
      </w:pPr>
      <w:bookmarkStart w:id="1" w:name="_Toc528664171"/>
      <w:bookmarkStart w:id="2" w:name="_Toc2111509369"/>
      <w:bookmarkStart w:id="3" w:name="_Toc187680962"/>
      <w:r w:rsidRPr="00650D93">
        <w:rPr>
          <w:rFonts w:asciiTheme="minorHAnsi" w:hAnsiTheme="minorHAnsi" w:cstheme="minorHAnsi"/>
          <w:sz w:val="22"/>
          <w:szCs w:val="22"/>
        </w:rPr>
        <w:t>INTRODUCCIÓN</w:t>
      </w:r>
      <w:bookmarkEnd w:id="1"/>
      <w:bookmarkEnd w:id="2"/>
      <w:bookmarkEnd w:id="3"/>
    </w:p>
    <w:p w14:paraId="643ACAAC" w14:textId="77777777" w:rsidR="00721927" w:rsidRPr="00650D93" w:rsidRDefault="00721927" w:rsidP="003678A1">
      <w:pPr>
        <w:autoSpaceDE w:val="0"/>
        <w:autoSpaceDN w:val="0"/>
        <w:adjustRightInd w:val="0"/>
        <w:spacing w:after="0" w:line="360" w:lineRule="auto"/>
        <w:ind w:left="0" w:right="476"/>
        <w:jc w:val="both"/>
        <w:rPr>
          <w:rFonts w:eastAsia="Batang" w:cstheme="minorHAnsi"/>
          <w:b/>
          <w:bCs/>
          <w:spacing w:val="-5"/>
          <w:lang w:val="es-ES"/>
        </w:rPr>
      </w:pPr>
    </w:p>
    <w:p w14:paraId="201D23E2" w14:textId="4926E3D1" w:rsidR="002C0106" w:rsidRPr="00650D93" w:rsidRDefault="00E55895"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En virtud de lo establecido en</w:t>
      </w:r>
      <w:r w:rsidR="002C0106" w:rsidRPr="00650D93">
        <w:rPr>
          <w:rFonts w:eastAsia="Batang" w:cstheme="minorHAnsi"/>
          <w:spacing w:val="-5"/>
          <w:lang w:val="es-ES"/>
        </w:rPr>
        <w:t xml:space="preserve"> el artículo 2 del Acuerdo Distrital 004 de 2021</w:t>
      </w:r>
      <w:r w:rsidRPr="00650D93">
        <w:rPr>
          <w:rFonts w:eastAsia="Batang" w:cstheme="minorHAnsi"/>
          <w:spacing w:val="-5"/>
          <w:lang w:val="es-ES"/>
        </w:rPr>
        <w:t>, La Unidad Administrativa Especial de Catastro Distrital -UAECD-</w:t>
      </w:r>
      <w:r w:rsidR="002C0106" w:rsidRPr="00650D93">
        <w:rPr>
          <w:rFonts w:eastAsia="Batang" w:cstheme="minorHAnsi"/>
          <w:spacing w:val="-5"/>
          <w:lang w:val="es-ES"/>
        </w:rPr>
        <w:t xml:space="preserve">, tiene por objeto “la recopilación e integración de la información </w:t>
      </w:r>
      <w:r w:rsidR="005B752F" w:rsidRPr="00650D93">
        <w:rPr>
          <w:rFonts w:eastAsia="Batang" w:cstheme="minorHAnsi"/>
          <w:spacing w:val="-5"/>
          <w:lang w:val="es-ES"/>
        </w:rPr>
        <w:t>georreferenciada</w:t>
      </w:r>
      <w:r w:rsidR="002C0106" w:rsidRPr="00650D93">
        <w:rPr>
          <w:rFonts w:eastAsia="Batang" w:cstheme="minorHAnsi"/>
          <w:spacing w:val="-5"/>
          <w:lang w:val="es-ES"/>
        </w:rPr>
        <w:t xml:space="preserve"> de la propiedad inmueble del Distrito Capital en sus </w:t>
      </w:r>
      <w:r w:rsidRPr="00650D93">
        <w:rPr>
          <w:rFonts w:eastAsia="Batang" w:cstheme="minorHAnsi"/>
          <w:spacing w:val="-5"/>
          <w:lang w:val="es-ES"/>
        </w:rPr>
        <w:t>aspectos</w:t>
      </w:r>
      <w:r w:rsidR="002C0106" w:rsidRPr="00650D93">
        <w:rPr>
          <w:rFonts w:eastAsia="Batang" w:cstheme="minorHAnsi"/>
          <w:spacing w:val="-5"/>
          <w:lang w:val="es-ES"/>
        </w:rPr>
        <w:t xml:space="preserve"> físico, jurídico y económico, que contribuye a la planeación económica, social y territorial del Distrital Capital</w:t>
      </w:r>
      <w:r w:rsidR="002C0106" w:rsidRPr="00650D93">
        <w:rPr>
          <w:rStyle w:val="Refdenotaalpie"/>
          <w:rFonts w:eastAsia="Batang" w:cstheme="minorHAnsi"/>
          <w:spacing w:val="-5"/>
          <w:lang w:val="es-ES"/>
        </w:rPr>
        <w:footnoteReference w:id="1"/>
      </w:r>
      <w:r w:rsidR="002C0106" w:rsidRPr="00650D93">
        <w:rPr>
          <w:rFonts w:eastAsia="Batang" w:cstheme="minorHAnsi"/>
          <w:spacing w:val="-5"/>
          <w:lang w:val="es-ES"/>
        </w:rPr>
        <w:t xml:space="preserve">”. </w:t>
      </w:r>
    </w:p>
    <w:p w14:paraId="3F057C80" w14:textId="49778328" w:rsidR="002C0106" w:rsidRPr="00650D93" w:rsidRDefault="002C0106"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08EF7704" w14:textId="015D3864" w:rsidR="00E55895" w:rsidRPr="00650D93" w:rsidRDefault="00E55895"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Para atender y cumplir con dicho objeto, la UAECD actualizó su </w:t>
      </w:r>
      <w:r w:rsidR="004314E2" w:rsidRPr="00650D93">
        <w:rPr>
          <w:rFonts w:eastAsia="Batang" w:cstheme="minorHAnsi"/>
          <w:spacing w:val="-5"/>
          <w:lang w:val="es-ES"/>
        </w:rPr>
        <w:t xml:space="preserve">plan estratégico y el </w:t>
      </w:r>
      <w:r w:rsidRPr="00650D93">
        <w:rPr>
          <w:rFonts w:eastAsia="Batang" w:cstheme="minorHAnsi"/>
          <w:spacing w:val="-5"/>
          <w:lang w:val="es-ES"/>
        </w:rPr>
        <w:t xml:space="preserve">mapa de procesos en la vigencia 2024 y estableció a la gestión documental como un proceso de apoyo, dada la importancia </w:t>
      </w:r>
      <w:r w:rsidR="00C56B36" w:rsidRPr="00650D93">
        <w:rPr>
          <w:rFonts w:eastAsia="Batang" w:cstheme="minorHAnsi"/>
          <w:spacing w:val="-5"/>
          <w:lang w:val="es-ES"/>
        </w:rPr>
        <w:t>en</w:t>
      </w:r>
      <w:r w:rsidRPr="00650D93">
        <w:rPr>
          <w:rFonts w:eastAsia="Batang" w:cstheme="minorHAnsi"/>
          <w:spacing w:val="-5"/>
          <w:lang w:val="es-ES"/>
        </w:rPr>
        <w:t xml:space="preserve"> la producción, gestión, administración, conservación, preservación y valoración de la información que produce y recibe como producto de la ejecución de sus procesos y procedimientos. </w:t>
      </w:r>
    </w:p>
    <w:p w14:paraId="4B6103AE" w14:textId="63D6F73C" w:rsidR="00E55895" w:rsidRPr="00650D93" w:rsidRDefault="00E55895"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48D7AE82" w14:textId="7048FAEA" w:rsidR="00E55895" w:rsidRPr="00650D93" w:rsidRDefault="00E55895"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Para que la gestión documental </w:t>
      </w:r>
      <w:r w:rsidR="00F44C0A" w:rsidRPr="00650D93">
        <w:rPr>
          <w:rFonts w:eastAsia="Batang" w:cstheme="minorHAnsi"/>
          <w:spacing w:val="-5"/>
          <w:lang w:val="es-ES"/>
        </w:rPr>
        <w:t xml:space="preserve">se desarrolle y </w:t>
      </w:r>
      <w:r w:rsidRPr="00650D93">
        <w:rPr>
          <w:rFonts w:eastAsia="Batang" w:cstheme="minorHAnsi"/>
          <w:spacing w:val="-5"/>
          <w:lang w:val="es-ES"/>
        </w:rPr>
        <w:t>oriente al cumplimiento de</w:t>
      </w:r>
      <w:r w:rsidR="00F44C0A" w:rsidRPr="00650D93">
        <w:rPr>
          <w:rFonts w:eastAsia="Batang" w:cstheme="minorHAnsi"/>
          <w:spacing w:val="-5"/>
          <w:lang w:val="es-ES"/>
        </w:rPr>
        <w:t xml:space="preserve">l objeto de la </w:t>
      </w:r>
      <w:r w:rsidR="003678A1" w:rsidRPr="00650D93">
        <w:rPr>
          <w:rFonts w:eastAsia="Batang" w:cstheme="minorHAnsi"/>
          <w:spacing w:val="-5"/>
          <w:lang w:val="es-ES"/>
        </w:rPr>
        <w:t>UAECD,</w:t>
      </w:r>
      <w:r w:rsidR="004314E2" w:rsidRPr="00650D93">
        <w:rPr>
          <w:rFonts w:eastAsia="Batang" w:cstheme="minorHAnsi"/>
          <w:spacing w:val="-5"/>
          <w:lang w:val="es-ES"/>
        </w:rPr>
        <w:t xml:space="preserve"> así como su plan estratégico</w:t>
      </w:r>
      <w:r w:rsidRPr="00650D93">
        <w:rPr>
          <w:rFonts w:eastAsia="Batang" w:cstheme="minorHAnsi"/>
          <w:spacing w:val="-5"/>
          <w:lang w:val="es-ES"/>
        </w:rPr>
        <w:t xml:space="preserve">, debe </w:t>
      </w:r>
      <w:r w:rsidR="00F44C0A" w:rsidRPr="00650D93">
        <w:rPr>
          <w:rFonts w:eastAsia="Batang" w:cstheme="minorHAnsi"/>
          <w:spacing w:val="-5"/>
          <w:lang w:val="es-ES"/>
        </w:rPr>
        <w:t xml:space="preserve">contar con una planeación que permita evidenciar los planes, programas y proyectos que </w:t>
      </w:r>
      <w:r w:rsidR="005B752F" w:rsidRPr="00650D93">
        <w:rPr>
          <w:rFonts w:eastAsia="Batang" w:cstheme="minorHAnsi"/>
          <w:spacing w:val="-5"/>
          <w:lang w:val="es-ES"/>
        </w:rPr>
        <w:t>adelantará</w:t>
      </w:r>
      <w:r w:rsidR="00F44C0A" w:rsidRPr="00650D93">
        <w:rPr>
          <w:rFonts w:eastAsia="Batang" w:cstheme="minorHAnsi"/>
          <w:spacing w:val="-5"/>
          <w:lang w:val="es-ES"/>
        </w:rPr>
        <w:t>, entre los que se cuenta el Plan Institucional de Archivos -PINAR-, instrumento establecido a través del Decreto 1080 de 2015</w:t>
      </w:r>
      <w:r w:rsidR="00F44C0A" w:rsidRPr="00650D93">
        <w:rPr>
          <w:rStyle w:val="Refdenotaalpie"/>
          <w:rFonts w:eastAsia="Batang" w:cstheme="minorHAnsi"/>
          <w:spacing w:val="-5"/>
          <w:lang w:val="es-ES"/>
        </w:rPr>
        <w:footnoteReference w:id="2"/>
      </w:r>
      <w:r w:rsidR="00F44C0A" w:rsidRPr="00650D93">
        <w:rPr>
          <w:rFonts w:eastAsia="Batang" w:cstheme="minorHAnsi"/>
          <w:spacing w:val="-5"/>
          <w:lang w:val="es-ES"/>
        </w:rPr>
        <w:t>.</w:t>
      </w:r>
    </w:p>
    <w:p w14:paraId="11870A5B" w14:textId="21C615A1" w:rsidR="0085236C" w:rsidRPr="00650D93" w:rsidRDefault="0085236C"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47388A65" w14:textId="3ACED1C1" w:rsidR="0085236C" w:rsidRPr="00650D93" w:rsidRDefault="0085236C"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El PINAR es la herramienta archivística que permite identificar, evaluar y definir los planes, programas y proyectos que requiere adelantar </w:t>
      </w:r>
      <w:r w:rsidR="00C56B36" w:rsidRPr="00650D93">
        <w:rPr>
          <w:rFonts w:eastAsia="Batang" w:cstheme="minorHAnsi"/>
          <w:spacing w:val="-5"/>
          <w:lang w:val="es-ES"/>
        </w:rPr>
        <w:t xml:space="preserve">la UAECD </w:t>
      </w:r>
      <w:r w:rsidRPr="00650D93">
        <w:rPr>
          <w:rFonts w:eastAsia="Batang" w:cstheme="minorHAnsi"/>
          <w:spacing w:val="-5"/>
          <w:lang w:val="es-ES"/>
        </w:rPr>
        <w:t xml:space="preserve">para mejorar su gestión documental. Esta herramienta debe permitir hacer seguimiento a los mismos, </w:t>
      </w:r>
      <w:r w:rsidR="00C56B36" w:rsidRPr="00650D93">
        <w:rPr>
          <w:rFonts w:eastAsia="Batang" w:cstheme="minorHAnsi"/>
          <w:spacing w:val="-5"/>
          <w:lang w:val="es-ES"/>
        </w:rPr>
        <w:t xml:space="preserve">evaluarlos </w:t>
      </w:r>
      <w:r w:rsidRPr="00650D93">
        <w:rPr>
          <w:rFonts w:eastAsia="Batang" w:cstheme="minorHAnsi"/>
          <w:spacing w:val="-5"/>
          <w:lang w:val="es-ES"/>
        </w:rPr>
        <w:t xml:space="preserve">y articularlos con los demás planes estratégicos con los que cuenta la entidad </w:t>
      </w:r>
    </w:p>
    <w:p w14:paraId="44A449CF" w14:textId="2311C6BF" w:rsidR="002C0106" w:rsidRPr="00650D93" w:rsidRDefault="002C0106"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7C024A73" w14:textId="02EBBA82" w:rsidR="00F44C0A" w:rsidRPr="00650D93" w:rsidRDefault="00F44C0A"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Tal y como lo establece el Archivo General de la Nación, el PINAR es “el resultado de un proceso dinámico, que requiere de la cooperación, articulación y coordinación permanente entre la alta dirección y los responsables de las áreas de archivo, tecnología, planeación, jurídica y los productores de información </w:t>
      </w:r>
      <w:r w:rsidRPr="00650D93">
        <w:rPr>
          <w:rFonts w:eastAsia="Batang" w:cstheme="minorHAnsi"/>
          <w:spacing w:val="-5"/>
          <w:lang w:val="es-ES"/>
        </w:rPr>
        <w:lastRenderedPageBreak/>
        <w:t>entre otros; con el fin de orientar los planes, programas y proyectos a corto, mediano y largo plazo, que permitan desarrollar la función archivística de la entidad en un periodo determinado”</w:t>
      </w:r>
      <w:r w:rsidRPr="00650D93">
        <w:rPr>
          <w:rStyle w:val="Refdenotaalpie"/>
          <w:rFonts w:eastAsia="Batang" w:cstheme="minorHAnsi"/>
          <w:spacing w:val="-5"/>
          <w:lang w:val="es-ES"/>
        </w:rPr>
        <w:footnoteReference w:id="3"/>
      </w:r>
      <w:r w:rsidRPr="00650D93">
        <w:rPr>
          <w:rFonts w:eastAsia="Batang" w:cstheme="minorHAnsi"/>
          <w:spacing w:val="-5"/>
          <w:lang w:val="es-ES"/>
        </w:rPr>
        <w:t xml:space="preserve">. </w:t>
      </w:r>
    </w:p>
    <w:p w14:paraId="65BE35CD" w14:textId="77777777" w:rsidR="003678A1" w:rsidRPr="00650D93" w:rsidRDefault="003678A1"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0E424DA5" w14:textId="2FDDA98C" w:rsidR="00A165F7" w:rsidRPr="00650D93" w:rsidRDefault="00A609B7"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El PINAR se actualizó teniendo en cuenta </w:t>
      </w:r>
      <w:r w:rsidR="007E1F76" w:rsidRPr="00650D93">
        <w:rPr>
          <w:rFonts w:eastAsia="Batang" w:cstheme="minorHAnsi"/>
          <w:spacing w:val="-5"/>
          <w:lang w:val="es-ES"/>
        </w:rPr>
        <w:t xml:space="preserve">la normatividad legal vigente partiendo de la Ley 594 de 2000, </w:t>
      </w:r>
      <w:r w:rsidRPr="00650D93">
        <w:rPr>
          <w:rFonts w:eastAsia="Batang" w:cstheme="minorHAnsi"/>
          <w:spacing w:val="-5"/>
          <w:lang w:val="es-ES"/>
        </w:rPr>
        <w:t xml:space="preserve">el diagnóstico de gestión documental elaborado en la vigencia 2023, </w:t>
      </w:r>
      <w:r w:rsidR="00A91D7E" w:rsidRPr="00650D93">
        <w:rPr>
          <w:rFonts w:eastAsia="Batang" w:cstheme="minorHAnsi"/>
          <w:spacing w:val="-5"/>
          <w:lang w:val="es-ES"/>
        </w:rPr>
        <w:t>la matriz de riesgos del proceso de gestión documental, informes de auditoría internas y externas, no conformidades y observaciones y el informe del estado de la gestión documental de la misma vigencia presentado por el Archivo de Bogotá, el cual fue recibido el 18 de septiembre del 2024,</w:t>
      </w:r>
      <w:r w:rsidRPr="00650D93">
        <w:rPr>
          <w:rFonts w:eastAsia="Batang" w:cstheme="minorHAnsi"/>
          <w:spacing w:val="-5"/>
          <w:lang w:val="es-ES"/>
        </w:rPr>
        <w:t xml:space="preserve"> con el fin de </w:t>
      </w:r>
      <w:r w:rsidR="0077417D" w:rsidRPr="00650D93">
        <w:rPr>
          <w:rFonts w:eastAsia="Batang" w:cstheme="minorHAnsi"/>
          <w:spacing w:val="-5"/>
          <w:lang w:val="es-ES"/>
        </w:rPr>
        <w:t>propender</w:t>
      </w:r>
      <w:r w:rsidRPr="00650D93">
        <w:rPr>
          <w:rFonts w:eastAsia="Batang" w:cstheme="minorHAnsi"/>
          <w:spacing w:val="-5"/>
          <w:lang w:val="es-ES"/>
        </w:rPr>
        <w:t xml:space="preserve"> por el mejoramiento de la gestión documental y hacerla útil para </w:t>
      </w:r>
      <w:r w:rsidR="0077417D" w:rsidRPr="00650D93">
        <w:rPr>
          <w:rFonts w:eastAsia="Batang" w:cstheme="minorHAnsi"/>
          <w:spacing w:val="-5"/>
          <w:lang w:val="es-ES"/>
        </w:rPr>
        <w:t>la ejecución y cumplimiento del plan estratégico corporativo de la entidad</w:t>
      </w:r>
      <w:r w:rsidR="006814AB" w:rsidRPr="00650D93">
        <w:rPr>
          <w:rFonts w:eastAsia="Batang" w:cstheme="minorHAnsi"/>
          <w:spacing w:val="-5"/>
          <w:lang w:val="es-ES"/>
        </w:rPr>
        <w:t>, contribuir con la defensa de la gestión administrativa y tecnológica de la entidad, mantener una transparencia en las acciones tomadas y asegurar el patrimonio documental</w:t>
      </w:r>
      <w:r w:rsidR="0077417D" w:rsidRPr="00650D93">
        <w:rPr>
          <w:rFonts w:eastAsia="Batang" w:cstheme="minorHAnsi"/>
          <w:spacing w:val="-5"/>
          <w:lang w:val="es-ES"/>
        </w:rPr>
        <w:t xml:space="preserve">. </w:t>
      </w:r>
    </w:p>
    <w:p w14:paraId="07B3AEC6" w14:textId="1344902A" w:rsidR="00A165F7" w:rsidRPr="00650D93" w:rsidRDefault="00A165F7"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485B5181" w14:textId="09B594D0" w:rsidR="00A165F7" w:rsidRPr="00650D93" w:rsidRDefault="00A165F7"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La estructura del PINAR </w:t>
      </w:r>
      <w:r w:rsidR="00920DD8" w:rsidRPr="00650D93">
        <w:rPr>
          <w:rFonts w:eastAsia="Batang" w:cstheme="minorHAnsi"/>
          <w:spacing w:val="-5"/>
          <w:lang w:val="es-ES"/>
        </w:rPr>
        <w:t>está</w:t>
      </w:r>
      <w:r w:rsidRPr="00650D93">
        <w:rPr>
          <w:rFonts w:eastAsia="Batang" w:cstheme="minorHAnsi"/>
          <w:spacing w:val="-5"/>
          <w:lang w:val="es-ES"/>
        </w:rPr>
        <w:t xml:space="preserve"> basada en el “Manual para la formulación del Plan Institucional de Archivos -PINAR-”, elaborado por el Archivo General de la Nación y en tal sentido, se compone de: </w:t>
      </w:r>
    </w:p>
    <w:p w14:paraId="586EFCD3" w14:textId="77777777" w:rsidR="00A165F7" w:rsidRPr="00650D93" w:rsidRDefault="00A165F7"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62D101A3" w14:textId="3B147F5F"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Identificación de la situación actual</w:t>
      </w:r>
      <w:r w:rsidR="00F76F7C" w:rsidRPr="00650D93">
        <w:rPr>
          <w:rFonts w:asciiTheme="minorHAnsi" w:hAnsiTheme="minorHAnsi" w:cstheme="minorHAnsi"/>
          <w:sz w:val="22"/>
          <w:szCs w:val="22"/>
        </w:rPr>
        <w:t>.</w:t>
      </w:r>
    </w:p>
    <w:p w14:paraId="27F2F27E" w14:textId="5B262E74"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 xml:space="preserve">Identificación y calificación de aspectos críticos de gestión documental de la Unidad. </w:t>
      </w:r>
    </w:p>
    <w:p w14:paraId="295FCC1D" w14:textId="37467B1A"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 xml:space="preserve">Priorización de los aspectos críticos vs ejes articuladores de gestión documental. </w:t>
      </w:r>
    </w:p>
    <w:p w14:paraId="25ED63A5" w14:textId="6A98435F"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 xml:space="preserve">Formulación de la visión estratégica de gestión documental. </w:t>
      </w:r>
    </w:p>
    <w:p w14:paraId="6E5D718B" w14:textId="3702AFBE"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Formulación de objetivos para cada aspecto crítico</w:t>
      </w:r>
    </w:p>
    <w:p w14:paraId="7D1CD90C" w14:textId="1C93AAA8"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Formulación de planes, programas y proyectos asociado a cada aspecto crítico</w:t>
      </w:r>
    </w:p>
    <w:p w14:paraId="079B3EDD" w14:textId="77777777" w:rsidR="003678A1"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 xml:space="preserve">Mapa o cronograma general de trabajo que establece las vigencias en las que se desarrollarán las actividades que atenderán cada aspecto crítico. </w:t>
      </w:r>
    </w:p>
    <w:p w14:paraId="63C41422" w14:textId="264386E8" w:rsidR="00A165F7" w:rsidRPr="00650D93" w:rsidRDefault="00A165F7" w:rsidP="003678A1">
      <w:pPr>
        <w:pStyle w:val="Prrafodelista"/>
        <w:numPr>
          <w:ilvl w:val="0"/>
          <w:numId w:val="25"/>
        </w:numPr>
        <w:spacing w:line="360" w:lineRule="auto"/>
        <w:rPr>
          <w:rFonts w:asciiTheme="minorHAnsi" w:hAnsiTheme="minorHAnsi" w:cstheme="minorHAnsi"/>
          <w:sz w:val="22"/>
          <w:szCs w:val="22"/>
        </w:rPr>
      </w:pPr>
      <w:r w:rsidRPr="00650D93">
        <w:rPr>
          <w:rFonts w:asciiTheme="minorHAnsi" w:hAnsiTheme="minorHAnsi" w:cstheme="minorHAnsi"/>
          <w:sz w:val="22"/>
          <w:szCs w:val="22"/>
        </w:rPr>
        <w:t xml:space="preserve">Herramienta de seguimiento y control en la ejecución de cada plan, programa o proyecto. </w:t>
      </w:r>
    </w:p>
    <w:p w14:paraId="321B54F8" w14:textId="77777777" w:rsidR="00C855DE" w:rsidRPr="00650D93" w:rsidRDefault="00C855DE"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06A724F0" w14:textId="594473CD" w:rsidR="007E1F76" w:rsidRPr="00650D93" w:rsidRDefault="007E1F76"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El PINAR se acompaña de una matriz que permite realizar un seguimiento en la ejecución y desarrollo de cada uno de los planes, programas y proyectos que están definidos para atender cada uno de los aspectos </w:t>
      </w:r>
      <w:r w:rsidRPr="00650D93">
        <w:rPr>
          <w:rFonts w:eastAsia="Batang" w:cstheme="minorHAnsi"/>
          <w:spacing w:val="-5"/>
          <w:lang w:val="es-ES"/>
        </w:rPr>
        <w:lastRenderedPageBreak/>
        <w:t xml:space="preserve">críticos identificados, con el objetivo que la alta dirección pueda tomar decisiones y definir acciones para mitigar cualquier desviación o riesgo que se pueda presentar. </w:t>
      </w:r>
    </w:p>
    <w:p w14:paraId="08926A93" w14:textId="740F35C2" w:rsidR="007E1F76" w:rsidRPr="00650D93" w:rsidRDefault="007E1F76"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p>
    <w:p w14:paraId="1A7B2B00" w14:textId="77777777" w:rsidR="007E1F76" w:rsidRPr="00650D93" w:rsidRDefault="007E1F76" w:rsidP="003678A1">
      <w:pPr>
        <w:tabs>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A continuación, se presenta la versión 3 del Plan Institucional de Archivos PINAR para la UAECD, la cual fue presentada y aprobada por el Comité Institucional de Gestión y Desempeño. </w:t>
      </w:r>
    </w:p>
    <w:p w14:paraId="5AAB51C9" w14:textId="34BC4BEA" w:rsidR="007E1F76" w:rsidRPr="00650D93" w:rsidRDefault="007E1F76" w:rsidP="003678A1">
      <w:pPr>
        <w:autoSpaceDE w:val="0"/>
        <w:autoSpaceDN w:val="0"/>
        <w:adjustRightInd w:val="0"/>
        <w:spacing w:after="0" w:line="360" w:lineRule="auto"/>
        <w:ind w:left="0" w:right="476"/>
        <w:jc w:val="both"/>
        <w:rPr>
          <w:rFonts w:eastAsia="Batang" w:cstheme="minorHAnsi"/>
          <w:spacing w:val="-5"/>
          <w:lang w:val="es-ES"/>
        </w:rPr>
      </w:pPr>
    </w:p>
    <w:p w14:paraId="07B7323E" w14:textId="1A0F186B" w:rsidR="003678A1" w:rsidRPr="00650D93" w:rsidRDefault="003678A1">
      <w:pPr>
        <w:rPr>
          <w:rFonts w:eastAsia="Batang" w:cstheme="minorHAnsi"/>
          <w:spacing w:val="-5"/>
          <w:lang w:val="es-ES"/>
        </w:rPr>
      </w:pPr>
      <w:r w:rsidRPr="00650D93">
        <w:rPr>
          <w:rFonts w:eastAsia="Batang" w:cstheme="minorHAnsi"/>
          <w:spacing w:val="-5"/>
          <w:lang w:val="es-ES"/>
        </w:rPr>
        <w:br w:type="page"/>
      </w:r>
    </w:p>
    <w:p w14:paraId="50287492" w14:textId="77777777" w:rsidR="003678A1" w:rsidRPr="00650D93" w:rsidRDefault="003678A1" w:rsidP="003678A1">
      <w:pPr>
        <w:autoSpaceDE w:val="0"/>
        <w:autoSpaceDN w:val="0"/>
        <w:adjustRightInd w:val="0"/>
        <w:spacing w:after="0" w:line="360" w:lineRule="auto"/>
        <w:ind w:left="0" w:right="476"/>
        <w:jc w:val="both"/>
        <w:rPr>
          <w:rFonts w:eastAsia="Batang" w:cstheme="minorHAnsi"/>
          <w:spacing w:val="-5"/>
          <w:lang w:val="es-ES"/>
        </w:rPr>
      </w:pPr>
    </w:p>
    <w:p w14:paraId="752816E3" w14:textId="4DCC299B" w:rsidR="00721927" w:rsidRPr="00650D93" w:rsidRDefault="58E4D12C" w:rsidP="00772DD0">
      <w:pPr>
        <w:pStyle w:val="Ttulo2"/>
        <w:numPr>
          <w:ilvl w:val="0"/>
          <w:numId w:val="38"/>
        </w:numPr>
        <w:ind w:left="284" w:hanging="284"/>
        <w:rPr>
          <w:rFonts w:asciiTheme="minorHAnsi" w:hAnsiTheme="minorHAnsi" w:cstheme="minorHAnsi"/>
          <w:b/>
          <w:bCs/>
          <w:color w:val="auto"/>
          <w:sz w:val="22"/>
          <w:szCs w:val="22"/>
        </w:rPr>
      </w:pPr>
      <w:bookmarkStart w:id="4" w:name="_Toc528664172"/>
      <w:bookmarkStart w:id="5" w:name="_Toc6618469"/>
      <w:bookmarkStart w:id="6" w:name="_Toc187680963"/>
      <w:r w:rsidRPr="00650D93">
        <w:rPr>
          <w:rFonts w:asciiTheme="minorHAnsi" w:hAnsiTheme="minorHAnsi" w:cstheme="minorHAnsi"/>
          <w:b/>
          <w:bCs/>
          <w:color w:val="auto"/>
          <w:sz w:val="22"/>
          <w:szCs w:val="22"/>
        </w:rPr>
        <w:t xml:space="preserve">CONTEXTO </w:t>
      </w:r>
      <w:bookmarkEnd w:id="4"/>
      <w:bookmarkEnd w:id="5"/>
      <w:r w:rsidR="00CE1897" w:rsidRPr="00650D93">
        <w:rPr>
          <w:rFonts w:asciiTheme="minorHAnsi" w:hAnsiTheme="minorHAnsi" w:cstheme="minorHAnsi"/>
          <w:b/>
          <w:bCs/>
          <w:color w:val="auto"/>
          <w:sz w:val="22"/>
          <w:szCs w:val="22"/>
        </w:rPr>
        <w:t>ESTRATÉGICO DE LA UAECD</w:t>
      </w:r>
      <w:bookmarkEnd w:id="6"/>
    </w:p>
    <w:p w14:paraId="3DDE9FF9" w14:textId="20ABEAC0" w:rsidR="00CE1897" w:rsidRPr="00650D93" w:rsidRDefault="00CE1897" w:rsidP="003678A1">
      <w:pPr>
        <w:spacing w:after="0" w:line="360" w:lineRule="auto"/>
        <w:ind w:left="0" w:right="476"/>
        <w:rPr>
          <w:rFonts w:cstheme="minorHAnsi"/>
          <w:lang w:val="es-ES" w:eastAsia="es-ES"/>
        </w:rPr>
      </w:pPr>
    </w:p>
    <w:p w14:paraId="3F02C4D8" w14:textId="0B35E40B" w:rsidR="00CE1897" w:rsidRPr="00650D93" w:rsidRDefault="00CE1897" w:rsidP="003678A1">
      <w:pPr>
        <w:spacing w:after="0" w:line="360" w:lineRule="auto"/>
        <w:ind w:left="0" w:right="476"/>
        <w:jc w:val="both"/>
        <w:rPr>
          <w:rFonts w:cstheme="minorHAnsi"/>
          <w:lang w:val="es-ES" w:eastAsia="es-ES"/>
        </w:rPr>
      </w:pPr>
      <w:r w:rsidRPr="00650D93">
        <w:rPr>
          <w:rFonts w:cstheme="minorHAnsi"/>
          <w:b/>
          <w:bCs/>
          <w:lang w:val="es-ES" w:eastAsia="es-ES"/>
        </w:rPr>
        <w:t>Misión:</w:t>
      </w:r>
      <w:r w:rsidRPr="00650D93">
        <w:rPr>
          <w:rFonts w:cstheme="minorHAnsi"/>
          <w:lang w:val="es-ES" w:eastAsia="es-ES"/>
        </w:rPr>
        <w:t xml:space="preserve"> La Unidad </w:t>
      </w:r>
      <w:r w:rsidR="00E64292" w:rsidRPr="00650D93">
        <w:rPr>
          <w:rFonts w:cstheme="minorHAnsi"/>
          <w:lang w:val="es-ES" w:eastAsia="es-ES"/>
        </w:rPr>
        <w:t xml:space="preserve">Administrativa Especial de Catastro Distrital </w:t>
      </w:r>
      <w:r w:rsidR="00085F96" w:rsidRPr="00650D93">
        <w:rPr>
          <w:rFonts w:cstheme="minorHAnsi"/>
          <w:lang w:val="es-ES" w:eastAsia="es-ES"/>
        </w:rPr>
        <w:t xml:space="preserve">es la entidad encargada de recopilar, integrar y disponer la información </w:t>
      </w:r>
      <w:r w:rsidR="005B752F" w:rsidRPr="00650D93">
        <w:rPr>
          <w:rFonts w:cstheme="minorHAnsi"/>
          <w:lang w:val="es-ES" w:eastAsia="es-ES"/>
        </w:rPr>
        <w:t>georreferenciada</w:t>
      </w:r>
      <w:r w:rsidR="00085F96" w:rsidRPr="00650D93">
        <w:rPr>
          <w:rFonts w:cstheme="minorHAnsi"/>
          <w:lang w:val="es-ES" w:eastAsia="es-ES"/>
        </w:rPr>
        <w:t xml:space="preserve"> de la propiedad inmueble del Distrito Capital en sus aspectos físico, jurídico y económico, que contribuya a la planeación económica, social y territorial del Distrito Capital permitiendo la satisfacción de los grupos de valor. </w:t>
      </w:r>
    </w:p>
    <w:p w14:paraId="24C175E8" w14:textId="77777777" w:rsidR="003678A1" w:rsidRPr="00650D93" w:rsidRDefault="003678A1" w:rsidP="003678A1">
      <w:pPr>
        <w:spacing w:after="0" w:line="360" w:lineRule="auto"/>
        <w:ind w:left="0" w:right="476"/>
        <w:jc w:val="both"/>
        <w:rPr>
          <w:rFonts w:cstheme="minorHAnsi"/>
          <w:lang w:val="es-ES" w:eastAsia="es-ES"/>
        </w:rPr>
      </w:pPr>
    </w:p>
    <w:p w14:paraId="5F1B2A5A" w14:textId="2CD50725" w:rsidR="00085F96" w:rsidRPr="00650D93" w:rsidRDefault="00085F96" w:rsidP="003678A1">
      <w:pPr>
        <w:spacing w:after="0" w:line="360" w:lineRule="auto"/>
        <w:ind w:left="0" w:right="476"/>
        <w:jc w:val="both"/>
        <w:rPr>
          <w:rFonts w:cstheme="minorHAnsi"/>
          <w:lang w:val="es-ES" w:eastAsia="es-ES"/>
        </w:rPr>
      </w:pPr>
      <w:r w:rsidRPr="00650D93">
        <w:rPr>
          <w:rFonts w:cstheme="minorHAnsi"/>
          <w:b/>
          <w:bCs/>
          <w:lang w:val="es-ES" w:eastAsia="es-ES"/>
        </w:rPr>
        <w:t>Visión:</w:t>
      </w:r>
      <w:r w:rsidRPr="00650D93">
        <w:rPr>
          <w:rFonts w:cstheme="minorHAnsi"/>
          <w:lang w:val="es-ES" w:eastAsia="es-ES"/>
        </w:rPr>
        <w:t xml:space="preserve"> En 2028 la Unidad Administrativa Especial de Catastro Distrital será reconocida por transformar y optimizar la gestión catastral mediante el uso de </w:t>
      </w:r>
      <w:r w:rsidR="00D25EE0" w:rsidRPr="00650D93">
        <w:rPr>
          <w:rFonts w:cstheme="minorHAnsi"/>
          <w:lang w:val="es-ES" w:eastAsia="es-ES"/>
        </w:rPr>
        <w:t>metodologías</w:t>
      </w:r>
      <w:r w:rsidRPr="00650D93">
        <w:rPr>
          <w:rFonts w:cstheme="minorHAnsi"/>
          <w:lang w:val="es-ES" w:eastAsia="es-ES"/>
        </w:rPr>
        <w:t xml:space="preserve"> y tecnologías innovadoras, orientadas a generar y disponer información y conocimiento que faciliten la planeación y la toma de decisiones </w:t>
      </w:r>
      <w:r w:rsidR="00D25EE0" w:rsidRPr="00650D93">
        <w:rPr>
          <w:rFonts w:cstheme="minorHAnsi"/>
          <w:lang w:val="es-ES" w:eastAsia="es-ES"/>
        </w:rPr>
        <w:t xml:space="preserve">para el bienestar de la ciudadanía, con un talento humano competente y comprometido. </w:t>
      </w:r>
    </w:p>
    <w:p w14:paraId="037FE352" w14:textId="77777777" w:rsidR="003678A1" w:rsidRPr="00650D93" w:rsidRDefault="003678A1" w:rsidP="003678A1">
      <w:pPr>
        <w:spacing w:after="0" w:line="360" w:lineRule="auto"/>
        <w:ind w:left="0" w:right="476"/>
        <w:jc w:val="both"/>
        <w:rPr>
          <w:rFonts w:cstheme="minorHAnsi"/>
          <w:lang w:val="es-ES" w:eastAsia="es-ES"/>
        </w:rPr>
      </w:pPr>
    </w:p>
    <w:p w14:paraId="68BCE7D9" w14:textId="3FBE20BD" w:rsidR="007A76CD" w:rsidRPr="00650D93" w:rsidRDefault="007A76CD" w:rsidP="003678A1">
      <w:pPr>
        <w:spacing w:after="0" w:line="360" w:lineRule="auto"/>
        <w:ind w:left="0" w:right="476"/>
        <w:jc w:val="both"/>
        <w:rPr>
          <w:rFonts w:cstheme="minorHAnsi"/>
          <w:lang w:val="es-ES" w:eastAsia="es-ES"/>
        </w:rPr>
      </w:pPr>
      <w:r w:rsidRPr="00650D93">
        <w:rPr>
          <w:rFonts w:cstheme="minorHAnsi"/>
          <w:b/>
          <w:bCs/>
          <w:lang w:val="es-ES" w:eastAsia="es-ES"/>
        </w:rPr>
        <w:t xml:space="preserve">Valores de nuestra entidad: </w:t>
      </w:r>
      <w:r w:rsidRPr="00650D93">
        <w:rPr>
          <w:rFonts w:cstheme="minorHAnsi"/>
          <w:lang w:val="es-ES" w:eastAsia="es-ES"/>
        </w:rPr>
        <w:t xml:space="preserve">Honestidad, respeto, justicia, compromiso, diligencia, innovación. </w:t>
      </w:r>
    </w:p>
    <w:p w14:paraId="7BFADBC8" w14:textId="77777777" w:rsidR="004E0856" w:rsidRPr="00650D93" w:rsidRDefault="004E0856" w:rsidP="003678A1">
      <w:pPr>
        <w:spacing w:after="0" w:line="360" w:lineRule="auto"/>
        <w:ind w:left="0" w:right="476"/>
        <w:jc w:val="both"/>
        <w:rPr>
          <w:rFonts w:cstheme="minorHAnsi"/>
          <w:lang w:val="es-ES" w:eastAsia="es-ES"/>
        </w:rPr>
      </w:pPr>
    </w:p>
    <w:p w14:paraId="6AB9927F" w14:textId="35153641" w:rsidR="00D25EE0" w:rsidRPr="00650D93" w:rsidRDefault="007A76CD" w:rsidP="003678A1">
      <w:pPr>
        <w:spacing w:after="0" w:line="360" w:lineRule="auto"/>
        <w:ind w:left="0" w:right="476"/>
        <w:jc w:val="both"/>
        <w:rPr>
          <w:rFonts w:cstheme="minorHAnsi"/>
          <w:lang w:val="es-ES" w:eastAsia="es-ES"/>
        </w:rPr>
      </w:pPr>
      <w:r w:rsidRPr="00650D93">
        <w:rPr>
          <w:rFonts w:cstheme="minorHAnsi"/>
          <w:b/>
          <w:bCs/>
          <w:lang w:val="es-ES" w:eastAsia="es-ES"/>
        </w:rPr>
        <w:t>Políticas</w:t>
      </w:r>
      <w:r w:rsidR="00AF5CCA" w:rsidRPr="00650D93">
        <w:rPr>
          <w:rFonts w:cstheme="minorHAnsi"/>
          <w:b/>
          <w:bCs/>
          <w:lang w:val="es-ES" w:eastAsia="es-ES"/>
        </w:rPr>
        <w:t xml:space="preserve"> internas</w:t>
      </w:r>
      <w:r w:rsidRPr="00650D93">
        <w:rPr>
          <w:rFonts w:cstheme="minorHAnsi"/>
          <w:b/>
          <w:bCs/>
          <w:lang w:val="es-ES" w:eastAsia="es-ES"/>
        </w:rPr>
        <w:t>:</w:t>
      </w:r>
      <w:r w:rsidRPr="00650D93">
        <w:rPr>
          <w:rFonts w:cstheme="minorHAnsi"/>
          <w:lang w:val="es-ES" w:eastAsia="es-ES"/>
        </w:rPr>
        <w:t xml:space="preserve"> La Unidad Administrativa Especial de Catastro Distrital cuenta con la</w:t>
      </w:r>
      <w:r w:rsidR="00AF5CCA" w:rsidRPr="00650D93">
        <w:rPr>
          <w:rFonts w:cstheme="minorHAnsi"/>
          <w:lang w:val="es-ES" w:eastAsia="es-ES"/>
        </w:rPr>
        <w:t xml:space="preserve"> política de gestión documental y demás políticas internas que conforman el régimen aplicable que promueve el cumplimiento normativo del nivel nacional y distrital, las cuales </w:t>
      </w:r>
      <w:r w:rsidR="004E0856" w:rsidRPr="00650D93">
        <w:rPr>
          <w:rFonts w:cstheme="minorHAnsi"/>
          <w:lang w:val="es-ES" w:eastAsia="es-ES"/>
        </w:rPr>
        <w:t xml:space="preserve">se </w:t>
      </w:r>
      <w:r w:rsidR="00AF5CCA" w:rsidRPr="00650D93">
        <w:rPr>
          <w:rFonts w:cstheme="minorHAnsi"/>
          <w:lang w:val="es-ES" w:eastAsia="es-ES"/>
        </w:rPr>
        <w:t>puede</w:t>
      </w:r>
      <w:r w:rsidR="004E0856" w:rsidRPr="00650D93">
        <w:rPr>
          <w:rFonts w:cstheme="minorHAnsi"/>
          <w:lang w:val="es-ES" w:eastAsia="es-ES"/>
        </w:rPr>
        <w:t>n</w:t>
      </w:r>
      <w:r w:rsidR="00AF5CCA" w:rsidRPr="00650D93">
        <w:rPr>
          <w:rFonts w:cstheme="minorHAnsi"/>
          <w:lang w:val="es-ES" w:eastAsia="es-ES"/>
        </w:rPr>
        <w:t xml:space="preserve"> consultar en la página web de la entidad. </w:t>
      </w:r>
    </w:p>
    <w:p w14:paraId="485426AD" w14:textId="77777777" w:rsidR="00AF5CCA" w:rsidRPr="00650D93" w:rsidRDefault="00AF5CCA" w:rsidP="003678A1">
      <w:pPr>
        <w:spacing w:after="0" w:line="360" w:lineRule="auto"/>
        <w:ind w:left="0" w:right="476"/>
        <w:jc w:val="both"/>
        <w:rPr>
          <w:rFonts w:cstheme="minorHAnsi"/>
          <w:lang w:val="es-ES" w:eastAsia="es-ES"/>
        </w:rPr>
      </w:pPr>
    </w:p>
    <w:p w14:paraId="182F81C6" w14:textId="43B3560C" w:rsidR="00BC7E70" w:rsidRPr="00650D93" w:rsidRDefault="00AF7A65" w:rsidP="009569B7">
      <w:pPr>
        <w:shd w:val="clear" w:color="auto" w:fill="FFFFFF"/>
        <w:spacing w:after="0"/>
        <w:ind w:left="0" w:right="476"/>
        <w:jc w:val="both"/>
        <w:rPr>
          <w:rFonts w:eastAsia="Times New Roman" w:cstheme="minorHAnsi"/>
          <w:bCs/>
          <w:color w:val="000000" w:themeColor="text1"/>
          <w:lang w:eastAsia="es-CO"/>
        </w:rPr>
      </w:pPr>
      <w:bookmarkStart w:id="7" w:name="_Toc187680964"/>
      <w:bookmarkStart w:id="8" w:name="_Hlk146790219"/>
      <w:r w:rsidRPr="00650D93">
        <w:rPr>
          <w:rStyle w:val="Ttulo3Car"/>
          <w:rFonts w:asciiTheme="minorHAnsi" w:eastAsiaTheme="minorHAnsi" w:hAnsiTheme="minorHAnsi" w:cstheme="minorHAnsi"/>
          <w:sz w:val="22"/>
          <w:szCs w:val="22"/>
        </w:rPr>
        <w:t xml:space="preserve">1.1 </w:t>
      </w:r>
      <w:r w:rsidR="00BC7E70" w:rsidRPr="00650D93">
        <w:rPr>
          <w:rStyle w:val="Ttulo3Car"/>
          <w:rFonts w:asciiTheme="minorHAnsi" w:eastAsiaTheme="minorHAnsi" w:hAnsiTheme="minorHAnsi" w:cstheme="minorHAnsi"/>
          <w:sz w:val="22"/>
          <w:szCs w:val="22"/>
        </w:rPr>
        <w:t>Estructura</w:t>
      </w:r>
      <w:r w:rsidR="003678A1" w:rsidRPr="00650D93">
        <w:rPr>
          <w:rStyle w:val="Ttulo3Car"/>
          <w:rFonts w:asciiTheme="minorHAnsi" w:eastAsiaTheme="minorHAnsi" w:hAnsiTheme="minorHAnsi" w:cstheme="minorHAnsi"/>
          <w:sz w:val="22"/>
          <w:szCs w:val="22"/>
        </w:rPr>
        <w:t xml:space="preserve"> </w:t>
      </w:r>
      <w:r w:rsidR="002F71AF" w:rsidRPr="00650D93">
        <w:rPr>
          <w:rStyle w:val="Ttulo3Car"/>
          <w:rFonts w:asciiTheme="minorHAnsi" w:eastAsiaTheme="minorHAnsi" w:hAnsiTheme="minorHAnsi" w:cstheme="minorHAnsi"/>
          <w:sz w:val="22"/>
          <w:szCs w:val="22"/>
        </w:rPr>
        <w:t>Orgánica</w:t>
      </w:r>
      <w:r w:rsidR="00BC7E70" w:rsidRPr="00650D93">
        <w:rPr>
          <w:rStyle w:val="Ttulo3Car"/>
          <w:rFonts w:asciiTheme="minorHAnsi" w:eastAsiaTheme="minorHAnsi" w:hAnsiTheme="minorHAnsi" w:cstheme="minorHAnsi"/>
          <w:sz w:val="22"/>
          <w:szCs w:val="22"/>
        </w:rPr>
        <w:t>:</w:t>
      </w:r>
      <w:bookmarkEnd w:id="7"/>
      <w:r w:rsidR="002F71AF" w:rsidRPr="00650D93">
        <w:rPr>
          <w:rFonts w:eastAsia="Times New Roman" w:cstheme="minorHAnsi"/>
          <w:b/>
          <w:color w:val="000000" w:themeColor="text1"/>
          <w:lang w:eastAsia="es-CO"/>
        </w:rPr>
        <w:t xml:space="preserve"> </w:t>
      </w:r>
      <w:r w:rsidR="002F71AF" w:rsidRPr="00650D93">
        <w:rPr>
          <w:rFonts w:eastAsia="Times New Roman" w:cstheme="minorHAnsi"/>
          <w:bCs/>
          <w:color w:val="000000" w:themeColor="text1"/>
          <w:lang w:eastAsia="es-CO"/>
        </w:rPr>
        <w:t>A continuación, se describe la estructura orgánica de la Unidad Administrativa Especial de Catastro Distrital – UAECD-</w:t>
      </w:r>
    </w:p>
    <w:p w14:paraId="3B67B659" w14:textId="77777777" w:rsidR="00DE01B8" w:rsidRPr="00650D93" w:rsidRDefault="00DE01B8" w:rsidP="009569B7">
      <w:pPr>
        <w:pStyle w:val="Prrafodelista"/>
        <w:shd w:val="clear" w:color="auto" w:fill="FFFFFF"/>
        <w:ind w:left="0" w:right="476"/>
        <w:jc w:val="both"/>
        <w:rPr>
          <w:rFonts w:asciiTheme="minorHAnsi" w:eastAsia="Times New Roman" w:hAnsiTheme="minorHAnsi" w:cstheme="minorHAnsi"/>
          <w:b/>
          <w:color w:val="000000" w:themeColor="text1"/>
          <w:sz w:val="22"/>
          <w:szCs w:val="22"/>
          <w:lang w:eastAsia="es-CO"/>
        </w:rPr>
      </w:pPr>
    </w:p>
    <w:p w14:paraId="378AF39E" w14:textId="3EE1CFFA"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Dirección</w:t>
      </w:r>
      <w:r w:rsidR="00DF57A8" w:rsidRPr="00650D93">
        <w:rPr>
          <w:rFonts w:eastAsia="Times New Roman" w:cstheme="minorHAnsi"/>
          <w:color w:val="000000" w:themeColor="text1"/>
          <w:lang w:eastAsia="es-CO"/>
        </w:rPr>
        <w:t xml:space="preserve"> General </w:t>
      </w:r>
    </w:p>
    <w:p w14:paraId="24919523" w14:textId="1625041C"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Oficina de Asesoría de Planeación y de </w:t>
      </w:r>
      <w:r w:rsidR="004103EB" w:rsidRPr="00650D93">
        <w:rPr>
          <w:rFonts w:eastAsia="Times New Roman" w:cstheme="minorHAnsi"/>
          <w:color w:val="000000" w:themeColor="text1"/>
          <w:lang w:eastAsia="es-CO"/>
        </w:rPr>
        <w:t>A</w:t>
      </w:r>
      <w:r w:rsidRPr="00650D93">
        <w:rPr>
          <w:rFonts w:eastAsia="Times New Roman" w:cstheme="minorHAnsi"/>
          <w:color w:val="000000" w:themeColor="text1"/>
          <w:lang w:eastAsia="es-CO"/>
        </w:rPr>
        <w:t xml:space="preserve">seguramiento de </w:t>
      </w:r>
      <w:r w:rsidR="004103EB" w:rsidRPr="00650D93">
        <w:rPr>
          <w:rFonts w:eastAsia="Times New Roman" w:cstheme="minorHAnsi"/>
          <w:color w:val="000000" w:themeColor="text1"/>
          <w:lang w:eastAsia="es-CO"/>
        </w:rPr>
        <w:t>P</w:t>
      </w:r>
      <w:r w:rsidRPr="00650D93">
        <w:rPr>
          <w:rFonts w:eastAsia="Times New Roman" w:cstheme="minorHAnsi"/>
          <w:color w:val="000000" w:themeColor="text1"/>
          <w:lang w:eastAsia="es-CO"/>
        </w:rPr>
        <w:t>rocesos</w:t>
      </w:r>
      <w:r w:rsidR="00C3226D" w:rsidRPr="00650D93">
        <w:rPr>
          <w:rFonts w:eastAsia="Times New Roman" w:cstheme="minorHAnsi"/>
          <w:color w:val="000000" w:themeColor="text1"/>
          <w:lang w:eastAsia="es-CO"/>
        </w:rPr>
        <w:t xml:space="preserve"> </w:t>
      </w:r>
    </w:p>
    <w:p w14:paraId="6926C422" w14:textId="4ECB45A8"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Oficina Control Interno</w:t>
      </w:r>
      <w:r w:rsidR="00C3226D" w:rsidRPr="00650D93">
        <w:rPr>
          <w:rFonts w:eastAsia="Times New Roman" w:cstheme="minorHAnsi"/>
          <w:color w:val="000000" w:themeColor="text1"/>
          <w:lang w:eastAsia="es-CO"/>
        </w:rPr>
        <w:t xml:space="preserve"> </w:t>
      </w:r>
    </w:p>
    <w:p w14:paraId="6A5CB3E3" w14:textId="77777777"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Observatorio Técnico Catastral</w:t>
      </w:r>
    </w:p>
    <w:p w14:paraId="75AA7359" w14:textId="77777777"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Oficina de Control Disciplinario Interno</w:t>
      </w:r>
      <w:r w:rsidR="00C3226D" w:rsidRPr="00650D93">
        <w:rPr>
          <w:rFonts w:eastAsia="Times New Roman" w:cstheme="minorHAnsi"/>
          <w:color w:val="000000" w:themeColor="text1"/>
          <w:lang w:eastAsia="es-CO"/>
        </w:rPr>
        <w:t xml:space="preserve"> </w:t>
      </w:r>
    </w:p>
    <w:p w14:paraId="14E00583"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5542F2CB" w14:textId="6A0D48B6"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Gerencia de Infraestructura de Datos Espaciales </w:t>
      </w:r>
      <w:r w:rsidR="00F76F7C" w:rsidRPr="00650D93">
        <w:rPr>
          <w:rFonts w:eastAsia="Times New Roman" w:cstheme="minorHAnsi"/>
          <w:color w:val="000000" w:themeColor="text1"/>
          <w:lang w:eastAsia="es-CO"/>
        </w:rPr>
        <w:t xml:space="preserve">- </w:t>
      </w:r>
      <w:r w:rsidRPr="00650D93">
        <w:rPr>
          <w:rFonts w:eastAsia="Times New Roman" w:cstheme="minorHAnsi"/>
          <w:color w:val="000000" w:themeColor="text1"/>
          <w:lang w:eastAsia="es-CO"/>
        </w:rPr>
        <w:t>IDECA</w:t>
      </w:r>
    </w:p>
    <w:p w14:paraId="0F10078C" w14:textId="772E01A3"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de Operaciones</w:t>
      </w:r>
    </w:p>
    <w:p w14:paraId="3B01CD1D" w14:textId="26C7ED8D" w:rsidR="004103EB" w:rsidRPr="00650D93" w:rsidRDefault="004103EB"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Analítica de Datos</w:t>
      </w:r>
    </w:p>
    <w:p w14:paraId="45EFC11D"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36FF288A" w14:textId="71402C48"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lastRenderedPageBreak/>
        <w:t>Gerencia de Información Catastral</w:t>
      </w:r>
    </w:p>
    <w:p w14:paraId="156924AE" w14:textId="77777777"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de Información Física y Jurídica</w:t>
      </w:r>
    </w:p>
    <w:p w14:paraId="294169EA" w14:textId="5C6B773B"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Subgerencia de Información </w:t>
      </w:r>
      <w:r w:rsidR="004103EB" w:rsidRPr="00650D93">
        <w:rPr>
          <w:rFonts w:eastAsia="Times New Roman" w:cstheme="minorHAnsi"/>
          <w:color w:val="000000" w:themeColor="text1"/>
          <w:lang w:eastAsia="es-CO"/>
        </w:rPr>
        <w:t>E</w:t>
      </w:r>
      <w:r w:rsidRPr="00650D93">
        <w:rPr>
          <w:rFonts w:eastAsia="Times New Roman" w:cstheme="minorHAnsi"/>
          <w:color w:val="000000" w:themeColor="text1"/>
          <w:lang w:eastAsia="es-CO"/>
        </w:rPr>
        <w:t>conómica</w:t>
      </w:r>
    </w:p>
    <w:p w14:paraId="631F653F"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59ED9BF4" w14:textId="73A02E5C"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Gerencia Comercial y de Atención al ciudadano</w:t>
      </w:r>
    </w:p>
    <w:p w14:paraId="5E06623C" w14:textId="3B1EF6F9" w:rsidR="004103EB" w:rsidRPr="00650D93" w:rsidRDefault="004103EB"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ab/>
        <w:t>Subgerencia de Participación y Atención al Ciudadano</w:t>
      </w:r>
    </w:p>
    <w:p w14:paraId="225A27DC"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2DF5738B" w14:textId="467C1C65" w:rsidR="004103EB" w:rsidRPr="00650D93" w:rsidRDefault="004103EB"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Gerencia Jurídica</w:t>
      </w:r>
    </w:p>
    <w:p w14:paraId="06CAE671" w14:textId="51A094AD" w:rsidR="004103EB" w:rsidRPr="00650D93" w:rsidRDefault="004103EB"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ab/>
        <w:t>Subgerencia de Gestión Jurídica</w:t>
      </w:r>
    </w:p>
    <w:p w14:paraId="63890EA3"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474338A3" w14:textId="77B7DC3D"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Gerencia de Tecnología</w:t>
      </w:r>
      <w:r w:rsidR="00C3226D" w:rsidRPr="00650D93">
        <w:rPr>
          <w:rFonts w:eastAsia="Times New Roman" w:cstheme="minorHAnsi"/>
          <w:color w:val="000000" w:themeColor="text1"/>
          <w:lang w:eastAsia="es-CO"/>
        </w:rPr>
        <w:t xml:space="preserve"> </w:t>
      </w:r>
    </w:p>
    <w:p w14:paraId="39BC7AB2" w14:textId="77777777"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de Infraestructura Tecnológica</w:t>
      </w:r>
    </w:p>
    <w:p w14:paraId="133237B2" w14:textId="2F29B57A"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Subgerencia de </w:t>
      </w:r>
      <w:r w:rsidR="004103EB" w:rsidRPr="00650D93">
        <w:rPr>
          <w:rFonts w:eastAsia="Times New Roman" w:cstheme="minorHAnsi"/>
          <w:color w:val="000000" w:themeColor="text1"/>
          <w:lang w:eastAsia="es-CO"/>
        </w:rPr>
        <w:t xml:space="preserve">Ingeniería de </w:t>
      </w:r>
      <w:r w:rsidRPr="00650D93">
        <w:rPr>
          <w:rFonts w:eastAsia="Times New Roman" w:cstheme="minorHAnsi"/>
          <w:color w:val="000000" w:themeColor="text1"/>
          <w:lang w:eastAsia="es-CO"/>
        </w:rPr>
        <w:t>Software</w:t>
      </w:r>
      <w:r w:rsidR="00C3226D" w:rsidRPr="00650D93">
        <w:rPr>
          <w:rFonts w:eastAsia="Times New Roman" w:cstheme="minorHAnsi"/>
          <w:color w:val="000000" w:themeColor="text1"/>
          <w:lang w:eastAsia="es-CO"/>
        </w:rPr>
        <w:t xml:space="preserve"> </w:t>
      </w:r>
    </w:p>
    <w:p w14:paraId="4B968B68" w14:textId="77777777" w:rsidR="005B752F" w:rsidRPr="00650D93" w:rsidRDefault="005B752F" w:rsidP="005B752F">
      <w:pPr>
        <w:shd w:val="clear" w:color="auto" w:fill="FFFFFF"/>
        <w:spacing w:after="0"/>
        <w:ind w:left="0" w:right="476"/>
        <w:jc w:val="both"/>
        <w:rPr>
          <w:rFonts w:eastAsia="Times New Roman" w:cstheme="minorHAnsi"/>
          <w:color w:val="000000" w:themeColor="text1"/>
          <w:lang w:eastAsia="es-CO"/>
        </w:rPr>
      </w:pPr>
    </w:p>
    <w:p w14:paraId="1ABB743A" w14:textId="03C54F60" w:rsidR="00C3226D" w:rsidRPr="00650D93" w:rsidRDefault="00BC7E70" w:rsidP="009569B7">
      <w:pPr>
        <w:shd w:val="clear" w:color="auto" w:fill="FFFFFF"/>
        <w:spacing w:after="0"/>
        <w:ind w:left="0" w:right="476"/>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Gerencia </w:t>
      </w:r>
      <w:r w:rsidR="005B752F" w:rsidRPr="00650D93">
        <w:rPr>
          <w:rFonts w:eastAsia="Times New Roman" w:cstheme="minorHAnsi"/>
          <w:color w:val="000000" w:themeColor="text1"/>
          <w:lang w:eastAsia="es-CO"/>
        </w:rPr>
        <w:t xml:space="preserve">de Gestión </w:t>
      </w:r>
      <w:r w:rsidRPr="00650D93">
        <w:rPr>
          <w:rFonts w:eastAsia="Times New Roman" w:cstheme="minorHAnsi"/>
          <w:color w:val="000000" w:themeColor="text1"/>
          <w:lang w:eastAsia="es-CO"/>
        </w:rPr>
        <w:t>Corporativa</w:t>
      </w:r>
    </w:p>
    <w:p w14:paraId="4F0036B2" w14:textId="77777777" w:rsidR="00C3226D"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Administrativa y Financiera</w:t>
      </w:r>
    </w:p>
    <w:p w14:paraId="6C7C2AAE" w14:textId="426E783C" w:rsidR="00BC7E70" w:rsidRPr="00650D93" w:rsidRDefault="00BC7E70"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 xml:space="preserve">Subgerencia </w:t>
      </w:r>
      <w:r w:rsidR="005B752F" w:rsidRPr="00650D93">
        <w:rPr>
          <w:rFonts w:eastAsia="Times New Roman" w:cstheme="minorHAnsi"/>
          <w:color w:val="000000" w:themeColor="text1"/>
          <w:lang w:eastAsia="es-CO"/>
        </w:rPr>
        <w:t xml:space="preserve">de </w:t>
      </w:r>
      <w:r w:rsidRPr="00650D93">
        <w:rPr>
          <w:rFonts w:eastAsia="Times New Roman" w:cstheme="minorHAnsi"/>
          <w:color w:val="000000" w:themeColor="text1"/>
          <w:lang w:eastAsia="es-CO"/>
        </w:rPr>
        <w:t>Talento Humano</w:t>
      </w:r>
    </w:p>
    <w:p w14:paraId="08CD1411" w14:textId="17886781" w:rsidR="00847113" w:rsidRPr="00650D93" w:rsidRDefault="00847113" w:rsidP="009569B7">
      <w:pPr>
        <w:shd w:val="clear" w:color="auto" w:fill="FFFFFF"/>
        <w:spacing w:after="0"/>
        <w:ind w:left="0" w:right="476" w:firstLine="709"/>
        <w:jc w:val="both"/>
        <w:rPr>
          <w:rFonts w:eastAsia="Times New Roman" w:cstheme="minorHAnsi"/>
          <w:color w:val="000000" w:themeColor="text1"/>
          <w:lang w:eastAsia="es-CO"/>
        </w:rPr>
      </w:pPr>
      <w:r w:rsidRPr="00650D93">
        <w:rPr>
          <w:rFonts w:eastAsia="Times New Roman" w:cstheme="minorHAnsi"/>
          <w:color w:val="000000" w:themeColor="text1"/>
          <w:lang w:eastAsia="es-CO"/>
        </w:rPr>
        <w:t>Subgerencia de Contratación</w:t>
      </w:r>
    </w:p>
    <w:p w14:paraId="66F77B5B" w14:textId="7D4501F6" w:rsidR="00847113" w:rsidRPr="00650D93" w:rsidRDefault="00847113" w:rsidP="009569B7">
      <w:pPr>
        <w:shd w:val="clear" w:color="auto" w:fill="FFFFFF"/>
        <w:spacing w:after="0"/>
        <w:ind w:left="0" w:right="476" w:firstLine="709"/>
        <w:jc w:val="both"/>
        <w:rPr>
          <w:rFonts w:eastAsia="Times New Roman" w:cstheme="minorHAnsi"/>
          <w:color w:val="000000" w:themeColor="text1"/>
          <w:lang w:eastAsia="es-CO"/>
        </w:rPr>
      </w:pPr>
    </w:p>
    <w:p w14:paraId="5B694103" w14:textId="6FEFF9A9" w:rsidR="00B14CD4" w:rsidRPr="00650D93" w:rsidRDefault="00B14CD4" w:rsidP="003678A1">
      <w:pPr>
        <w:shd w:val="clear" w:color="auto" w:fill="FFFFFF"/>
        <w:spacing w:after="0" w:line="360" w:lineRule="auto"/>
        <w:ind w:left="0" w:right="476" w:firstLine="709"/>
        <w:jc w:val="both"/>
        <w:rPr>
          <w:rFonts w:eastAsia="Times New Roman" w:cstheme="minorHAnsi"/>
          <w:color w:val="000000" w:themeColor="text1"/>
          <w:lang w:eastAsia="es-CO"/>
        </w:rPr>
      </w:pPr>
    </w:p>
    <w:p w14:paraId="068D997B" w14:textId="77777777" w:rsidR="007E3061" w:rsidRPr="00650D93" w:rsidRDefault="00B14CD4" w:rsidP="007E3061">
      <w:pPr>
        <w:keepNext/>
        <w:shd w:val="clear" w:color="auto" w:fill="FFFFFF"/>
        <w:spacing w:after="0" w:line="360" w:lineRule="auto"/>
        <w:ind w:left="0" w:right="476"/>
        <w:jc w:val="both"/>
        <w:rPr>
          <w:rFonts w:cstheme="minorHAnsi"/>
        </w:rPr>
      </w:pPr>
      <w:r w:rsidRPr="00650D93">
        <w:rPr>
          <w:rFonts w:eastAsia="Times New Roman" w:cstheme="minorHAnsi"/>
          <w:noProof/>
          <w:color w:val="000000" w:themeColor="text1"/>
          <w:lang w:eastAsia="es-CO"/>
        </w:rPr>
        <w:lastRenderedPageBreak/>
        <w:drawing>
          <wp:inline distT="0" distB="0" distL="0" distR="0" wp14:anchorId="309AC6D1" wp14:editId="37687F77">
            <wp:extent cx="5829300" cy="3981450"/>
            <wp:effectExtent l="76200" t="0" r="95250" b="19050"/>
            <wp:docPr id="1" name="Diagrama 1">
              <a:extLst xmlns:a="http://schemas.openxmlformats.org/drawingml/2006/main">
                <a:ext uri="{FF2B5EF4-FFF2-40B4-BE49-F238E27FC236}">
                  <a16:creationId xmlns:a16="http://schemas.microsoft.com/office/drawing/2014/main" id="{A0EE867C-D9BB-4108-AF68-68BD7A67BF8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449C5F9" w14:textId="4464094B" w:rsidR="00B14CD4" w:rsidRPr="00650D93" w:rsidRDefault="007E3061" w:rsidP="007E3061">
      <w:pPr>
        <w:pStyle w:val="Descripcin"/>
        <w:jc w:val="center"/>
        <w:rPr>
          <w:rFonts w:asciiTheme="minorHAnsi" w:eastAsia="Times New Roman" w:hAnsiTheme="minorHAnsi" w:cstheme="minorHAnsi"/>
          <w:color w:val="000000" w:themeColor="text1"/>
          <w:lang w:eastAsia="es-CO"/>
        </w:rPr>
      </w:pPr>
      <w:bookmarkStart w:id="9" w:name="_Toc187680231"/>
      <w:r w:rsidRPr="00650D93">
        <w:rPr>
          <w:rFonts w:asciiTheme="minorHAnsi" w:hAnsiTheme="minorHAnsi" w:cstheme="minorHAnsi"/>
        </w:rPr>
        <w:t xml:space="preserve">Ilustración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Ilustración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1</w:t>
      </w:r>
      <w:r w:rsidR="002D2222" w:rsidRPr="00650D93">
        <w:rPr>
          <w:rFonts w:asciiTheme="minorHAnsi" w:hAnsiTheme="minorHAnsi" w:cstheme="minorHAnsi"/>
          <w:noProof/>
        </w:rPr>
        <w:fldChar w:fldCharType="end"/>
      </w:r>
      <w:r w:rsidRPr="00650D93">
        <w:rPr>
          <w:rFonts w:asciiTheme="minorHAnsi" w:hAnsiTheme="minorHAnsi" w:cstheme="minorHAnsi"/>
        </w:rPr>
        <w:t>. Estructura Orgánica de la UAECD.</w:t>
      </w:r>
      <w:bookmarkEnd w:id="9"/>
      <w:r w:rsidRPr="00650D93">
        <w:rPr>
          <w:rFonts w:asciiTheme="minorHAnsi" w:hAnsiTheme="minorHAnsi" w:cstheme="minorHAnsi"/>
        </w:rPr>
        <w:t xml:space="preserve"> </w:t>
      </w:r>
    </w:p>
    <w:p w14:paraId="2030A361" w14:textId="3B81E274" w:rsidR="00B14CD4" w:rsidRPr="00650D93" w:rsidRDefault="00B14CD4" w:rsidP="00B14CD4">
      <w:pPr>
        <w:shd w:val="clear" w:color="auto" w:fill="FFFFFF"/>
        <w:spacing w:after="0" w:line="360" w:lineRule="auto"/>
        <w:ind w:left="0" w:right="476"/>
        <w:jc w:val="center"/>
        <w:rPr>
          <w:rFonts w:eastAsia="Times New Roman" w:cstheme="minorHAnsi"/>
          <w:color w:val="000000" w:themeColor="text1"/>
          <w:sz w:val="20"/>
          <w:szCs w:val="20"/>
          <w:lang w:eastAsia="es-CO"/>
        </w:rPr>
      </w:pPr>
      <w:r w:rsidRPr="00650D93">
        <w:rPr>
          <w:rFonts w:eastAsia="Times New Roman" w:cstheme="minorHAnsi"/>
          <w:color w:val="000000" w:themeColor="text1"/>
          <w:sz w:val="20"/>
          <w:szCs w:val="20"/>
          <w:lang w:eastAsia="es-CO"/>
        </w:rPr>
        <w:t>Elaboración propia</w:t>
      </w:r>
    </w:p>
    <w:p w14:paraId="2C509EAC" w14:textId="77777777" w:rsidR="00B14CD4" w:rsidRPr="00650D93" w:rsidRDefault="00B14CD4" w:rsidP="00B14CD4">
      <w:pPr>
        <w:shd w:val="clear" w:color="auto" w:fill="FFFFFF"/>
        <w:spacing w:after="0" w:line="360" w:lineRule="auto"/>
        <w:ind w:left="0" w:right="476"/>
        <w:jc w:val="both"/>
        <w:rPr>
          <w:rFonts w:eastAsia="Times New Roman" w:cstheme="minorHAnsi"/>
          <w:color w:val="000000" w:themeColor="text1"/>
          <w:lang w:eastAsia="es-CO"/>
        </w:rPr>
      </w:pPr>
    </w:p>
    <w:p w14:paraId="28D50679" w14:textId="79E81DEB" w:rsidR="00847113" w:rsidRPr="00650D93" w:rsidRDefault="00AF7A65" w:rsidP="00AF7A65">
      <w:pPr>
        <w:pStyle w:val="Ttulo3"/>
        <w:ind w:left="0"/>
        <w:jc w:val="left"/>
        <w:rPr>
          <w:rFonts w:asciiTheme="minorHAnsi" w:hAnsiTheme="minorHAnsi" w:cstheme="minorHAnsi"/>
          <w:sz w:val="22"/>
          <w:szCs w:val="22"/>
        </w:rPr>
      </w:pPr>
      <w:bookmarkStart w:id="10" w:name="_Toc187680965"/>
      <w:r w:rsidRPr="00650D93">
        <w:rPr>
          <w:rFonts w:asciiTheme="minorHAnsi" w:hAnsiTheme="minorHAnsi" w:cstheme="minorHAnsi"/>
          <w:sz w:val="22"/>
          <w:szCs w:val="22"/>
        </w:rPr>
        <w:t xml:space="preserve">1.2 </w:t>
      </w:r>
      <w:r w:rsidR="00BC7E70" w:rsidRPr="00650D93">
        <w:rPr>
          <w:rStyle w:val="Ttulo3Car"/>
          <w:rFonts w:asciiTheme="minorHAnsi" w:hAnsiTheme="minorHAnsi" w:cstheme="minorHAnsi"/>
          <w:b/>
          <w:bCs/>
          <w:sz w:val="22"/>
          <w:szCs w:val="22"/>
        </w:rPr>
        <w:t>Funciones</w:t>
      </w:r>
      <w:r w:rsidR="00847113" w:rsidRPr="00650D93">
        <w:rPr>
          <w:rStyle w:val="Ttulo3Car"/>
          <w:rFonts w:asciiTheme="minorHAnsi" w:hAnsiTheme="minorHAnsi" w:cstheme="minorHAnsi"/>
          <w:b/>
          <w:bCs/>
          <w:sz w:val="22"/>
          <w:szCs w:val="22"/>
        </w:rPr>
        <w:t xml:space="preserve"> </w:t>
      </w:r>
      <w:r w:rsidR="00FB61E4" w:rsidRPr="00650D93">
        <w:rPr>
          <w:rStyle w:val="Ttulo3Car"/>
          <w:rFonts w:asciiTheme="minorHAnsi" w:hAnsiTheme="minorHAnsi" w:cstheme="minorHAnsi"/>
          <w:b/>
          <w:bCs/>
          <w:sz w:val="22"/>
          <w:szCs w:val="22"/>
        </w:rPr>
        <w:t>G</w:t>
      </w:r>
      <w:r w:rsidR="00847113" w:rsidRPr="00650D93">
        <w:rPr>
          <w:rStyle w:val="Ttulo3Car"/>
          <w:rFonts w:asciiTheme="minorHAnsi" w:hAnsiTheme="minorHAnsi" w:cstheme="minorHAnsi"/>
          <w:b/>
          <w:bCs/>
          <w:sz w:val="22"/>
          <w:szCs w:val="22"/>
        </w:rPr>
        <w:t xml:space="preserve">enerales de la </w:t>
      </w:r>
      <w:r w:rsidR="00F76F7C" w:rsidRPr="00650D93">
        <w:rPr>
          <w:rStyle w:val="Ttulo3Car"/>
          <w:rFonts w:asciiTheme="minorHAnsi" w:hAnsiTheme="minorHAnsi" w:cstheme="minorHAnsi"/>
          <w:b/>
          <w:bCs/>
          <w:sz w:val="22"/>
          <w:szCs w:val="22"/>
        </w:rPr>
        <w:t>UAECD</w:t>
      </w:r>
      <w:bookmarkEnd w:id="10"/>
      <w:r w:rsidR="00847113" w:rsidRPr="00650D93">
        <w:rPr>
          <w:rStyle w:val="Ttulo3Car"/>
          <w:rFonts w:asciiTheme="minorHAnsi" w:hAnsiTheme="minorHAnsi" w:cstheme="minorHAnsi"/>
          <w:b/>
          <w:bCs/>
          <w:sz w:val="22"/>
          <w:szCs w:val="22"/>
        </w:rPr>
        <w:t xml:space="preserve"> </w:t>
      </w:r>
    </w:p>
    <w:p w14:paraId="581A256F" w14:textId="33352D1C" w:rsidR="00847113" w:rsidRPr="00650D93" w:rsidRDefault="00847113" w:rsidP="003678A1">
      <w:pPr>
        <w:shd w:val="clear" w:color="auto" w:fill="FFFFFF"/>
        <w:spacing w:after="0" w:line="360" w:lineRule="auto"/>
        <w:ind w:left="0" w:right="476"/>
        <w:jc w:val="both"/>
        <w:rPr>
          <w:rFonts w:eastAsia="Times New Roman" w:cstheme="minorHAnsi"/>
          <w:b/>
          <w:color w:val="000000" w:themeColor="text1"/>
          <w:lang w:eastAsia="es-CO"/>
        </w:rPr>
      </w:pPr>
    </w:p>
    <w:p w14:paraId="1A104E76" w14:textId="3DA93B19" w:rsidR="00847113" w:rsidRPr="00650D93" w:rsidRDefault="00847113" w:rsidP="002F71AF">
      <w:pPr>
        <w:spacing w:line="360" w:lineRule="auto"/>
        <w:ind w:left="0" w:right="476"/>
        <w:jc w:val="both"/>
        <w:rPr>
          <w:rFonts w:cstheme="minorHAnsi"/>
          <w:shd w:val="clear" w:color="auto" w:fill="FFFFFF"/>
        </w:rPr>
      </w:pPr>
      <w:r w:rsidRPr="00650D93">
        <w:rPr>
          <w:rFonts w:cstheme="minorHAnsi"/>
          <w:shd w:val="clear" w:color="auto" w:fill="FFFFFF"/>
        </w:rPr>
        <w:t>L</w:t>
      </w:r>
      <w:r w:rsidR="00EB3FFE" w:rsidRPr="00650D93">
        <w:rPr>
          <w:rFonts w:cstheme="minorHAnsi"/>
          <w:shd w:val="clear" w:color="auto" w:fill="FFFFFF"/>
        </w:rPr>
        <w:t xml:space="preserve">a </w:t>
      </w:r>
      <w:r w:rsidR="00F76F7C" w:rsidRPr="00650D93">
        <w:rPr>
          <w:rFonts w:cstheme="minorHAnsi"/>
          <w:shd w:val="clear" w:color="auto" w:fill="FFFFFF"/>
        </w:rPr>
        <w:t>UAECD</w:t>
      </w:r>
      <w:r w:rsidR="00EB3FFE" w:rsidRPr="00650D93">
        <w:rPr>
          <w:rFonts w:cstheme="minorHAnsi"/>
          <w:shd w:val="clear" w:color="auto" w:fill="FFFFFF"/>
        </w:rPr>
        <w:t xml:space="preserve"> </w:t>
      </w:r>
      <w:r w:rsidRPr="00650D93">
        <w:rPr>
          <w:rFonts w:cstheme="minorHAnsi"/>
          <w:shd w:val="clear" w:color="auto" w:fill="FFFFFF"/>
        </w:rPr>
        <w:t xml:space="preserve">tiene las siguientes funciones establecidas </w:t>
      </w:r>
      <w:r w:rsidR="00920DD8" w:rsidRPr="00650D93">
        <w:rPr>
          <w:rFonts w:cstheme="minorHAnsi"/>
          <w:shd w:val="clear" w:color="auto" w:fill="FFFFFF"/>
        </w:rPr>
        <w:t>en el Acuerdo 004 del 5 de noviembre de 2021</w:t>
      </w:r>
      <w:r w:rsidR="00920DD8" w:rsidRPr="00650D93">
        <w:rPr>
          <w:rStyle w:val="Refdenotaalpie"/>
          <w:rFonts w:cstheme="minorHAnsi"/>
          <w:shd w:val="clear" w:color="auto" w:fill="FFFFFF"/>
        </w:rPr>
        <w:footnoteReference w:id="4"/>
      </w:r>
      <w:r w:rsidR="00EB3FFE" w:rsidRPr="00650D93">
        <w:rPr>
          <w:rFonts w:cstheme="minorHAnsi"/>
          <w:shd w:val="clear" w:color="auto" w:fill="FFFFFF"/>
        </w:rPr>
        <w:t xml:space="preserve">: </w:t>
      </w:r>
    </w:p>
    <w:p w14:paraId="02736F92" w14:textId="77777777" w:rsidR="002F71AF" w:rsidRPr="00650D93" w:rsidRDefault="00BC7E70"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Realizar, mantener y actualizar el censo catastral del Distrito Capital en sus diversos aspectos, en particular fijar el valor de los bienes inmuebles que sirve como base para la determinación de los impuestos sobre dichos bienes.</w:t>
      </w:r>
    </w:p>
    <w:p w14:paraId="26A35B0D" w14:textId="43969232" w:rsidR="00BC7E70" w:rsidRPr="00650D93" w:rsidRDefault="00BC7E70"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Generar y mantener actualizada la Cartografía Oficial del Distrito Capital.</w:t>
      </w:r>
    </w:p>
    <w:p w14:paraId="63E8C010" w14:textId="77777777" w:rsidR="00BC7E70" w:rsidRPr="00650D93" w:rsidRDefault="00BC7E70"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Establecer la nomenclatura oficial vial y domiciliaria del Distrito Capital.</w:t>
      </w:r>
    </w:p>
    <w:p w14:paraId="731D0472" w14:textId="77777777" w:rsidR="00BC7E70" w:rsidRPr="00650D93" w:rsidRDefault="00BC7E70"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lastRenderedPageBreak/>
        <w:t>Generar los estándares para la gestión y el manejo de la información espacial georreferenciada y participar en la formulación de las políticas para los protocolos de intercambio de esa información y coordinar la infraestructura de datos espaciales del Distrito Capital. (IDECA).</w:t>
      </w:r>
    </w:p>
    <w:p w14:paraId="3B407310" w14:textId="77777777" w:rsidR="00BC7E70" w:rsidRPr="00650D93" w:rsidRDefault="00BC7E70"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Elaborar avalúos comerciales a organismos o entidades distritales y a empresas del sector privado que lo soliciten.</w:t>
      </w:r>
    </w:p>
    <w:p w14:paraId="328B0B26" w14:textId="35575AFD" w:rsidR="00BC7E70"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Elaborar el cálculo y la determinación del efecto plusvalía. </w:t>
      </w:r>
    </w:p>
    <w:p w14:paraId="756D3876" w14:textId="77777777"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Desarrollar e implementar las políticas, procedimientos y métodos de catastro multipropósito en el Distrito Capital y en las jurisdicciones que ejerza su actividad. </w:t>
      </w:r>
    </w:p>
    <w:p w14:paraId="7BCE4AEE" w14:textId="77777777"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Ejercer funciones de autoridad, gestor y operador catastrales conforme a las disposiciones legales y reglamentarias vigentes. </w:t>
      </w:r>
    </w:p>
    <w:p w14:paraId="304BF579" w14:textId="15E853F8"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Prestar los servicios de gestión y operación catastral</w:t>
      </w:r>
      <w:r w:rsidR="00AF7A65" w:rsidRPr="00650D93">
        <w:rPr>
          <w:rFonts w:asciiTheme="minorHAnsi" w:hAnsiTheme="minorHAnsi" w:cstheme="minorHAnsi"/>
          <w:sz w:val="22"/>
          <w:szCs w:val="22"/>
        </w:rPr>
        <w:t xml:space="preserve">es </w:t>
      </w:r>
      <w:r w:rsidRPr="00650D93">
        <w:rPr>
          <w:rFonts w:asciiTheme="minorHAnsi" w:hAnsiTheme="minorHAnsi" w:cstheme="minorHAnsi"/>
          <w:sz w:val="22"/>
          <w:szCs w:val="22"/>
        </w:rPr>
        <w:t xml:space="preserve">en cualquier lugar del territorio nacional, cuando sea contratada para el efecto. </w:t>
      </w:r>
    </w:p>
    <w:p w14:paraId="241BA1AE" w14:textId="77777777"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Prestar servicios de asesoría, asistencia técnica, avalúos y consultoría en temas directamente relacionados con su objeto, en cualquier parte del territorio nacional. </w:t>
      </w:r>
    </w:p>
    <w:p w14:paraId="1FDDC95B" w14:textId="0B05AC76"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Cobrar por los servicios que preste a los bienes que produzca, cuando </w:t>
      </w:r>
      <w:r w:rsidR="00AF7A65" w:rsidRPr="00650D93">
        <w:rPr>
          <w:rFonts w:asciiTheme="minorHAnsi" w:hAnsiTheme="minorHAnsi" w:cstheme="minorHAnsi"/>
          <w:sz w:val="22"/>
          <w:szCs w:val="22"/>
        </w:rPr>
        <w:t xml:space="preserve">a </w:t>
      </w:r>
      <w:r w:rsidRPr="00650D93">
        <w:rPr>
          <w:rFonts w:asciiTheme="minorHAnsi" w:hAnsiTheme="minorHAnsi" w:cstheme="minorHAnsi"/>
          <w:sz w:val="22"/>
          <w:szCs w:val="22"/>
        </w:rPr>
        <w:t xml:space="preserve">ello haya lugar. </w:t>
      </w:r>
    </w:p>
    <w:p w14:paraId="7EB9B27A" w14:textId="77777777"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Realizar cualquier tipo de actos y negocios jurídicos que se relacionen directa o indirectamente con su objeto, o que faciliten su ejecución, así como aquellos que permitan a la Unidad el ejercicio de sus derechos y el cumplimiento de sus obligaciones y, en general, que sean útiles para el cumplimiento del objeto y las funciones de la Unidad. </w:t>
      </w:r>
    </w:p>
    <w:p w14:paraId="781C7058" w14:textId="77777777" w:rsidR="00C001FE" w:rsidRPr="00650D93" w:rsidRDefault="00C001FE" w:rsidP="002F71AF">
      <w:pPr>
        <w:pStyle w:val="Prrafodelista"/>
        <w:numPr>
          <w:ilvl w:val="0"/>
          <w:numId w:val="29"/>
        </w:numPr>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Las demás que dispongan las normas vigentes y las que el Consejo Directivo disponga en el ejercicio de sus competencias legales. </w:t>
      </w:r>
    </w:p>
    <w:p w14:paraId="734A5BAC" w14:textId="56E707A0" w:rsidR="00C001FE" w:rsidRPr="00650D93" w:rsidRDefault="00C001FE" w:rsidP="00C001FE">
      <w:pPr>
        <w:pStyle w:val="Prrafodelista"/>
        <w:spacing w:line="360" w:lineRule="auto"/>
        <w:ind w:left="426"/>
        <w:jc w:val="both"/>
        <w:rPr>
          <w:rFonts w:asciiTheme="minorHAnsi" w:hAnsiTheme="minorHAnsi" w:cstheme="minorHAnsi"/>
          <w:sz w:val="22"/>
          <w:szCs w:val="22"/>
        </w:rPr>
      </w:pPr>
      <w:r w:rsidRPr="00650D93">
        <w:rPr>
          <w:rFonts w:asciiTheme="minorHAnsi" w:hAnsiTheme="minorHAnsi" w:cstheme="minorHAnsi"/>
          <w:sz w:val="22"/>
          <w:szCs w:val="22"/>
        </w:rPr>
        <w:t xml:space="preserve"> </w:t>
      </w:r>
    </w:p>
    <w:bookmarkEnd w:id="8"/>
    <w:p w14:paraId="4C82184F" w14:textId="62705C84" w:rsidR="00EB3FFE" w:rsidRPr="00650D93" w:rsidRDefault="00EB3FFE" w:rsidP="003678A1">
      <w:pPr>
        <w:shd w:val="clear" w:color="auto" w:fill="FFFFFF"/>
        <w:spacing w:line="360" w:lineRule="auto"/>
        <w:ind w:left="0" w:right="476"/>
        <w:jc w:val="both"/>
        <w:rPr>
          <w:rFonts w:eastAsia="Times New Roman" w:cstheme="minorHAnsi"/>
          <w:b/>
          <w:color w:val="FF0000"/>
          <w:lang w:eastAsia="es-CO"/>
        </w:rPr>
      </w:pPr>
    </w:p>
    <w:p w14:paraId="0B9A19EF" w14:textId="31E1A178" w:rsidR="00B14CD4" w:rsidRPr="00650D93" w:rsidRDefault="00B14CD4" w:rsidP="003678A1">
      <w:pPr>
        <w:shd w:val="clear" w:color="auto" w:fill="FFFFFF"/>
        <w:spacing w:line="360" w:lineRule="auto"/>
        <w:ind w:left="0" w:right="476"/>
        <w:jc w:val="both"/>
        <w:rPr>
          <w:rFonts w:eastAsia="Times New Roman" w:cstheme="minorHAnsi"/>
          <w:b/>
          <w:color w:val="FF0000"/>
          <w:lang w:eastAsia="es-CO"/>
        </w:rPr>
      </w:pPr>
    </w:p>
    <w:p w14:paraId="37FC428C" w14:textId="6391D969" w:rsidR="00B14CD4" w:rsidRPr="00650D93" w:rsidRDefault="00B14CD4" w:rsidP="003678A1">
      <w:pPr>
        <w:shd w:val="clear" w:color="auto" w:fill="FFFFFF"/>
        <w:spacing w:line="360" w:lineRule="auto"/>
        <w:ind w:left="0" w:right="476"/>
        <w:jc w:val="both"/>
        <w:rPr>
          <w:rFonts w:eastAsia="Times New Roman" w:cstheme="minorHAnsi"/>
          <w:b/>
          <w:color w:val="FF0000"/>
          <w:lang w:eastAsia="es-CO"/>
        </w:rPr>
      </w:pPr>
    </w:p>
    <w:p w14:paraId="6D4E8834" w14:textId="78CC24C7" w:rsidR="00B14CD4" w:rsidRPr="00650D93" w:rsidRDefault="00B14CD4" w:rsidP="003678A1">
      <w:pPr>
        <w:shd w:val="clear" w:color="auto" w:fill="FFFFFF"/>
        <w:spacing w:line="360" w:lineRule="auto"/>
        <w:ind w:left="0" w:right="476"/>
        <w:jc w:val="both"/>
        <w:rPr>
          <w:rFonts w:eastAsia="Times New Roman" w:cstheme="minorHAnsi"/>
          <w:b/>
          <w:color w:val="FF0000"/>
          <w:lang w:eastAsia="es-CO"/>
        </w:rPr>
      </w:pPr>
    </w:p>
    <w:p w14:paraId="4AABEA17" w14:textId="404061AD" w:rsidR="00B14CD4" w:rsidRPr="00650D93" w:rsidRDefault="00B14CD4" w:rsidP="003678A1">
      <w:pPr>
        <w:shd w:val="clear" w:color="auto" w:fill="FFFFFF"/>
        <w:spacing w:line="360" w:lineRule="auto"/>
        <w:ind w:left="0" w:right="476"/>
        <w:jc w:val="both"/>
        <w:rPr>
          <w:rFonts w:eastAsia="Times New Roman" w:cstheme="minorHAnsi"/>
          <w:b/>
          <w:color w:val="FF0000"/>
          <w:lang w:eastAsia="es-CO"/>
        </w:rPr>
      </w:pPr>
    </w:p>
    <w:p w14:paraId="00F00437" w14:textId="12DE67B5" w:rsidR="00B14CD4" w:rsidRPr="00650D93" w:rsidRDefault="00B14CD4" w:rsidP="003678A1">
      <w:pPr>
        <w:shd w:val="clear" w:color="auto" w:fill="FFFFFF"/>
        <w:spacing w:line="360" w:lineRule="auto"/>
        <w:ind w:left="0" w:right="476"/>
        <w:jc w:val="both"/>
        <w:rPr>
          <w:rFonts w:eastAsia="Times New Roman" w:cstheme="minorHAnsi"/>
          <w:b/>
          <w:color w:val="FF0000"/>
          <w:lang w:eastAsia="es-CO"/>
        </w:rPr>
      </w:pPr>
    </w:p>
    <w:p w14:paraId="09441686" w14:textId="44C4C669" w:rsidR="002F71AF" w:rsidRPr="00650D93" w:rsidRDefault="00AF7A65" w:rsidP="00AF7A65">
      <w:pPr>
        <w:pStyle w:val="Ttulo3"/>
        <w:ind w:left="0"/>
        <w:jc w:val="left"/>
        <w:rPr>
          <w:rFonts w:asciiTheme="minorHAnsi" w:hAnsiTheme="minorHAnsi" w:cstheme="minorHAnsi"/>
          <w:sz w:val="22"/>
          <w:szCs w:val="22"/>
        </w:rPr>
      </w:pPr>
      <w:bookmarkStart w:id="11" w:name="_Toc187680966"/>
      <w:r w:rsidRPr="00650D93">
        <w:rPr>
          <w:rFonts w:asciiTheme="minorHAnsi" w:hAnsiTheme="minorHAnsi" w:cstheme="minorHAnsi"/>
          <w:sz w:val="22"/>
          <w:szCs w:val="22"/>
        </w:rPr>
        <w:lastRenderedPageBreak/>
        <w:t xml:space="preserve">1.3 </w:t>
      </w:r>
      <w:r w:rsidR="00E11B31" w:rsidRPr="00650D93">
        <w:rPr>
          <w:rFonts w:asciiTheme="minorHAnsi" w:hAnsiTheme="minorHAnsi" w:cstheme="minorHAnsi"/>
          <w:sz w:val="22"/>
          <w:szCs w:val="22"/>
        </w:rPr>
        <w:t>Gestión por Procesos</w:t>
      </w:r>
      <w:bookmarkEnd w:id="11"/>
    </w:p>
    <w:p w14:paraId="0051FF39" w14:textId="77777777" w:rsidR="00AF7A65" w:rsidRPr="00650D93" w:rsidRDefault="00AF7A65" w:rsidP="002F71AF">
      <w:pPr>
        <w:shd w:val="clear" w:color="auto" w:fill="FFFFFF"/>
        <w:spacing w:line="360" w:lineRule="auto"/>
        <w:ind w:left="0" w:right="476"/>
        <w:jc w:val="both"/>
        <w:rPr>
          <w:rFonts w:eastAsia="Times New Roman" w:cstheme="minorHAnsi"/>
          <w:color w:val="000000" w:themeColor="text1"/>
          <w:lang w:eastAsia="es-CO"/>
        </w:rPr>
      </w:pPr>
    </w:p>
    <w:p w14:paraId="071AC762" w14:textId="35726323" w:rsidR="00BC7E70" w:rsidRPr="00650D93" w:rsidRDefault="00BC7E70" w:rsidP="002F71AF">
      <w:pPr>
        <w:shd w:val="clear" w:color="auto" w:fill="FFFFFF"/>
        <w:spacing w:line="360" w:lineRule="auto"/>
        <w:ind w:left="0" w:right="476"/>
        <w:jc w:val="both"/>
        <w:rPr>
          <w:rFonts w:eastAsia="Times New Roman" w:cstheme="minorHAnsi"/>
          <w:b/>
          <w:lang w:eastAsia="es-CO"/>
        </w:rPr>
      </w:pPr>
      <w:r w:rsidRPr="00650D93">
        <w:rPr>
          <w:rFonts w:eastAsia="Times New Roman" w:cstheme="minorHAnsi"/>
          <w:color w:val="000000" w:themeColor="text1"/>
          <w:lang w:eastAsia="es-CO"/>
        </w:rPr>
        <w:t>A partir del desarrollo de su objeto y funciones, la Unidad adopta un modelo de gestión por procesos que busca generar sinergias, mejorar su eficiencia y que se estructura en cuatro grupos</w:t>
      </w:r>
      <w:r w:rsidR="00E11B31" w:rsidRPr="00650D93">
        <w:rPr>
          <w:rFonts w:eastAsia="Times New Roman" w:cstheme="minorHAnsi"/>
          <w:color w:val="000000" w:themeColor="text1"/>
          <w:lang w:eastAsia="es-CO"/>
        </w:rPr>
        <w:t xml:space="preserve">: </w:t>
      </w:r>
    </w:p>
    <w:p w14:paraId="72FCC7DC" w14:textId="77777777" w:rsidR="00285009" w:rsidRPr="00650D93" w:rsidRDefault="00285009" w:rsidP="003678A1">
      <w:pPr>
        <w:shd w:val="clear" w:color="auto" w:fill="FFFFFF"/>
        <w:spacing w:after="0" w:line="360" w:lineRule="auto"/>
        <w:ind w:left="0" w:right="476"/>
        <w:jc w:val="both"/>
        <w:rPr>
          <w:rFonts w:eastAsia="Times New Roman" w:cstheme="minorHAnsi"/>
          <w:color w:val="000000" w:themeColor="text1"/>
          <w:lang w:eastAsia="es-CO"/>
        </w:rPr>
      </w:pPr>
    </w:p>
    <w:p w14:paraId="2C94F949" w14:textId="3A9959A7" w:rsidR="00E11B31" w:rsidRPr="00650D93" w:rsidRDefault="00BC7E70" w:rsidP="002F71AF">
      <w:pPr>
        <w:pStyle w:val="Prrafodelista"/>
        <w:numPr>
          <w:ilvl w:val="0"/>
          <w:numId w:val="23"/>
        </w:numPr>
        <w:shd w:val="clear" w:color="auto" w:fill="FFFFFF"/>
        <w:spacing w:line="360" w:lineRule="auto"/>
        <w:ind w:left="0" w:right="476" w:firstLine="0"/>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b/>
          <w:bCs/>
          <w:color w:val="000000" w:themeColor="text1"/>
          <w:sz w:val="22"/>
          <w:szCs w:val="22"/>
          <w:lang w:eastAsia="es-CO"/>
        </w:rPr>
        <w:t>Procesos Estratégicos:</w:t>
      </w:r>
      <w:r w:rsidRPr="00650D93">
        <w:rPr>
          <w:rFonts w:asciiTheme="minorHAnsi" w:eastAsia="Times New Roman" w:hAnsiTheme="minorHAnsi" w:cstheme="minorHAnsi"/>
          <w:color w:val="000000" w:themeColor="text1"/>
          <w:sz w:val="22"/>
          <w:szCs w:val="22"/>
          <w:lang w:eastAsia="es-CO"/>
        </w:rPr>
        <w:t xml:space="preserve"> </w:t>
      </w:r>
      <w:r w:rsidR="00E11B31" w:rsidRPr="00650D93">
        <w:rPr>
          <w:rFonts w:asciiTheme="minorHAnsi" w:hAnsiTheme="minorHAnsi" w:cstheme="minorHAnsi"/>
          <w:color w:val="000000" w:themeColor="text1"/>
          <w:sz w:val="22"/>
          <w:szCs w:val="22"/>
          <w:shd w:val="clear" w:color="auto" w:fill="FFFFFF"/>
        </w:rPr>
        <w:t>Toman decisiones sobre planificación y control, y responden a un objetivo específico, derivado de las funciones que debe cumplir la Unidad para la prestación y entrega de los servicios y productos a su cargo.  Está compuesto por</w:t>
      </w:r>
      <w:r w:rsidR="001C7A03" w:rsidRPr="00650D93">
        <w:rPr>
          <w:rFonts w:asciiTheme="minorHAnsi" w:hAnsiTheme="minorHAnsi" w:cstheme="minorHAnsi"/>
          <w:color w:val="000000" w:themeColor="text1"/>
          <w:sz w:val="22"/>
          <w:szCs w:val="22"/>
          <w:shd w:val="clear" w:color="auto" w:fill="FFFFFF"/>
        </w:rPr>
        <w:t xml:space="preserve"> (5) procesos</w:t>
      </w:r>
      <w:r w:rsidR="00E11B31" w:rsidRPr="00650D93">
        <w:rPr>
          <w:rFonts w:asciiTheme="minorHAnsi" w:hAnsiTheme="minorHAnsi" w:cstheme="minorHAnsi"/>
          <w:color w:val="000000" w:themeColor="text1"/>
          <w:sz w:val="22"/>
          <w:szCs w:val="22"/>
          <w:shd w:val="clear" w:color="auto" w:fill="FFFFFF"/>
        </w:rPr>
        <w:t xml:space="preserve">: </w:t>
      </w:r>
    </w:p>
    <w:p w14:paraId="28112A6B" w14:textId="77777777" w:rsidR="002F71AF" w:rsidRPr="00650D93" w:rsidRDefault="002F71AF" w:rsidP="002F71AF">
      <w:pPr>
        <w:pStyle w:val="Prrafodelista"/>
        <w:shd w:val="clear" w:color="auto" w:fill="FFFFFF"/>
        <w:spacing w:line="360" w:lineRule="auto"/>
        <w:ind w:left="0" w:right="476"/>
        <w:jc w:val="both"/>
        <w:rPr>
          <w:rFonts w:asciiTheme="minorHAnsi" w:eastAsia="Times New Roman" w:hAnsiTheme="minorHAnsi" w:cstheme="minorHAnsi"/>
          <w:color w:val="000000" w:themeColor="text1"/>
          <w:sz w:val="22"/>
          <w:szCs w:val="22"/>
          <w:lang w:eastAsia="es-CO"/>
        </w:rPr>
      </w:pPr>
    </w:p>
    <w:p w14:paraId="0CE7FB5C" w14:textId="77777777" w:rsidR="00E11B31" w:rsidRPr="00650D93" w:rsidRDefault="00BC7E70" w:rsidP="002F71AF">
      <w:pPr>
        <w:pStyle w:val="Prrafodelista"/>
        <w:numPr>
          <w:ilvl w:val="0"/>
          <w:numId w:val="26"/>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Direccionamiento Estratégico, </w:t>
      </w:r>
    </w:p>
    <w:p w14:paraId="6FF17656" w14:textId="77777777" w:rsidR="00E11B31" w:rsidRPr="00650D93" w:rsidRDefault="00E11B31" w:rsidP="002F71AF">
      <w:pPr>
        <w:pStyle w:val="Prrafodelista"/>
        <w:numPr>
          <w:ilvl w:val="0"/>
          <w:numId w:val="26"/>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Estratégica de Personas, </w:t>
      </w:r>
    </w:p>
    <w:p w14:paraId="64211B39" w14:textId="77777777" w:rsidR="00E11B31" w:rsidRPr="00650D93" w:rsidRDefault="00E11B31" w:rsidP="002F71AF">
      <w:pPr>
        <w:pStyle w:val="Prrafodelista"/>
        <w:numPr>
          <w:ilvl w:val="0"/>
          <w:numId w:val="26"/>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del Conocimiento e Innovación </w:t>
      </w:r>
    </w:p>
    <w:p w14:paraId="0B6C90AA" w14:textId="77777777" w:rsidR="002F71AF" w:rsidRPr="00650D93" w:rsidRDefault="00E11B31" w:rsidP="002F71AF">
      <w:pPr>
        <w:pStyle w:val="Prrafodelista"/>
        <w:numPr>
          <w:ilvl w:val="0"/>
          <w:numId w:val="26"/>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Relacionamiento Estratégico</w:t>
      </w:r>
    </w:p>
    <w:p w14:paraId="1311C738" w14:textId="0B926D02" w:rsidR="00E11B31" w:rsidRPr="00650D93" w:rsidRDefault="00E11B31" w:rsidP="002F71AF">
      <w:pPr>
        <w:pStyle w:val="Prrafodelista"/>
        <w:numPr>
          <w:ilvl w:val="0"/>
          <w:numId w:val="26"/>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Gestión Estratégica de Tecnología</w:t>
      </w:r>
    </w:p>
    <w:p w14:paraId="15C54F41" w14:textId="77777777" w:rsidR="002F71AF" w:rsidRPr="00650D93" w:rsidRDefault="002F71AF" w:rsidP="002F71AF">
      <w:pPr>
        <w:pStyle w:val="Prrafodelista"/>
        <w:shd w:val="clear" w:color="auto" w:fill="FFFFFF"/>
        <w:spacing w:line="360" w:lineRule="auto"/>
        <w:ind w:left="0" w:right="476"/>
        <w:jc w:val="both"/>
        <w:rPr>
          <w:rFonts w:asciiTheme="minorHAnsi" w:eastAsia="Times New Roman" w:hAnsiTheme="minorHAnsi" w:cstheme="minorHAnsi"/>
          <w:color w:val="000000" w:themeColor="text1"/>
          <w:sz w:val="22"/>
          <w:szCs w:val="22"/>
          <w:lang w:eastAsia="es-CO"/>
        </w:rPr>
      </w:pPr>
    </w:p>
    <w:p w14:paraId="1015EAB7" w14:textId="6E042610" w:rsidR="00E11B31" w:rsidRPr="00650D93" w:rsidRDefault="00BC7E70" w:rsidP="002F71AF">
      <w:pPr>
        <w:pStyle w:val="Prrafodelista"/>
        <w:numPr>
          <w:ilvl w:val="0"/>
          <w:numId w:val="23"/>
        </w:numPr>
        <w:spacing w:line="360" w:lineRule="auto"/>
        <w:ind w:left="0" w:right="476" w:firstLine="0"/>
        <w:jc w:val="both"/>
        <w:rPr>
          <w:rFonts w:asciiTheme="minorHAnsi" w:hAnsiTheme="minorHAnsi" w:cstheme="minorHAnsi"/>
          <w:sz w:val="22"/>
          <w:szCs w:val="22"/>
        </w:rPr>
      </w:pPr>
      <w:r w:rsidRPr="00650D93">
        <w:rPr>
          <w:rFonts w:asciiTheme="minorHAnsi" w:hAnsiTheme="minorHAnsi" w:cstheme="minorHAnsi"/>
          <w:b/>
          <w:bCs/>
          <w:sz w:val="22"/>
          <w:szCs w:val="22"/>
        </w:rPr>
        <w:t>Procesos Misionales:</w:t>
      </w:r>
      <w:r w:rsidRPr="00650D93">
        <w:rPr>
          <w:rFonts w:asciiTheme="minorHAnsi" w:hAnsiTheme="minorHAnsi" w:cstheme="minorHAnsi"/>
          <w:sz w:val="22"/>
          <w:szCs w:val="22"/>
        </w:rPr>
        <w:t xml:space="preserve"> </w:t>
      </w:r>
      <w:r w:rsidR="00E11B31" w:rsidRPr="00650D93">
        <w:rPr>
          <w:rFonts w:asciiTheme="minorHAnsi" w:hAnsiTheme="minorHAnsi" w:cstheme="minorHAnsi"/>
          <w:sz w:val="22"/>
          <w:szCs w:val="22"/>
        </w:rPr>
        <w:t xml:space="preserve">Transforman las necesidades y requerimientos de los usuarios, clientes y socios estratégicos de la Unidad en productos y servicios que satisfagan sus necesidades, esto dentro del marco de la misión de la Unidad. </w:t>
      </w:r>
      <w:r w:rsidR="001C7A03" w:rsidRPr="00650D93">
        <w:rPr>
          <w:rFonts w:asciiTheme="minorHAnsi" w:hAnsiTheme="minorHAnsi" w:cstheme="minorHAnsi"/>
          <w:sz w:val="22"/>
          <w:szCs w:val="22"/>
        </w:rPr>
        <w:t xml:space="preserve"> Corresponde a los siguientes 3 procesos</w:t>
      </w:r>
      <w:r w:rsidR="00E11B31" w:rsidRPr="00650D93">
        <w:rPr>
          <w:rFonts w:asciiTheme="minorHAnsi" w:hAnsiTheme="minorHAnsi" w:cstheme="minorHAnsi"/>
          <w:sz w:val="22"/>
          <w:szCs w:val="22"/>
        </w:rPr>
        <w:t xml:space="preserve">: </w:t>
      </w:r>
    </w:p>
    <w:p w14:paraId="30353391" w14:textId="77777777" w:rsidR="00A35653" w:rsidRPr="00650D93" w:rsidRDefault="00A35653" w:rsidP="002F71AF">
      <w:pPr>
        <w:pStyle w:val="Prrafodelista"/>
        <w:shd w:val="clear" w:color="auto" w:fill="FFFFFF"/>
        <w:spacing w:line="360" w:lineRule="auto"/>
        <w:ind w:left="0" w:right="476"/>
        <w:jc w:val="both"/>
        <w:rPr>
          <w:rFonts w:asciiTheme="minorHAnsi" w:eastAsia="Times New Roman" w:hAnsiTheme="minorHAnsi" w:cstheme="minorHAnsi"/>
          <w:color w:val="000000" w:themeColor="text1"/>
          <w:sz w:val="22"/>
          <w:szCs w:val="22"/>
          <w:lang w:eastAsia="es-CO"/>
        </w:rPr>
      </w:pPr>
    </w:p>
    <w:p w14:paraId="165D121E" w14:textId="77777777" w:rsidR="00E11B31" w:rsidRPr="00650D93" w:rsidRDefault="00BC7E70" w:rsidP="002F71AF">
      <w:pPr>
        <w:pStyle w:val="Prrafodelista"/>
        <w:numPr>
          <w:ilvl w:val="0"/>
          <w:numId w:val="30"/>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w:t>
      </w:r>
      <w:r w:rsidR="00E11B31" w:rsidRPr="00650D93">
        <w:rPr>
          <w:rFonts w:asciiTheme="minorHAnsi" w:eastAsia="Times New Roman" w:hAnsiTheme="minorHAnsi" w:cstheme="minorHAnsi"/>
          <w:color w:val="000000" w:themeColor="text1"/>
          <w:sz w:val="22"/>
          <w:szCs w:val="22"/>
          <w:lang w:eastAsia="es-CO"/>
        </w:rPr>
        <w:t xml:space="preserve">de Información </w:t>
      </w:r>
      <w:r w:rsidRPr="00650D93">
        <w:rPr>
          <w:rFonts w:asciiTheme="minorHAnsi" w:eastAsia="Times New Roman" w:hAnsiTheme="minorHAnsi" w:cstheme="minorHAnsi"/>
          <w:color w:val="000000" w:themeColor="text1"/>
          <w:sz w:val="22"/>
          <w:szCs w:val="22"/>
          <w:lang w:eastAsia="es-CO"/>
        </w:rPr>
        <w:t>Catastral,</w:t>
      </w:r>
    </w:p>
    <w:p w14:paraId="1C4E9B0E" w14:textId="77777777" w:rsidR="00E11B31" w:rsidRPr="00650D93" w:rsidRDefault="00E11B31" w:rsidP="002F71AF">
      <w:pPr>
        <w:pStyle w:val="Prrafodelista"/>
        <w:numPr>
          <w:ilvl w:val="0"/>
          <w:numId w:val="30"/>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w:t>
      </w:r>
      <w:proofErr w:type="spellStart"/>
      <w:r w:rsidRPr="00650D93">
        <w:rPr>
          <w:rFonts w:asciiTheme="minorHAnsi" w:eastAsia="Times New Roman" w:hAnsiTheme="minorHAnsi" w:cstheme="minorHAnsi"/>
          <w:color w:val="000000" w:themeColor="text1"/>
          <w:sz w:val="22"/>
          <w:szCs w:val="22"/>
          <w:lang w:eastAsia="es-CO"/>
        </w:rPr>
        <w:t>Valuatoria</w:t>
      </w:r>
      <w:proofErr w:type="spellEnd"/>
    </w:p>
    <w:p w14:paraId="20FAC9A0" w14:textId="744F2BC2" w:rsidR="00BC7E70" w:rsidRPr="00650D93" w:rsidRDefault="00E11B31" w:rsidP="002F71AF">
      <w:pPr>
        <w:pStyle w:val="Prrafodelista"/>
        <w:numPr>
          <w:ilvl w:val="0"/>
          <w:numId w:val="30"/>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Gestión de Información Geográfica</w:t>
      </w:r>
    </w:p>
    <w:p w14:paraId="7FDE044D" w14:textId="13F08F43" w:rsidR="00E11B31" w:rsidRPr="00650D93" w:rsidRDefault="00E11B31" w:rsidP="002F71AF">
      <w:pPr>
        <w:shd w:val="clear" w:color="auto" w:fill="FFFFFF"/>
        <w:spacing w:after="0" w:line="360" w:lineRule="auto"/>
        <w:ind w:left="0" w:right="476"/>
        <w:jc w:val="both"/>
        <w:rPr>
          <w:rFonts w:eastAsia="Times New Roman" w:cstheme="minorHAnsi"/>
          <w:color w:val="000000" w:themeColor="text1"/>
          <w:lang w:eastAsia="es-CO"/>
        </w:rPr>
      </w:pPr>
    </w:p>
    <w:p w14:paraId="41BF6A45" w14:textId="1D1242DE" w:rsidR="001C7A03" w:rsidRPr="00650D93" w:rsidRDefault="00BC7E70" w:rsidP="002F71AF">
      <w:pPr>
        <w:pStyle w:val="Prrafodelista"/>
        <w:numPr>
          <w:ilvl w:val="0"/>
          <w:numId w:val="23"/>
        </w:numPr>
        <w:shd w:val="clear" w:color="auto" w:fill="FFFFFF"/>
        <w:spacing w:line="360" w:lineRule="auto"/>
        <w:ind w:left="0" w:right="476" w:firstLine="0"/>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b/>
          <w:bCs/>
          <w:color w:val="000000" w:themeColor="text1"/>
          <w:sz w:val="22"/>
          <w:szCs w:val="22"/>
          <w:lang w:eastAsia="es-CO"/>
        </w:rPr>
        <w:t>Procesos de Apoyo</w:t>
      </w:r>
      <w:r w:rsidR="00A35653" w:rsidRPr="00650D93">
        <w:rPr>
          <w:rFonts w:asciiTheme="minorHAnsi" w:eastAsia="Times New Roman" w:hAnsiTheme="minorHAnsi" w:cstheme="minorHAnsi"/>
          <w:b/>
          <w:bCs/>
          <w:color w:val="000000" w:themeColor="text1"/>
          <w:sz w:val="22"/>
          <w:szCs w:val="22"/>
          <w:lang w:eastAsia="es-CO"/>
        </w:rPr>
        <w:t>:</w:t>
      </w:r>
      <w:r w:rsidRPr="00650D93">
        <w:rPr>
          <w:rFonts w:asciiTheme="minorHAnsi" w:eastAsia="Times New Roman" w:hAnsiTheme="minorHAnsi" w:cstheme="minorHAnsi"/>
          <w:color w:val="000000" w:themeColor="text1"/>
          <w:sz w:val="22"/>
          <w:szCs w:val="22"/>
          <w:lang w:eastAsia="es-CO"/>
        </w:rPr>
        <w:t xml:space="preserve"> </w:t>
      </w:r>
      <w:r w:rsidR="00E11B31" w:rsidRPr="00650D93">
        <w:rPr>
          <w:rFonts w:asciiTheme="minorHAnsi" w:hAnsiTheme="minorHAnsi" w:cstheme="minorHAnsi"/>
          <w:color w:val="000000" w:themeColor="text1"/>
          <w:sz w:val="22"/>
          <w:szCs w:val="22"/>
          <w:shd w:val="clear" w:color="auto" w:fill="FFFFFF"/>
        </w:rPr>
        <w:t>Soporte para las actividades misionales, estratégicas y de evaluación de la Unidad. Estos se componen de los procesos administrativos, financieros, jurídicos y de tecnologías que son necesarios para que la Entidad se enfoque en el desarrollo de su misión, pero no son propios del objeto de esta.</w:t>
      </w:r>
      <w:r w:rsidR="00E11B31" w:rsidRPr="00650D93">
        <w:rPr>
          <w:rFonts w:asciiTheme="minorHAnsi" w:eastAsia="Times New Roman" w:hAnsiTheme="minorHAnsi" w:cstheme="minorHAnsi"/>
          <w:color w:val="000000" w:themeColor="text1"/>
          <w:sz w:val="22"/>
          <w:szCs w:val="22"/>
          <w:lang w:eastAsia="es-CO"/>
        </w:rPr>
        <w:t xml:space="preserve"> </w:t>
      </w:r>
      <w:r w:rsidR="00A35653" w:rsidRPr="00650D93">
        <w:rPr>
          <w:rFonts w:asciiTheme="minorHAnsi" w:eastAsia="Times New Roman" w:hAnsiTheme="minorHAnsi" w:cstheme="minorHAnsi"/>
          <w:color w:val="000000" w:themeColor="text1"/>
          <w:sz w:val="22"/>
          <w:szCs w:val="22"/>
          <w:lang w:eastAsia="es-CO"/>
        </w:rPr>
        <w:t>Está</w:t>
      </w:r>
      <w:r w:rsidR="001C7A03" w:rsidRPr="00650D93">
        <w:rPr>
          <w:rFonts w:asciiTheme="minorHAnsi" w:eastAsia="Times New Roman" w:hAnsiTheme="minorHAnsi" w:cstheme="minorHAnsi"/>
          <w:color w:val="000000" w:themeColor="text1"/>
          <w:sz w:val="22"/>
          <w:szCs w:val="22"/>
          <w:lang w:eastAsia="es-CO"/>
        </w:rPr>
        <w:t xml:space="preserve"> compuesta por</w:t>
      </w:r>
      <w:r w:rsidR="00A35653" w:rsidRPr="00650D93">
        <w:rPr>
          <w:rFonts w:asciiTheme="minorHAnsi" w:eastAsia="Times New Roman" w:hAnsiTheme="minorHAnsi" w:cstheme="minorHAnsi"/>
          <w:color w:val="000000" w:themeColor="text1"/>
          <w:sz w:val="22"/>
          <w:szCs w:val="22"/>
          <w:lang w:eastAsia="es-CO"/>
        </w:rPr>
        <w:t xml:space="preserve"> (6) procesos</w:t>
      </w:r>
      <w:r w:rsidR="001C7A03" w:rsidRPr="00650D93">
        <w:rPr>
          <w:rFonts w:asciiTheme="minorHAnsi" w:eastAsia="Times New Roman" w:hAnsiTheme="minorHAnsi" w:cstheme="minorHAnsi"/>
          <w:color w:val="000000" w:themeColor="text1"/>
          <w:sz w:val="22"/>
          <w:szCs w:val="22"/>
          <w:lang w:eastAsia="es-CO"/>
        </w:rPr>
        <w:t xml:space="preserve">: </w:t>
      </w:r>
    </w:p>
    <w:p w14:paraId="599F372B" w14:textId="12915464" w:rsidR="001C7A03" w:rsidRPr="00650D93" w:rsidRDefault="001C7A03" w:rsidP="002F71AF">
      <w:pPr>
        <w:pStyle w:val="Prrafodelista"/>
        <w:numPr>
          <w:ilvl w:val="0"/>
          <w:numId w:val="31"/>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Presupuestal y Financiera </w:t>
      </w:r>
    </w:p>
    <w:p w14:paraId="4EB7AF92" w14:textId="77777777" w:rsidR="001C7A03" w:rsidRPr="00650D93" w:rsidRDefault="001C7A03" w:rsidP="002F71AF">
      <w:pPr>
        <w:pStyle w:val="Prrafodelista"/>
        <w:numPr>
          <w:ilvl w:val="0"/>
          <w:numId w:val="31"/>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 xml:space="preserve">Gestión Documental </w:t>
      </w:r>
    </w:p>
    <w:p w14:paraId="08D7610C" w14:textId="77777777" w:rsidR="001C7A03" w:rsidRPr="00650D93" w:rsidRDefault="001C7A03" w:rsidP="002F71AF">
      <w:pPr>
        <w:pStyle w:val="Prrafodelista"/>
        <w:numPr>
          <w:ilvl w:val="0"/>
          <w:numId w:val="31"/>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lastRenderedPageBreak/>
        <w:t>Gestión de Servicios Administrativos</w:t>
      </w:r>
    </w:p>
    <w:p w14:paraId="5BD70EE2" w14:textId="77777777" w:rsidR="001C7A03" w:rsidRPr="00650D93" w:rsidRDefault="001C7A03" w:rsidP="002F71AF">
      <w:pPr>
        <w:pStyle w:val="Prrafodelista"/>
        <w:numPr>
          <w:ilvl w:val="0"/>
          <w:numId w:val="31"/>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Gestión Contractual</w:t>
      </w:r>
    </w:p>
    <w:p w14:paraId="23829C4D" w14:textId="77777777" w:rsidR="001C7A03" w:rsidRPr="00650D93" w:rsidRDefault="001C7A03" w:rsidP="002F71AF">
      <w:pPr>
        <w:pStyle w:val="Prrafodelista"/>
        <w:numPr>
          <w:ilvl w:val="0"/>
          <w:numId w:val="31"/>
        </w:numPr>
        <w:shd w:val="clear" w:color="auto" w:fill="FFFFFF"/>
        <w:spacing w:line="360" w:lineRule="auto"/>
        <w:ind w:right="476"/>
        <w:jc w:val="both"/>
        <w:rPr>
          <w:rFonts w:asciiTheme="minorHAnsi" w:eastAsia="Times New Roman" w:hAnsiTheme="minorHAnsi" w:cstheme="minorHAnsi"/>
          <w:sz w:val="22"/>
          <w:szCs w:val="22"/>
          <w:lang w:eastAsia="es-CO"/>
        </w:rPr>
      </w:pPr>
      <w:r w:rsidRPr="00650D93">
        <w:rPr>
          <w:rFonts w:asciiTheme="minorHAnsi" w:eastAsia="Times New Roman" w:hAnsiTheme="minorHAnsi" w:cstheme="minorHAnsi"/>
          <w:sz w:val="22"/>
          <w:szCs w:val="22"/>
          <w:lang w:eastAsia="es-CO"/>
        </w:rPr>
        <w:t>Gestión Jurídica</w:t>
      </w:r>
    </w:p>
    <w:p w14:paraId="79C45074" w14:textId="7435EB3E" w:rsidR="16007280" w:rsidRPr="00650D93" w:rsidRDefault="16007280" w:rsidP="002F71AF">
      <w:pPr>
        <w:shd w:val="clear" w:color="auto" w:fill="FFFFFF"/>
        <w:spacing w:after="0" w:line="360" w:lineRule="auto"/>
        <w:ind w:left="0" w:right="476"/>
        <w:jc w:val="both"/>
        <w:rPr>
          <w:rFonts w:eastAsia="Times New Roman" w:cstheme="minorHAnsi"/>
          <w:color w:val="000000" w:themeColor="text1"/>
          <w:lang w:eastAsia="es-CO"/>
        </w:rPr>
      </w:pPr>
    </w:p>
    <w:p w14:paraId="4AE39BE3" w14:textId="49362ED0" w:rsidR="00C34BA2" w:rsidRPr="00650D93" w:rsidRDefault="00A35653" w:rsidP="002F71AF">
      <w:pPr>
        <w:pStyle w:val="Prrafodelista"/>
        <w:numPr>
          <w:ilvl w:val="0"/>
          <w:numId w:val="23"/>
        </w:numPr>
        <w:shd w:val="clear" w:color="auto" w:fill="FFFFFF"/>
        <w:spacing w:line="360" w:lineRule="auto"/>
        <w:ind w:left="0" w:right="476" w:firstLine="0"/>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b/>
          <w:bCs/>
          <w:color w:val="000000" w:themeColor="text1"/>
          <w:sz w:val="22"/>
          <w:szCs w:val="22"/>
          <w:lang w:eastAsia="es-CO"/>
        </w:rPr>
        <w:t>Procesos de Evaluación y Control</w:t>
      </w:r>
      <w:r w:rsidR="002F71AF" w:rsidRPr="00650D93">
        <w:rPr>
          <w:rFonts w:asciiTheme="minorHAnsi" w:eastAsia="Times New Roman" w:hAnsiTheme="minorHAnsi" w:cstheme="minorHAnsi"/>
          <w:b/>
          <w:bCs/>
          <w:color w:val="000000" w:themeColor="text1"/>
          <w:sz w:val="22"/>
          <w:szCs w:val="22"/>
          <w:lang w:eastAsia="es-CO"/>
        </w:rPr>
        <w:t xml:space="preserve">: </w:t>
      </w:r>
      <w:r w:rsidRPr="00650D93">
        <w:rPr>
          <w:rFonts w:asciiTheme="minorHAnsi" w:eastAsia="Times New Roman" w:hAnsiTheme="minorHAnsi" w:cstheme="minorHAnsi"/>
          <w:color w:val="000000" w:themeColor="text1"/>
          <w:sz w:val="22"/>
          <w:szCs w:val="22"/>
          <w:lang w:eastAsia="es-CO"/>
        </w:rPr>
        <w:t>Realizan el seguimiento, medición, análisis y mejora de la gestión institucional, mediante la utilización de las herramientas que provee el Sistema de Gestión Integral, es decir con un enfoque de procesos. Está co</w:t>
      </w:r>
      <w:r w:rsidR="00B227AB" w:rsidRPr="00650D93">
        <w:rPr>
          <w:rFonts w:asciiTheme="minorHAnsi" w:eastAsia="Times New Roman" w:hAnsiTheme="minorHAnsi" w:cstheme="minorHAnsi"/>
          <w:color w:val="000000" w:themeColor="text1"/>
          <w:sz w:val="22"/>
          <w:szCs w:val="22"/>
          <w:lang w:eastAsia="es-CO"/>
        </w:rPr>
        <w:t>mpuesto por (2) procesos, a saber:</w:t>
      </w:r>
    </w:p>
    <w:p w14:paraId="187F59BB" w14:textId="77777777" w:rsidR="00B227AB" w:rsidRPr="00650D93" w:rsidRDefault="00B227AB" w:rsidP="002F71AF">
      <w:pPr>
        <w:pStyle w:val="Prrafodelista"/>
        <w:shd w:val="clear" w:color="auto" w:fill="FFFFFF"/>
        <w:spacing w:line="360" w:lineRule="auto"/>
        <w:ind w:left="0" w:right="476"/>
        <w:jc w:val="both"/>
        <w:rPr>
          <w:rFonts w:asciiTheme="minorHAnsi" w:eastAsia="Times New Roman" w:hAnsiTheme="minorHAnsi" w:cstheme="minorHAnsi"/>
          <w:color w:val="000000" w:themeColor="text1"/>
          <w:sz w:val="22"/>
          <w:szCs w:val="22"/>
          <w:lang w:eastAsia="es-CO"/>
        </w:rPr>
      </w:pPr>
    </w:p>
    <w:p w14:paraId="16FB4035" w14:textId="68A22170" w:rsidR="00B227AB" w:rsidRPr="00650D93" w:rsidRDefault="00B227AB" w:rsidP="002F71AF">
      <w:pPr>
        <w:pStyle w:val="Prrafodelista"/>
        <w:numPr>
          <w:ilvl w:val="0"/>
          <w:numId w:val="32"/>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Evaluación Independiente de la Gestión</w:t>
      </w:r>
    </w:p>
    <w:p w14:paraId="2EE9C2F8" w14:textId="1D1F4D0E" w:rsidR="00B227AB" w:rsidRPr="00650D93" w:rsidRDefault="00B227AB" w:rsidP="002F71AF">
      <w:pPr>
        <w:pStyle w:val="Prrafodelista"/>
        <w:numPr>
          <w:ilvl w:val="0"/>
          <w:numId w:val="32"/>
        </w:numPr>
        <w:shd w:val="clear" w:color="auto" w:fill="FFFFFF"/>
        <w:spacing w:line="360" w:lineRule="auto"/>
        <w:ind w:right="476"/>
        <w:jc w:val="both"/>
        <w:rPr>
          <w:rFonts w:asciiTheme="minorHAnsi" w:eastAsia="Times New Roman" w:hAnsiTheme="minorHAnsi" w:cstheme="minorHAnsi"/>
          <w:color w:val="000000" w:themeColor="text1"/>
          <w:sz w:val="22"/>
          <w:szCs w:val="22"/>
          <w:lang w:eastAsia="es-CO"/>
        </w:rPr>
      </w:pPr>
      <w:r w:rsidRPr="00650D93">
        <w:rPr>
          <w:rFonts w:asciiTheme="minorHAnsi" w:eastAsia="Times New Roman" w:hAnsiTheme="minorHAnsi" w:cstheme="minorHAnsi"/>
          <w:color w:val="000000" w:themeColor="text1"/>
          <w:sz w:val="22"/>
          <w:szCs w:val="22"/>
          <w:lang w:eastAsia="es-CO"/>
        </w:rPr>
        <w:t>Gestión Disciplinaria</w:t>
      </w:r>
    </w:p>
    <w:p w14:paraId="54DBC244" w14:textId="77777777" w:rsidR="00B227AB" w:rsidRPr="00650D93" w:rsidRDefault="00B227AB" w:rsidP="003678A1">
      <w:pPr>
        <w:shd w:val="clear" w:color="auto" w:fill="FFFFFF"/>
        <w:spacing w:line="360" w:lineRule="auto"/>
        <w:ind w:left="0" w:right="476"/>
        <w:jc w:val="both"/>
        <w:rPr>
          <w:rFonts w:eastAsia="Times New Roman" w:cstheme="minorHAnsi"/>
          <w:color w:val="000000" w:themeColor="text1"/>
          <w:lang w:eastAsia="es-CO"/>
        </w:rPr>
      </w:pPr>
    </w:p>
    <w:p w14:paraId="606FE625" w14:textId="77777777" w:rsidR="007E3061" w:rsidRPr="00650D93" w:rsidRDefault="002830B8" w:rsidP="007E3061">
      <w:pPr>
        <w:keepNext/>
        <w:shd w:val="clear" w:color="auto" w:fill="FFFFFF" w:themeFill="background1"/>
        <w:spacing w:line="360" w:lineRule="auto"/>
        <w:ind w:left="0" w:right="476"/>
        <w:jc w:val="both"/>
        <w:rPr>
          <w:rFonts w:cstheme="minorHAnsi"/>
        </w:rPr>
      </w:pPr>
      <w:r w:rsidRPr="00650D93">
        <w:rPr>
          <w:rFonts w:eastAsia="Times New Roman" w:cstheme="minorHAnsi"/>
          <w:noProof/>
          <w:color w:val="FF0000"/>
          <w:lang w:eastAsia="es-CO"/>
        </w:rPr>
        <w:drawing>
          <wp:inline distT="0" distB="0" distL="0" distR="0" wp14:anchorId="78D79A8D" wp14:editId="246DEC11">
            <wp:extent cx="5957916" cy="38195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5499" cy="3830797"/>
                    </a:xfrm>
                    <a:prstGeom prst="rect">
                      <a:avLst/>
                    </a:prstGeom>
                  </pic:spPr>
                </pic:pic>
              </a:graphicData>
            </a:graphic>
          </wp:inline>
        </w:drawing>
      </w:r>
    </w:p>
    <w:p w14:paraId="273B2A8E" w14:textId="259C91F0" w:rsidR="00A35653" w:rsidRPr="00650D93" w:rsidRDefault="007E3061" w:rsidP="007E3061">
      <w:pPr>
        <w:pStyle w:val="Descripcin"/>
        <w:jc w:val="center"/>
        <w:rPr>
          <w:rFonts w:asciiTheme="minorHAnsi" w:eastAsia="Times New Roman" w:hAnsiTheme="minorHAnsi" w:cstheme="minorHAnsi"/>
          <w:color w:val="FF0000"/>
          <w:lang w:eastAsia="es-CO"/>
        </w:rPr>
      </w:pPr>
      <w:bookmarkStart w:id="12" w:name="_Toc187680232"/>
      <w:r w:rsidRPr="00650D93">
        <w:rPr>
          <w:rFonts w:asciiTheme="minorHAnsi" w:hAnsiTheme="minorHAnsi" w:cstheme="minorHAnsi"/>
        </w:rPr>
        <w:t xml:space="preserve">Ilustración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Ilustración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2</w:t>
      </w:r>
      <w:r w:rsidR="002D2222" w:rsidRPr="00650D93">
        <w:rPr>
          <w:rFonts w:asciiTheme="minorHAnsi" w:hAnsiTheme="minorHAnsi" w:cstheme="minorHAnsi"/>
          <w:noProof/>
        </w:rPr>
        <w:fldChar w:fldCharType="end"/>
      </w:r>
      <w:r w:rsidRPr="00650D93">
        <w:rPr>
          <w:rFonts w:asciiTheme="minorHAnsi" w:hAnsiTheme="minorHAnsi" w:cstheme="minorHAnsi"/>
        </w:rPr>
        <w:t>. Mapa estratégico de la UAECD</w:t>
      </w:r>
      <w:bookmarkEnd w:id="12"/>
    </w:p>
    <w:p w14:paraId="44E09C92" w14:textId="63E3C4A2" w:rsidR="00C855DE" w:rsidRPr="00650D93" w:rsidRDefault="00C855DE" w:rsidP="00C855DE">
      <w:pPr>
        <w:pStyle w:val="Ttulo2"/>
        <w:numPr>
          <w:ilvl w:val="0"/>
          <w:numId w:val="38"/>
        </w:numPr>
        <w:ind w:left="284" w:hanging="284"/>
        <w:rPr>
          <w:rFonts w:asciiTheme="minorHAnsi" w:hAnsiTheme="minorHAnsi" w:cstheme="minorHAnsi"/>
          <w:b/>
          <w:bCs/>
          <w:color w:val="auto"/>
          <w:sz w:val="22"/>
          <w:szCs w:val="22"/>
        </w:rPr>
      </w:pPr>
      <w:bookmarkStart w:id="13" w:name="_Toc187680967"/>
      <w:r w:rsidRPr="00650D93">
        <w:rPr>
          <w:rFonts w:asciiTheme="minorHAnsi" w:hAnsiTheme="minorHAnsi" w:cstheme="minorHAnsi"/>
          <w:b/>
          <w:bCs/>
          <w:color w:val="auto"/>
          <w:sz w:val="22"/>
          <w:szCs w:val="22"/>
        </w:rPr>
        <w:t>ESTADO ACTUAL DE LOS PROCESOS DE GESTIÓN DOCUMENTAL EN LA UAECD</w:t>
      </w:r>
      <w:bookmarkEnd w:id="13"/>
    </w:p>
    <w:p w14:paraId="6BC04275" w14:textId="69B6100A" w:rsidR="00C855DE" w:rsidRPr="00650D93" w:rsidRDefault="00C855DE" w:rsidP="00C855DE">
      <w:pPr>
        <w:ind w:left="0"/>
        <w:rPr>
          <w:rFonts w:cstheme="minorHAnsi"/>
        </w:rPr>
      </w:pPr>
    </w:p>
    <w:p w14:paraId="09173004" w14:textId="596E384D" w:rsidR="000133B7" w:rsidRPr="00650D93" w:rsidRDefault="005F7044" w:rsidP="00C855DE">
      <w:pPr>
        <w:ind w:left="0"/>
        <w:jc w:val="both"/>
        <w:rPr>
          <w:rFonts w:cstheme="minorHAnsi"/>
        </w:rPr>
      </w:pPr>
      <w:r w:rsidRPr="00650D93">
        <w:rPr>
          <w:rFonts w:cstheme="minorHAnsi"/>
          <w:noProof/>
        </w:rPr>
        <w:lastRenderedPageBreak/>
        <w:drawing>
          <wp:anchor distT="0" distB="0" distL="114300" distR="114300" simplePos="0" relativeHeight="251668480" behindDoc="0" locked="0" layoutInCell="1" allowOverlap="1" wp14:anchorId="5BD6C3C7" wp14:editId="69A95EB6">
            <wp:simplePos x="0" y="0"/>
            <wp:positionH relativeFrom="column">
              <wp:posOffset>3679190</wp:posOffset>
            </wp:positionH>
            <wp:positionV relativeFrom="paragraph">
              <wp:posOffset>363855</wp:posOffset>
            </wp:positionV>
            <wp:extent cx="1722227" cy="1710267"/>
            <wp:effectExtent l="0" t="0" r="0" b="444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2227" cy="1710267"/>
                    </a:xfrm>
                    <a:prstGeom prst="rect">
                      <a:avLst/>
                    </a:prstGeom>
                  </pic:spPr>
                </pic:pic>
              </a:graphicData>
            </a:graphic>
            <wp14:sizeRelH relativeFrom="page">
              <wp14:pctWidth>0</wp14:pctWidth>
            </wp14:sizeRelH>
            <wp14:sizeRelV relativeFrom="page">
              <wp14:pctHeight>0</wp14:pctHeight>
            </wp14:sizeRelV>
          </wp:anchor>
        </w:drawing>
      </w:r>
      <w:r w:rsidR="000133B7" w:rsidRPr="00650D93">
        <w:rPr>
          <w:rFonts w:cstheme="minorHAnsi"/>
        </w:rPr>
        <w:t xml:space="preserve">En virtud de lo establecido en el artículo 2.8.2.5.9 del Decreto 1080 de 2015, los procesos de gestión documental son: </w:t>
      </w:r>
    </w:p>
    <w:p w14:paraId="125F80C3" w14:textId="52EC7F0B" w:rsidR="000133B7" w:rsidRPr="00650D93" w:rsidRDefault="000133B7" w:rsidP="00C855DE">
      <w:pPr>
        <w:ind w:left="0"/>
        <w:jc w:val="both"/>
        <w:rPr>
          <w:rFonts w:cstheme="minorHAnsi"/>
        </w:rPr>
      </w:pPr>
    </w:p>
    <w:p w14:paraId="54FCAFA3" w14:textId="74EE7E8F"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Planeación</w:t>
      </w:r>
    </w:p>
    <w:p w14:paraId="407BD283" w14:textId="595B1440"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Producción y recepción</w:t>
      </w:r>
    </w:p>
    <w:p w14:paraId="6769664B" w14:textId="3BB6DEB1"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Gestión y Trámite</w:t>
      </w:r>
    </w:p>
    <w:p w14:paraId="7189F461" w14:textId="054885A2"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Organización</w:t>
      </w:r>
    </w:p>
    <w:p w14:paraId="746BEA3D" w14:textId="470D839C"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Transferencias</w:t>
      </w:r>
    </w:p>
    <w:p w14:paraId="6C7ED70E" w14:textId="64837AC1"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Disposición de documentos</w:t>
      </w:r>
    </w:p>
    <w:p w14:paraId="4A7C4D73" w14:textId="0890F834"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Preservación a Largo Plazo</w:t>
      </w:r>
    </w:p>
    <w:p w14:paraId="3C8E9C83" w14:textId="19980FF3" w:rsidR="000133B7" w:rsidRPr="00650D93" w:rsidRDefault="000133B7" w:rsidP="000133B7">
      <w:pPr>
        <w:pStyle w:val="Prrafodelista"/>
        <w:numPr>
          <w:ilvl w:val="0"/>
          <w:numId w:val="39"/>
        </w:numPr>
        <w:jc w:val="both"/>
        <w:rPr>
          <w:rFonts w:asciiTheme="minorHAnsi" w:hAnsiTheme="minorHAnsi" w:cstheme="minorHAnsi"/>
          <w:sz w:val="22"/>
          <w:szCs w:val="22"/>
        </w:rPr>
      </w:pPr>
      <w:r w:rsidRPr="00650D93">
        <w:rPr>
          <w:rFonts w:asciiTheme="minorHAnsi" w:hAnsiTheme="minorHAnsi" w:cstheme="minorHAnsi"/>
          <w:sz w:val="22"/>
          <w:szCs w:val="22"/>
        </w:rPr>
        <w:t xml:space="preserve">Valoración </w:t>
      </w:r>
    </w:p>
    <w:p w14:paraId="317377D8" w14:textId="228A428E" w:rsidR="000133B7" w:rsidRPr="00650D93" w:rsidRDefault="000133B7" w:rsidP="00C855DE">
      <w:pPr>
        <w:ind w:left="0"/>
        <w:jc w:val="both"/>
        <w:rPr>
          <w:rFonts w:cstheme="minorHAnsi"/>
        </w:rPr>
      </w:pPr>
    </w:p>
    <w:p w14:paraId="08923012" w14:textId="146389B5" w:rsidR="00C855DE" w:rsidRPr="00650D93" w:rsidRDefault="00C855DE" w:rsidP="00C855DE">
      <w:pPr>
        <w:ind w:left="0"/>
        <w:jc w:val="both"/>
        <w:rPr>
          <w:rFonts w:cstheme="minorHAnsi"/>
        </w:rPr>
      </w:pPr>
      <w:r w:rsidRPr="00650D93">
        <w:rPr>
          <w:rFonts w:cstheme="minorHAnsi"/>
        </w:rPr>
        <w:t xml:space="preserve">A través de la siguiente gráfica se </w:t>
      </w:r>
      <w:r w:rsidR="000133B7" w:rsidRPr="00650D93">
        <w:rPr>
          <w:rFonts w:cstheme="minorHAnsi"/>
        </w:rPr>
        <w:t xml:space="preserve">refleja el estado de estos procesos al interior de la entidad: </w:t>
      </w:r>
    </w:p>
    <w:p w14:paraId="58C4C586" w14:textId="6FDBAC4F" w:rsidR="00C855DE" w:rsidRPr="00650D93" w:rsidRDefault="00C855DE" w:rsidP="00C855DE">
      <w:pPr>
        <w:ind w:left="0"/>
        <w:jc w:val="both"/>
        <w:rPr>
          <w:rFonts w:cstheme="minorHAnsi"/>
        </w:rPr>
      </w:pPr>
    </w:p>
    <w:p w14:paraId="6A19B23B" w14:textId="77777777" w:rsidR="00B65BB3" w:rsidRPr="00650D93" w:rsidRDefault="005F7044" w:rsidP="00B65BB3">
      <w:pPr>
        <w:keepNext/>
        <w:ind w:left="0"/>
        <w:jc w:val="both"/>
        <w:rPr>
          <w:rFonts w:cstheme="minorHAnsi"/>
        </w:rPr>
      </w:pPr>
      <w:r w:rsidRPr="00650D93">
        <w:rPr>
          <w:rFonts w:cstheme="minorHAnsi"/>
          <w:noProof/>
        </w:rPr>
        <mc:AlternateContent>
          <mc:Choice Requires="wps">
            <w:drawing>
              <wp:anchor distT="0" distB="0" distL="114300" distR="114300" simplePos="0" relativeHeight="251659264" behindDoc="0" locked="0" layoutInCell="1" allowOverlap="1" wp14:anchorId="6FE2BB39" wp14:editId="6C3828FA">
                <wp:simplePos x="0" y="0"/>
                <wp:positionH relativeFrom="column">
                  <wp:posOffset>11701780</wp:posOffset>
                </wp:positionH>
                <wp:positionV relativeFrom="paragraph">
                  <wp:posOffset>8936990</wp:posOffset>
                </wp:positionV>
                <wp:extent cx="715876" cy="307777"/>
                <wp:effectExtent l="0" t="0" r="0" b="0"/>
                <wp:wrapNone/>
                <wp:docPr id="7" name="CuadroTexto 6">
                  <a:extLst xmlns:a="http://schemas.openxmlformats.org/drawingml/2006/main">
                    <a:ext uri="{FF2B5EF4-FFF2-40B4-BE49-F238E27FC236}">
                      <a16:creationId xmlns:a16="http://schemas.microsoft.com/office/drawing/2014/main" id="{228FBCF3-8903-4B87-8EEE-89044B05DE2A}"/>
                    </a:ext>
                  </a:extLst>
                </wp:docPr>
                <wp:cNvGraphicFramePr/>
                <a:graphic xmlns:a="http://schemas.openxmlformats.org/drawingml/2006/main">
                  <a:graphicData uri="http://schemas.microsoft.com/office/word/2010/wordprocessingShape">
                    <wps:wsp>
                      <wps:cNvSpPr txBox="1"/>
                      <wps:spPr>
                        <a:xfrm>
                          <a:off x="0" y="0"/>
                          <a:ext cx="715876" cy="307777"/>
                        </a:xfrm>
                        <a:prstGeom prst="rect">
                          <a:avLst/>
                        </a:prstGeom>
                        <a:noFill/>
                        <a:ln>
                          <a:noFill/>
                        </a:ln>
                      </wps:spPr>
                      <wps:txbx>
                        <w:txbxContent>
                          <w:p w14:paraId="6709774A"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wps:txbx>
                      <wps:bodyPr wrap="square" rtlCol="0">
                        <a:spAutoFit/>
                      </wps:bodyPr>
                    </wps:wsp>
                  </a:graphicData>
                </a:graphic>
              </wp:anchor>
            </w:drawing>
          </mc:Choice>
          <mc:Fallback>
            <w:pict>
              <v:shapetype w14:anchorId="6FE2BB39" id="_x0000_t202" coordsize="21600,21600" o:spt="202" path="m,l,21600r21600,l21600,xe">
                <v:stroke joinstyle="miter"/>
                <v:path gradientshapeok="t" o:connecttype="rect"/>
              </v:shapetype>
              <v:shape id="CuadroTexto 6" o:spid="_x0000_s1026" type="#_x0000_t202" style="position:absolute;left:0;text-align:left;margin-left:921.4pt;margin-top:703.7pt;width:56.35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" filled="f" stroked="f">
                <v:textbox style="mso-fit-shape-to-text:t">
                  <w:txbxContent>
                    <w:p w14:paraId="6709774A"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v:textbox>
              </v:shape>
            </w:pict>
          </mc:Fallback>
        </mc:AlternateContent>
      </w:r>
      <w:r w:rsidRPr="00650D93">
        <w:rPr>
          <w:rFonts w:cstheme="minorHAnsi"/>
          <w:noProof/>
        </w:rPr>
        <mc:AlternateContent>
          <mc:Choice Requires="wps">
            <w:drawing>
              <wp:anchor distT="0" distB="0" distL="114300" distR="114300" simplePos="0" relativeHeight="251660288" behindDoc="0" locked="0" layoutInCell="1" allowOverlap="1" wp14:anchorId="66E8ED82" wp14:editId="10EC9269">
                <wp:simplePos x="0" y="0"/>
                <wp:positionH relativeFrom="column">
                  <wp:posOffset>12338685</wp:posOffset>
                </wp:positionH>
                <wp:positionV relativeFrom="paragraph">
                  <wp:posOffset>10471150</wp:posOffset>
                </wp:positionV>
                <wp:extent cx="715876" cy="307777"/>
                <wp:effectExtent l="0" t="0" r="0" b="0"/>
                <wp:wrapNone/>
                <wp:docPr id="22" name="CuadroTexto 7"/>
                <wp:cNvGraphicFramePr/>
                <a:graphic xmlns:a="http://schemas.openxmlformats.org/drawingml/2006/main">
                  <a:graphicData uri="http://schemas.microsoft.com/office/word/2010/wordprocessingShape">
                    <wps:wsp>
                      <wps:cNvSpPr txBox="1"/>
                      <wps:spPr>
                        <a:xfrm>
                          <a:off x="0" y="0"/>
                          <a:ext cx="715876" cy="307777"/>
                        </a:xfrm>
                        <a:prstGeom prst="rect">
                          <a:avLst/>
                        </a:prstGeom>
                        <a:noFill/>
                        <a:ln>
                          <a:noFill/>
                        </a:ln>
                      </wps:spPr>
                      <wps:txbx>
                        <w:txbxContent>
                          <w:p w14:paraId="713240A0"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wps:txbx>
                      <wps:bodyPr wrap="square" rtlCol="0">
                        <a:spAutoFit/>
                      </wps:bodyPr>
                    </wps:wsp>
                  </a:graphicData>
                </a:graphic>
              </wp:anchor>
            </w:drawing>
          </mc:Choice>
          <mc:Fallback>
            <w:pict>
              <v:shape w14:anchorId="66E8ED82" id="CuadroTexto 7" o:spid="_x0000_s1027" type="#_x0000_t202" style="position:absolute;left:0;text-align:left;margin-left:971.55pt;margin-top:824.5pt;width:56.35pt;height: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" filled="f" stroked="f">
                <v:textbox style="mso-fit-shape-to-text:t">
                  <w:txbxContent>
                    <w:p w14:paraId="713240A0"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v:textbox>
              </v:shape>
            </w:pict>
          </mc:Fallback>
        </mc:AlternateContent>
      </w:r>
      <w:r w:rsidRPr="00650D93">
        <w:rPr>
          <w:rFonts w:cstheme="minorHAnsi"/>
          <w:noProof/>
        </w:rPr>
        <mc:AlternateContent>
          <mc:Choice Requires="wps">
            <w:drawing>
              <wp:anchor distT="0" distB="0" distL="114300" distR="114300" simplePos="0" relativeHeight="251661312" behindDoc="0" locked="0" layoutInCell="1" allowOverlap="1" wp14:anchorId="5EB9751F" wp14:editId="0BCF2232">
                <wp:simplePos x="0" y="0"/>
                <wp:positionH relativeFrom="column">
                  <wp:posOffset>11701780</wp:posOffset>
                </wp:positionH>
                <wp:positionV relativeFrom="paragraph">
                  <wp:posOffset>12137390</wp:posOffset>
                </wp:positionV>
                <wp:extent cx="715876" cy="307777"/>
                <wp:effectExtent l="0" t="0" r="0" b="0"/>
                <wp:wrapNone/>
                <wp:docPr id="9" name="CuadroTexto 8">
                  <a:extLst xmlns:a="http://schemas.openxmlformats.org/drawingml/2006/main">
                    <a:ext uri="{FF2B5EF4-FFF2-40B4-BE49-F238E27FC236}">
                      <a16:creationId xmlns:a16="http://schemas.microsoft.com/office/drawing/2014/main" id="{BB4735CF-E142-4628-BB01-62C28A60F531}"/>
                    </a:ext>
                  </a:extLst>
                </wp:docPr>
                <wp:cNvGraphicFramePr/>
                <a:graphic xmlns:a="http://schemas.openxmlformats.org/drawingml/2006/main">
                  <a:graphicData uri="http://schemas.microsoft.com/office/word/2010/wordprocessingShape">
                    <wps:wsp>
                      <wps:cNvSpPr txBox="1"/>
                      <wps:spPr>
                        <a:xfrm>
                          <a:off x="0" y="0"/>
                          <a:ext cx="715876" cy="307777"/>
                        </a:xfrm>
                        <a:prstGeom prst="rect">
                          <a:avLst/>
                        </a:prstGeom>
                        <a:noFill/>
                        <a:ln>
                          <a:noFill/>
                        </a:ln>
                      </wps:spPr>
                      <wps:txbx>
                        <w:txbxContent>
                          <w:p w14:paraId="2FE625CC"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wps:txbx>
                      <wps:bodyPr wrap="square" rtlCol="0">
                        <a:spAutoFit/>
                      </wps:bodyPr>
                    </wps:wsp>
                  </a:graphicData>
                </a:graphic>
              </wp:anchor>
            </w:drawing>
          </mc:Choice>
          <mc:Fallback>
            <w:pict>
              <v:shape w14:anchorId="5EB9751F" id="CuadroTexto 8" o:spid="_x0000_s1028" type="#_x0000_t202" style="position:absolute;left:0;text-align:left;margin-left:921.4pt;margin-top:955.7pt;width:56.3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" filled="f" stroked="f">
                <v:textbox style="mso-fit-shape-to-text:t">
                  <w:txbxContent>
                    <w:p w14:paraId="2FE625CC"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v:textbox>
              </v:shape>
            </w:pict>
          </mc:Fallback>
        </mc:AlternateContent>
      </w:r>
      <w:r w:rsidRPr="00650D93">
        <w:rPr>
          <w:rFonts w:cstheme="minorHAnsi"/>
          <w:noProof/>
        </w:rPr>
        <mc:AlternateContent>
          <mc:Choice Requires="wps">
            <w:drawing>
              <wp:anchor distT="0" distB="0" distL="114300" distR="114300" simplePos="0" relativeHeight="251662336" behindDoc="0" locked="0" layoutInCell="1" allowOverlap="1" wp14:anchorId="245F9C47" wp14:editId="02FB078B">
                <wp:simplePos x="0" y="0"/>
                <wp:positionH relativeFrom="column">
                  <wp:posOffset>6406515</wp:posOffset>
                </wp:positionH>
                <wp:positionV relativeFrom="paragraph">
                  <wp:posOffset>10684510</wp:posOffset>
                </wp:positionV>
                <wp:extent cx="715876" cy="307777"/>
                <wp:effectExtent l="0" t="0" r="0" b="0"/>
                <wp:wrapNone/>
                <wp:docPr id="23" name="CuadroTexto 11"/>
                <wp:cNvGraphicFramePr/>
                <a:graphic xmlns:a="http://schemas.openxmlformats.org/drawingml/2006/main">
                  <a:graphicData uri="http://schemas.microsoft.com/office/word/2010/wordprocessingShape">
                    <wps:wsp>
                      <wps:cNvSpPr txBox="1"/>
                      <wps:spPr>
                        <a:xfrm>
                          <a:off x="0" y="0"/>
                          <a:ext cx="715876" cy="307777"/>
                        </a:xfrm>
                        <a:prstGeom prst="rect">
                          <a:avLst/>
                        </a:prstGeom>
                        <a:noFill/>
                        <a:ln>
                          <a:noFill/>
                        </a:ln>
                      </wps:spPr>
                      <wps:txbx>
                        <w:txbxContent>
                          <w:p w14:paraId="2B44DDB3"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wps:txbx>
                      <wps:bodyPr wrap="square" rtlCol="0">
                        <a:spAutoFit/>
                      </wps:bodyPr>
                    </wps:wsp>
                  </a:graphicData>
                </a:graphic>
              </wp:anchor>
            </w:drawing>
          </mc:Choice>
          <mc:Fallback>
            <w:pict>
              <v:shape w14:anchorId="245F9C47" id="CuadroTexto 11" o:spid="_x0000_s1029" type="#_x0000_t202" style="position:absolute;left:0;text-align:left;margin-left:504.45pt;margin-top:841.3pt;width:56.35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" filled="f" stroked="f">
                <v:textbox style="mso-fit-shape-to-text:t">
                  <w:txbxContent>
                    <w:p w14:paraId="2B44DDB3" w14:textId="77777777" w:rsidR="005F7044" w:rsidRDefault="005F7044" w:rsidP="005F7044">
                      <w:pPr>
                        <w:rPr>
                          <w:rFonts w:ascii="Calibri" w:eastAsia="+mn-ea" w:hAnsi="Calibri" w:cs="Arial"/>
                          <w:b/>
                          <w:bCs/>
                          <w:color w:val="000000"/>
                          <w:kern w:val="24"/>
                          <w:sz w:val="14"/>
                          <w:szCs w:val="14"/>
                          <w:lang w:val="es-MX"/>
                        </w:rPr>
                      </w:pPr>
                      <w:r>
                        <w:rPr>
                          <w:rFonts w:ascii="Calibri" w:eastAsia="+mn-ea" w:hAnsi="Calibri" w:cs="Arial"/>
                          <w:b/>
                          <w:bCs/>
                          <w:color w:val="000000"/>
                          <w:kern w:val="24"/>
                          <w:sz w:val="14"/>
                          <w:szCs w:val="14"/>
                          <w:lang w:val="es-MX"/>
                        </w:rPr>
                        <w:t>REVISAR - ACTUALIZAR</w:t>
                      </w:r>
                    </w:p>
                  </w:txbxContent>
                </v:textbox>
              </v:shape>
            </w:pict>
          </mc:Fallback>
        </mc:AlternateContent>
      </w:r>
      <w:r w:rsidRPr="00650D93">
        <w:rPr>
          <w:rFonts w:cstheme="minorHAnsi"/>
          <w:noProof/>
        </w:rPr>
        <w:drawing>
          <wp:anchor distT="0" distB="0" distL="114300" distR="114300" simplePos="0" relativeHeight="251663360" behindDoc="0" locked="0" layoutInCell="1" allowOverlap="1" wp14:anchorId="735D185D" wp14:editId="557CA2D2">
            <wp:simplePos x="0" y="0"/>
            <wp:positionH relativeFrom="column">
              <wp:posOffset>900430</wp:posOffset>
            </wp:positionH>
            <wp:positionV relativeFrom="paragraph">
              <wp:posOffset>9013825</wp:posOffset>
            </wp:positionV>
            <wp:extent cx="5412569" cy="2921048"/>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2569" cy="2921048"/>
                    </a:xfrm>
                    <a:prstGeom prst="rect">
                      <a:avLst/>
                    </a:prstGeom>
                  </pic:spPr>
                </pic:pic>
              </a:graphicData>
            </a:graphic>
          </wp:anchor>
        </w:drawing>
      </w:r>
      <w:r w:rsidRPr="00650D93">
        <w:rPr>
          <w:rFonts w:cstheme="minorHAnsi"/>
          <w:noProof/>
        </w:rPr>
        <mc:AlternateContent>
          <mc:Choice Requires="wps">
            <w:drawing>
              <wp:anchor distT="0" distB="0" distL="114300" distR="114300" simplePos="0" relativeHeight="251664384" behindDoc="0" locked="0" layoutInCell="1" allowOverlap="1" wp14:anchorId="297F2696" wp14:editId="0DF8093C">
                <wp:simplePos x="0" y="0"/>
                <wp:positionH relativeFrom="column">
                  <wp:posOffset>9062720</wp:posOffset>
                </wp:positionH>
                <wp:positionV relativeFrom="paragraph">
                  <wp:posOffset>10476230</wp:posOffset>
                </wp:positionV>
                <wp:extent cx="1336228" cy="400110"/>
                <wp:effectExtent l="0" t="19050" r="0" b="19050"/>
                <wp:wrapNone/>
                <wp:docPr id="24" name="CuadroTexto 10"/>
                <wp:cNvGraphicFramePr/>
                <a:graphic xmlns:a="http://schemas.openxmlformats.org/drawingml/2006/main">
                  <a:graphicData uri="http://schemas.microsoft.com/office/word/2010/wordprocessingShape">
                    <wps:wsp>
                      <wps:cNvSpPr txBox="1"/>
                      <wps:spPr>
                        <a:xfrm>
                          <a:off x="0" y="0"/>
                          <a:ext cx="1336228" cy="400110"/>
                        </a:xfrm>
                        <a:prstGeom prst="rect">
                          <a:avLst/>
                        </a:prstGeom>
                        <a:noFill/>
                        <a:ln>
                          <a:noFill/>
                        </a:ln>
                        <a:scene3d>
                          <a:camera prst="orthographicFront"/>
                          <a:lightRig rig="threePt" dir="t"/>
                        </a:scene3d>
                        <a:sp3d>
                          <a:bevelT/>
                        </a:sp3d>
                      </wps:spPr>
                      <wps:txbx>
                        <w:txbxContent>
                          <w:p w14:paraId="0BF9E6A9" w14:textId="77777777" w:rsidR="005F7044" w:rsidRDefault="005F7044" w:rsidP="005F7044">
                            <w:pPr>
                              <w:jc w:val="center"/>
                              <w:rPr>
                                <w:rFonts w:ascii="Arial" w:eastAsia="+mn-ea" w:hAnsi="Arial" w:cs="Arial"/>
                                <w:b/>
                                <w:bCs/>
                                <w:color w:val="FF0000"/>
                                <w:kern w:val="24"/>
                                <w:sz w:val="40"/>
                                <w:szCs w:val="40"/>
                                <w:lang w:val="es-MX"/>
                              </w:rPr>
                            </w:pPr>
                            <w:r>
                              <w:rPr>
                                <w:rFonts w:ascii="Arial" w:eastAsia="+mn-ea" w:hAnsi="Arial" w:cs="Arial"/>
                                <w:b/>
                                <w:bCs/>
                                <w:color w:val="FF0000"/>
                                <w:kern w:val="24"/>
                                <w:sz w:val="40"/>
                                <w:szCs w:val="40"/>
                                <w:lang w:val="es-MX"/>
                              </w:rPr>
                              <w:t>UAECD</w:t>
                            </w:r>
                          </w:p>
                        </w:txbxContent>
                      </wps:txbx>
                      <wps:bodyPr wrap="square" rtlCol="0">
                        <a:spAutoFit/>
                      </wps:bodyPr>
                    </wps:wsp>
                  </a:graphicData>
                </a:graphic>
              </wp:anchor>
            </w:drawing>
          </mc:Choice>
          <mc:Fallback>
            <w:pict>
              <v:shape w14:anchorId="297F2696" id="CuadroTexto 10" o:spid="_x0000_s1030" type="#_x0000_t202" style="position:absolute;left:0;text-align:left;margin-left:713.6pt;margin-top:824.9pt;width:105.2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" filled="f" stroked="f">
                <v:textbox style="mso-fit-shape-to-text:t">
                  <w:txbxContent>
                    <w:p w14:paraId="0BF9E6A9" w14:textId="77777777" w:rsidR="005F7044" w:rsidRDefault="005F7044" w:rsidP="005F7044">
                      <w:pPr>
                        <w:jc w:val="center"/>
                        <w:rPr>
                          <w:rFonts w:ascii="Arial" w:eastAsia="+mn-ea" w:hAnsi="Arial" w:cs="Arial"/>
                          <w:b/>
                          <w:bCs/>
                          <w:color w:val="FF0000"/>
                          <w:kern w:val="24"/>
                          <w:sz w:val="40"/>
                          <w:szCs w:val="40"/>
                          <w:lang w:val="es-MX"/>
                        </w:rPr>
                      </w:pPr>
                      <w:r>
                        <w:rPr>
                          <w:rFonts w:ascii="Arial" w:eastAsia="+mn-ea" w:hAnsi="Arial" w:cs="Arial"/>
                          <w:b/>
                          <w:bCs/>
                          <w:color w:val="FF0000"/>
                          <w:kern w:val="24"/>
                          <w:sz w:val="40"/>
                          <w:szCs w:val="40"/>
                          <w:lang w:val="es-MX"/>
                        </w:rPr>
                        <w:t>UAECD</w:t>
                      </w:r>
                    </w:p>
                  </w:txbxContent>
                </v:textbox>
              </v:shape>
            </w:pict>
          </mc:Fallback>
        </mc:AlternateContent>
      </w:r>
      <w:r w:rsidRPr="00650D93">
        <w:rPr>
          <w:rFonts w:cstheme="minorHAnsi"/>
          <w:noProof/>
        </w:rPr>
        <mc:AlternateContent>
          <mc:Choice Requires="wps">
            <w:drawing>
              <wp:anchor distT="0" distB="0" distL="114300" distR="114300" simplePos="0" relativeHeight="251665408" behindDoc="0" locked="0" layoutInCell="1" allowOverlap="1" wp14:anchorId="7F86F3DF" wp14:editId="7746B13D">
                <wp:simplePos x="0" y="0"/>
                <wp:positionH relativeFrom="column">
                  <wp:posOffset>9331960</wp:posOffset>
                </wp:positionH>
                <wp:positionV relativeFrom="paragraph">
                  <wp:posOffset>7597775</wp:posOffset>
                </wp:positionV>
                <wp:extent cx="715876" cy="200055"/>
                <wp:effectExtent l="0" t="0" r="0" b="9525"/>
                <wp:wrapNone/>
                <wp:docPr id="26" name="CuadroTexto 25">
                  <a:extLst xmlns:a="http://schemas.openxmlformats.org/drawingml/2006/main">
                    <a:ext uri="{FF2B5EF4-FFF2-40B4-BE49-F238E27FC236}">
                      <a16:creationId xmlns:a16="http://schemas.microsoft.com/office/drawing/2014/main" id="{FB518714-B755-4CF2-B66A-2ED0044E848E}"/>
                    </a:ext>
                  </a:extLst>
                </wp:docPr>
                <wp:cNvGraphicFramePr/>
                <a:graphic xmlns:a="http://schemas.openxmlformats.org/drawingml/2006/main">
                  <a:graphicData uri="http://schemas.microsoft.com/office/word/2010/wordprocessingShape">
                    <wps:wsp>
                      <wps:cNvSpPr txBox="1"/>
                      <wps:spPr>
                        <a:xfrm>
                          <a:off x="0" y="0"/>
                          <a:ext cx="715876" cy="200055"/>
                        </a:xfrm>
                        <a:prstGeom prst="rect">
                          <a:avLst/>
                        </a:prstGeom>
                        <a:noFill/>
                        <a:ln>
                          <a:noFill/>
                        </a:ln>
                      </wps:spPr>
                      <wps:txbx>
                        <w:txbxContent>
                          <w:p w14:paraId="0D129194"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wps:txbx>
                      <wps:bodyPr wrap="square" rtlCol="0">
                        <a:spAutoFit/>
                      </wps:bodyPr>
                    </wps:wsp>
                  </a:graphicData>
                </a:graphic>
              </wp:anchor>
            </w:drawing>
          </mc:Choice>
          <mc:Fallback>
            <w:pict>
              <v:shape w14:anchorId="7F86F3DF" id="CuadroTexto 25" o:spid="_x0000_s1031" type="#_x0000_t202" style="position:absolute;left:0;text-align:left;margin-left:734.8pt;margin-top:598.25pt;width:56.3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" filled="f" stroked="f">
                <v:textbox style="mso-fit-shape-to-text:t">
                  <w:txbxContent>
                    <w:p w14:paraId="0D129194"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v:textbox>
              </v:shape>
            </w:pict>
          </mc:Fallback>
        </mc:AlternateContent>
      </w:r>
      <w:r w:rsidRPr="00650D93">
        <w:rPr>
          <w:rFonts w:cstheme="minorHAnsi"/>
          <w:noProof/>
        </w:rPr>
        <mc:AlternateContent>
          <mc:Choice Requires="wps">
            <w:drawing>
              <wp:anchor distT="0" distB="0" distL="114300" distR="114300" simplePos="0" relativeHeight="251666432" behindDoc="0" locked="0" layoutInCell="1" allowOverlap="1" wp14:anchorId="6E0A5B7B" wp14:editId="1E64744C">
                <wp:simplePos x="0" y="0"/>
                <wp:positionH relativeFrom="column">
                  <wp:posOffset>6875145</wp:posOffset>
                </wp:positionH>
                <wp:positionV relativeFrom="paragraph">
                  <wp:posOffset>8736965</wp:posOffset>
                </wp:positionV>
                <wp:extent cx="715876" cy="200055"/>
                <wp:effectExtent l="0" t="0" r="0" b="9525"/>
                <wp:wrapNone/>
                <wp:docPr id="28" name="CuadroTexto 27">
                  <a:extLst xmlns:a="http://schemas.openxmlformats.org/drawingml/2006/main">
                    <a:ext uri="{FF2B5EF4-FFF2-40B4-BE49-F238E27FC236}">
                      <a16:creationId xmlns:a16="http://schemas.microsoft.com/office/drawing/2014/main" id="{6E12A9F0-3F14-4ED9-9955-08D4C655AC3A}"/>
                    </a:ext>
                  </a:extLst>
                </wp:docPr>
                <wp:cNvGraphicFramePr/>
                <a:graphic xmlns:a="http://schemas.openxmlformats.org/drawingml/2006/main">
                  <a:graphicData uri="http://schemas.microsoft.com/office/word/2010/wordprocessingShape">
                    <wps:wsp>
                      <wps:cNvSpPr txBox="1"/>
                      <wps:spPr>
                        <a:xfrm>
                          <a:off x="0" y="0"/>
                          <a:ext cx="715876" cy="200055"/>
                        </a:xfrm>
                        <a:prstGeom prst="rect">
                          <a:avLst/>
                        </a:prstGeom>
                        <a:noFill/>
                        <a:ln>
                          <a:noFill/>
                        </a:ln>
                      </wps:spPr>
                      <wps:txbx>
                        <w:txbxContent>
                          <w:p w14:paraId="1C678660"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wps:txbx>
                      <wps:bodyPr wrap="square" rtlCol="0">
                        <a:spAutoFit/>
                      </wps:bodyPr>
                    </wps:wsp>
                  </a:graphicData>
                </a:graphic>
              </wp:anchor>
            </w:drawing>
          </mc:Choice>
          <mc:Fallback>
            <w:pict>
              <v:shape w14:anchorId="6E0A5B7B" id="CuadroTexto 27" o:spid="_x0000_s1032" type="#_x0000_t202" style="position:absolute;left:0;text-align:left;margin-left:541.35pt;margin-top:687.95pt;width:56.3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" filled="f" stroked="f">
                <v:textbox style="mso-fit-shape-to-text:t">
                  <w:txbxContent>
                    <w:p w14:paraId="1C678660"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v:textbox>
              </v:shape>
            </w:pict>
          </mc:Fallback>
        </mc:AlternateContent>
      </w:r>
      <w:r w:rsidRPr="00650D93">
        <w:rPr>
          <w:rFonts w:cstheme="minorHAnsi"/>
          <w:noProof/>
        </w:rPr>
        <mc:AlternateContent>
          <mc:Choice Requires="wps">
            <w:drawing>
              <wp:anchor distT="0" distB="0" distL="114300" distR="114300" simplePos="0" relativeHeight="251667456" behindDoc="0" locked="0" layoutInCell="1" allowOverlap="1" wp14:anchorId="0ECE4FC5" wp14:editId="1BD6E8F9">
                <wp:simplePos x="0" y="0"/>
                <wp:positionH relativeFrom="column">
                  <wp:posOffset>9365615</wp:posOffset>
                </wp:positionH>
                <wp:positionV relativeFrom="paragraph">
                  <wp:posOffset>13362940</wp:posOffset>
                </wp:positionV>
                <wp:extent cx="715876" cy="200055"/>
                <wp:effectExtent l="0" t="0" r="0" b="9525"/>
                <wp:wrapNone/>
                <wp:docPr id="29" name="CuadroTexto 28">
                  <a:extLst xmlns:a="http://schemas.openxmlformats.org/drawingml/2006/main">
                    <a:ext uri="{FF2B5EF4-FFF2-40B4-BE49-F238E27FC236}">
                      <a16:creationId xmlns:a16="http://schemas.microsoft.com/office/drawing/2014/main" id="{58EFDA53-4615-41E1-8A96-E4BE157A705D}"/>
                    </a:ext>
                  </a:extLst>
                </wp:docPr>
                <wp:cNvGraphicFramePr/>
                <a:graphic xmlns:a="http://schemas.openxmlformats.org/drawingml/2006/main">
                  <a:graphicData uri="http://schemas.microsoft.com/office/word/2010/wordprocessingShape">
                    <wps:wsp>
                      <wps:cNvSpPr txBox="1"/>
                      <wps:spPr>
                        <a:xfrm>
                          <a:off x="0" y="0"/>
                          <a:ext cx="715876" cy="200055"/>
                        </a:xfrm>
                        <a:prstGeom prst="rect">
                          <a:avLst/>
                        </a:prstGeom>
                        <a:noFill/>
                        <a:ln>
                          <a:noFill/>
                        </a:ln>
                      </wps:spPr>
                      <wps:txbx>
                        <w:txbxContent>
                          <w:p w14:paraId="4A9ADFC6"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wps:txbx>
                      <wps:bodyPr wrap="square" rtlCol="0">
                        <a:spAutoFit/>
                      </wps:bodyPr>
                    </wps:wsp>
                  </a:graphicData>
                </a:graphic>
              </wp:anchor>
            </w:drawing>
          </mc:Choice>
          <mc:Fallback>
            <w:pict>
              <v:shape w14:anchorId="0ECE4FC5" id="CuadroTexto 28" o:spid="_x0000_s1033" type="#_x0000_t202" style="position:absolute;left:0;text-align:left;margin-left:737.45pt;margin-top:1052.2pt;width:56.3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" filled="f" stroked="f">
                <v:textbox style="mso-fit-shape-to-text:t">
                  <w:txbxContent>
                    <w:p w14:paraId="4A9ADFC6" w14:textId="77777777" w:rsidR="005F7044" w:rsidRDefault="005F7044" w:rsidP="005F7044">
                      <w:pPr>
                        <w:jc w:val="center"/>
                        <w:rPr>
                          <w:rFonts w:ascii="Calibri" w:eastAsia="+mn-ea" w:hAnsi="Calibri" w:cs="Arial"/>
                          <w:b/>
                          <w:bCs/>
                          <w:color w:val="FF0000"/>
                          <w:kern w:val="24"/>
                          <w:sz w:val="14"/>
                          <w:szCs w:val="14"/>
                          <w:lang w:val="es-MX"/>
                        </w:rPr>
                      </w:pPr>
                      <w:r>
                        <w:rPr>
                          <w:rFonts w:ascii="Calibri" w:eastAsia="+mn-ea" w:hAnsi="Calibri" w:cs="Arial"/>
                          <w:b/>
                          <w:bCs/>
                          <w:color w:val="FF0000"/>
                          <w:kern w:val="24"/>
                          <w:sz w:val="14"/>
                          <w:szCs w:val="14"/>
                          <w:lang w:val="es-MX"/>
                        </w:rPr>
                        <w:t>ELABORAR</w:t>
                      </w:r>
                    </w:p>
                  </w:txbxContent>
                </v:textbox>
              </v:shape>
            </w:pict>
          </mc:Fallback>
        </mc:AlternateContent>
      </w:r>
      <w:r w:rsidRPr="00650D93">
        <w:rPr>
          <w:rFonts w:cstheme="minorHAnsi"/>
          <w:noProof/>
        </w:rPr>
        <w:drawing>
          <wp:inline distT="0" distB="0" distL="0" distR="0" wp14:anchorId="317187EE" wp14:editId="3E599B5B">
            <wp:extent cx="5937250" cy="34594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2020" cy="3468086"/>
                    </a:xfrm>
                    <a:prstGeom prst="rect">
                      <a:avLst/>
                    </a:prstGeom>
                    <a:noFill/>
                  </pic:spPr>
                </pic:pic>
              </a:graphicData>
            </a:graphic>
          </wp:inline>
        </w:drawing>
      </w:r>
    </w:p>
    <w:p w14:paraId="4D749650" w14:textId="5669D329" w:rsidR="00C855DE" w:rsidRPr="00650D93" w:rsidRDefault="00B65BB3" w:rsidP="00B65BB3">
      <w:pPr>
        <w:pStyle w:val="Descripcin"/>
        <w:jc w:val="center"/>
        <w:rPr>
          <w:rFonts w:asciiTheme="minorHAnsi" w:hAnsiTheme="minorHAnsi" w:cstheme="minorHAnsi"/>
        </w:rPr>
      </w:pPr>
      <w:bookmarkStart w:id="14" w:name="_Toc187680233"/>
      <w:r w:rsidRPr="00650D93">
        <w:rPr>
          <w:rFonts w:asciiTheme="minorHAnsi" w:hAnsiTheme="minorHAnsi" w:cstheme="minorHAnsi"/>
        </w:rPr>
        <w:t xml:space="preserve">Ilustración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Ilustración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3</w:t>
      </w:r>
      <w:r w:rsidR="002D2222" w:rsidRPr="00650D93">
        <w:rPr>
          <w:rFonts w:asciiTheme="minorHAnsi" w:hAnsiTheme="minorHAnsi" w:cstheme="minorHAnsi"/>
          <w:noProof/>
        </w:rPr>
        <w:fldChar w:fldCharType="end"/>
      </w:r>
      <w:r w:rsidRPr="00650D93">
        <w:rPr>
          <w:rFonts w:asciiTheme="minorHAnsi" w:hAnsiTheme="minorHAnsi" w:cstheme="minorHAnsi"/>
        </w:rPr>
        <w:t>. Estado de los procesos de Gestión Documental al interior de la UAECD</w:t>
      </w:r>
      <w:bookmarkEnd w:id="14"/>
    </w:p>
    <w:p w14:paraId="652E13D0" w14:textId="4C537F43" w:rsidR="000133B7" w:rsidRPr="00650D93" w:rsidRDefault="00E31040" w:rsidP="00354839">
      <w:pPr>
        <w:shd w:val="clear" w:color="auto" w:fill="FFFFFF" w:themeFill="background1"/>
        <w:ind w:left="0" w:right="476"/>
        <w:jc w:val="center"/>
        <w:rPr>
          <w:rFonts w:eastAsia="Times New Roman" w:cstheme="minorHAnsi"/>
          <w:sz w:val="20"/>
          <w:szCs w:val="20"/>
          <w:lang w:eastAsia="es-CO"/>
        </w:rPr>
      </w:pPr>
      <w:r w:rsidRPr="00650D93">
        <w:rPr>
          <w:rFonts w:eastAsia="Times New Roman" w:cstheme="minorHAnsi"/>
          <w:sz w:val="20"/>
          <w:szCs w:val="20"/>
          <w:lang w:eastAsia="es-CO"/>
        </w:rPr>
        <w:t>Elaboración propia</w:t>
      </w:r>
    </w:p>
    <w:p w14:paraId="3A4604C8" w14:textId="77777777" w:rsidR="00B65BB3" w:rsidRPr="00650D93" w:rsidRDefault="00B65BB3" w:rsidP="00354839">
      <w:pPr>
        <w:shd w:val="clear" w:color="auto" w:fill="FFFFFF" w:themeFill="background1"/>
        <w:ind w:left="0" w:right="476"/>
        <w:jc w:val="center"/>
        <w:rPr>
          <w:rFonts w:eastAsia="Times New Roman" w:cstheme="minorHAnsi"/>
          <w:sz w:val="20"/>
          <w:szCs w:val="20"/>
          <w:lang w:eastAsia="es-CO"/>
        </w:rPr>
      </w:pPr>
    </w:p>
    <w:p w14:paraId="5D82CEB0" w14:textId="145F7800" w:rsidR="00721927" w:rsidRPr="00650D93" w:rsidRDefault="58E4D12C" w:rsidP="00772DD0">
      <w:pPr>
        <w:pStyle w:val="Ttulo2"/>
        <w:numPr>
          <w:ilvl w:val="0"/>
          <w:numId w:val="38"/>
        </w:numPr>
        <w:ind w:left="284" w:hanging="284"/>
        <w:rPr>
          <w:rFonts w:asciiTheme="minorHAnsi" w:hAnsiTheme="minorHAnsi" w:cstheme="minorHAnsi"/>
          <w:b/>
          <w:bCs/>
          <w:color w:val="auto"/>
          <w:sz w:val="22"/>
          <w:szCs w:val="22"/>
        </w:rPr>
      </w:pPr>
      <w:bookmarkStart w:id="15" w:name="_Toc187680968"/>
      <w:r w:rsidRPr="00650D93">
        <w:rPr>
          <w:rFonts w:asciiTheme="minorHAnsi" w:hAnsiTheme="minorHAnsi" w:cstheme="minorHAnsi"/>
          <w:b/>
          <w:bCs/>
          <w:color w:val="auto"/>
          <w:sz w:val="22"/>
          <w:szCs w:val="22"/>
        </w:rPr>
        <w:t>PLAN INSTITUCIONAL DE ARCHIVO- PINAR</w:t>
      </w:r>
      <w:r w:rsidR="6AFF3955" w:rsidRPr="00650D93">
        <w:rPr>
          <w:rFonts w:asciiTheme="minorHAnsi" w:hAnsiTheme="minorHAnsi" w:cstheme="minorHAnsi"/>
          <w:b/>
          <w:bCs/>
          <w:color w:val="auto"/>
          <w:sz w:val="22"/>
          <w:szCs w:val="22"/>
        </w:rPr>
        <w:t>-</w:t>
      </w:r>
      <w:bookmarkEnd w:id="15"/>
    </w:p>
    <w:p w14:paraId="7E400B81" w14:textId="77777777" w:rsidR="00721927" w:rsidRPr="00650D93" w:rsidRDefault="00721927" w:rsidP="00CF45C0">
      <w:pPr>
        <w:rPr>
          <w:rFonts w:cstheme="minorHAnsi"/>
        </w:rPr>
      </w:pPr>
    </w:p>
    <w:p w14:paraId="1C7CF880" w14:textId="11553854" w:rsidR="00CF45C0" w:rsidRPr="00650D93" w:rsidRDefault="00E31040" w:rsidP="00772DD0">
      <w:pPr>
        <w:pStyle w:val="Ttulo2"/>
        <w:ind w:left="0"/>
        <w:rPr>
          <w:rFonts w:asciiTheme="minorHAnsi" w:hAnsiTheme="minorHAnsi" w:cstheme="minorHAnsi"/>
          <w:b/>
          <w:bCs/>
          <w:color w:val="auto"/>
          <w:sz w:val="22"/>
          <w:szCs w:val="22"/>
        </w:rPr>
      </w:pPr>
      <w:bookmarkStart w:id="16" w:name="_Toc525561834"/>
      <w:bookmarkStart w:id="17" w:name="_Toc528664190"/>
      <w:bookmarkStart w:id="18" w:name="_Toc1456059816"/>
      <w:bookmarkStart w:id="19" w:name="_Toc187680969"/>
      <w:r w:rsidRPr="00650D93">
        <w:rPr>
          <w:rFonts w:asciiTheme="minorHAnsi" w:hAnsiTheme="minorHAnsi" w:cstheme="minorHAnsi"/>
          <w:b/>
          <w:bCs/>
          <w:color w:val="auto"/>
          <w:sz w:val="22"/>
          <w:szCs w:val="22"/>
        </w:rPr>
        <w:lastRenderedPageBreak/>
        <w:t>3</w:t>
      </w:r>
      <w:r w:rsidR="3C76F550" w:rsidRPr="00650D93">
        <w:rPr>
          <w:rFonts w:asciiTheme="minorHAnsi" w:hAnsiTheme="minorHAnsi" w:cstheme="minorHAnsi"/>
          <w:b/>
          <w:bCs/>
          <w:color w:val="auto"/>
          <w:sz w:val="22"/>
          <w:szCs w:val="22"/>
        </w:rPr>
        <w:t xml:space="preserve">.1 </w:t>
      </w:r>
      <w:r w:rsidR="00F54639" w:rsidRPr="00650D93">
        <w:rPr>
          <w:rFonts w:asciiTheme="minorHAnsi" w:hAnsiTheme="minorHAnsi" w:cstheme="minorHAnsi"/>
          <w:b/>
          <w:bCs/>
          <w:color w:val="auto"/>
          <w:sz w:val="22"/>
          <w:szCs w:val="22"/>
        </w:rPr>
        <w:t>Metodología</w:t>
      </w:r>
      <w:bookmarkEnd w:id="16"/>
      <w:bookmarkEnd w:id="17"/>
      <w:bookmarkEnd w:id="18"/>
      <w:bookmarkEnd w:id="19"/>
    </w:p>
    <w:p w14:paraId="5B9FBAC9" w14:textId="77777777" w:rsidR="00CF45C0" w:rsidRPr="00650D93" w:rsidRDefault="00CF45C0" w:rsidP="00CF45C0">
      <w:pPr>
        <w:ind w:left="0"/>
        <w:rPr>
          <w:rFonts w:cstheme="minorHAnsi"/>
          <w:lang w:val="es-ES"/>
        </w:rPr>
      </w:pPr>
    </w:p>
    <w:p w14:paraId="7C6680CC" w14:textId="77777777" w:rsidR="00E31040" w:rsidRPr="00650D93" w:rsidRDefault="004B3683" w:rsidP="00E31040">
      <w:pPr>
        <w:autoSpaceDE w:val="0"/>
        <w:autoSpaceDN w:val="0"/>
        <w:adjustRightInd w:val="0"/>
        <w:spacing w:line="360" w:lineRule="auto"/>
        <w:ind w:left="0" w:right="476"/>
        <w:jc w:val="both"/>
        <w:rPr>
          <w:rFonts w:cstheme="minorHAnsi"/>
        </w:rPr>
      </w:pPr>
      <w:r w:rsidRPr="00650D93">
        <w:rPr>
          <w:rFonts w:cstheme="minorHAnsi"/>
        </w:rPr>
        <w:t xml:space="preserve">La estructura de diseño, </w:t>
      </w:r>
      <w:r w:rsidR="00DE01B8" w:rsidRPr="00650D93">
        <w:rPr>
          <w:rFonts w:cstheme="minorHAnsi"/>
        </w:rPr>
        <w:t xml:space="preserve">su posterior </w:t>
      </w:r>
      <w:r w:rsidRPr="00650D93">
        <w:rPr>
          <w:rFonts w:cstheme="minorHAnsi"/>
        </w:rPr>
        <w:t xml:space="preserve">implementación y seguimiento del PINAR de la UAECD se basa en el </w:t>
      </w:r>
      <w:r w:rsidRPr="00650D93">
        <w:rPr>
          <w:rFonts w:cstheme="minorHAnsi"/>
          <w:i/>
          <w:iCs/>
        </w:rPr>
        <w:t>Manual Formulación del Plan Institucional de Archivos - PINAR</w:t>
      </w:r>
      <w:r w:rsidRPr="00650D93">
        <w:rPr>
          <w:rFonts w:cstheme="minorHAnsi"/>
        </w:rPr>
        <w:t xml:space="preserve"> publicado por el Archivo General de la Nación en el 2014, teniendo en cuenta lo dispuesto en el Decreto 1080 de 2015 Artículo 2.8.2.5.8., en procura de alinear la gestión documental con la misión y estrategias de la entidad</w:t>
      </w:r>
      <w:r w:rsidR="00E31040" w:rsidRPr="00650D93">
        <w:rPr>
          <w:rFonts w:cstheme="minorHAnsi"/>
        </w:rPr>
        <w:t xml:space="preserve"> así como en el Modelo Integral de Gestión Documental MIGDA establecido por la Dirección Distrital de Archivo de Bogotá. </w:t>
      </w:r>
    </w:p>
    <w:p w14:paraId="2343890D" w14:textId="77777777" w:rsidR="00B65BB3" w:rsidRPr="00650D93" w:rsidRDefault="00B65BB3" w:rsidP="00750803">
      <w:pPr>
        <w:keepNext/>
        <w:autoSpaceDE w:val="0"/>
        <w:autoSpaceDN w:val="0"/>
        <w:adjustRightInd w:val="0"/>
        <w:spacing w:after="0" w:line="360" w:lineRule="auto"/>
        <w:ind w:left="0" w:right="476"/>
        <w:jc w:val="center"/>
        <w:rPr>
          <w:rFonts w:cstheme="minorHAnsi"/>
        </w:rPr>
      </w:pPr>
      <w:r w:rsidRPr="00650D93">
        <w:rPr>
          <w:rFonts w:eastAsia="Batang" w:cstheme="minorHAnsi"/>
          <w:noProof/>
          <w:spacing w:val="-5"/>
          <w:lang w:val="es-ES"/>
        </w:rPr>
        <w:drawing>
          <wp:inline distT="0" distB="0" distL="0" distR="0" wp14:anchorId="73F93CD8" wp14:editId="60C729F6">
            <wp:extent cx="5610225" cy="30299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0717" cy="3035642"/>
                    </a:xfrm>
                    <a:prstGeom prst="rect">
                      <a:avLst/>
                    </a:prstGeom>
                  </pic:spPr>
                </pic:pic>
              </a:graphicData>
            </a:graphic>
          </wp:inline>
        </w:drawing>
      </w:r>
    </w:p>
    <w:p w14:paraId="0AB6F52B" w14:textId="6921C384" w:rsidR="004B3683" w:rsidRPr="00650D93" w:rsidRDefault="00B65BB3" w:rsidP="00750803">
      <w:pPr>
        <w:pStyle w:val="Descripcin"/>
        <w:jc w:val="center"/>
        <w:rPr>
          <w:rFonts w:asciiTheme="minorHAnsi" w:eastAsia="Batang" w:hAnsiTheme="minorHAnsi" w:cstheme="minorHAnsi"/>
          <w:spacing w:val="-5"/>
          <w:lang w:val="es-ES"/>
        </w:rPr>
      </w:pPr>
      <w:bookmarkStart w:id="20" w:name="_Toc187680234"/>
      <w:r w:rsidRPr="00650D93">
        <w:rPr>
          <w:rFonts w:asciiTheme="minorHAnsi" w:hAnsiTheme="minorHAnsi" w:cstheme="minorHAnsi"/>
        </w:rPr>
        <w:t xml:space="preserve">Ilustración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Ilustración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4</w:t>
      </w:r>
      <w:r w:rsidR="002D2222" w:rsidRPr="00650D93">
        <w:rPr>
          <w:rFonts w:asciiTheme="minorHAnsi" w:hAnsiTheme="minorHAnsi" w:cstheme="minorHAnsi"/>
          <w:noProof/>
        </w:rPr>
        <w:fldChar w:fldCharType="end"/>
      </w:r>
      <w:r w:rsidRPr="00650D93">
        <w:rPr>
          <w:rFonts w:asciiTheme="minorHAnsi" w:hAnsiTheme="minorHAnsi" w:cstheme="minorHAnsi"/>
        </w:rPr>
        <w:t>. Ciclo estratégico del Modelo Integral de Gestión Documental</w:t>
      </w:r>
      <w:bookmarkEnd w:id="20"/>
    </w:p>
    <w:p w14:paraId="7EF014FB" w14:textId="7B3E4A8B" w:rsidR="00E31040" w:rsidRPr="00650D93" w:rsidRDefault="00B65BB3" w:rsidP="00750803">
      <w:pPr>
        <w:autoSpaceDE w:val="0"/>
        <w:autoSpaceDN w:val="0"/>
        <w:adjustRightInd w:val="0"/>
        <w:spacing w:after="0" w:line="360" w:lineRule="auto"/>
        <w:ind w:left="0" w:right="476"/>
        <w:jc w:val="center"/>
        <w:rPr>
          <w:rFonts w:eastAsia="Batang" w:cstheme="minorHAnsi"/>
          <w:spacing w:val="-5"/>
          <w:sz w:val="20"/>
          <w:szCs w:val="20"/>
          <w:lang w:val="es-ES"/>
        </w:rPr>
      </w:pPr>
      <w:r w:rsidRPr="00650D93">
        <w:rPr>
          <w:rFonts w:eastAsia="Batang" w:cstheme="minorHAnsi"/>
          <w:spacing w:val="-5"/>
          <w:sz w:val="20"/>
          <w:szCs w:val="20"/>
          <w:lang w:val="es-ES"/>
        </w:rPr>
        <w:t>Fuente: Dirección Distrital de Archivo de Bogotá</w:t>
      </w:r>
    </w:p>
    <w:p w14:paraId="700135E5" w14:textId="77777777" w:rsidR="00750803" w:rsidRPr="00650D93" w:rsidRDefault="00750803" w:rsidP="00E31040">
      <w:pPr>
        <w:autoSpaceDE w:val="0"/>
        <w:autoSpaceDN w:val="0"/>
        <w:adjustRightInd w:val="0"/>
        <w:spacing w:after="0" w:line="360" w:lineRule="auto"/>
        <w:ind w:left="0" w:right="476"/>
        <w:jc w:val="both"/>
        <w:rPr>
          <w:rFonts w:eastAsia="Batang" w:cstheme="minorHAnsi"/>
          <w:spacing w:val="-5"/>
          <w:lang w:val="es-ES"/>
        </w:rPr>
      </w:pPr>
    </w:p>
    <w:p w14:paraId="7ED2B438" w14:textId="1FBEA65E" w:rsidR="002F71AF" w:rsidRPr="00650D93" w:rsidRDefault="00DE01B8" w:rsidP="00E31040">
      <w:pPr>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Para el diseño del presente PINAR, se </w:t>
      </w:r>
      <w:r w:rsidR="00327BEF" w:rsidRPr="00650D93">
        <w:rPr>
          <w:rFonts w:eastAsia="Batang" w:cstheme="minorHAnsi"/>
          <w:spacing w:val="-5"/>
          <w:lang w:val="es-ES"/>
        </w:rPr>
        <w:t>analizó la siguiente información</w:t>
      </w:r>
      <w:r w:rsidR="00E31040" w:rsidRPr="00650D93">
        <w:rPr>
          <w:rFonts w:eastAsia="Batang" w:cstheme="minorHAnsi"/>
          <w:spacing w:val="-5"/>
          <w:lang w:val="es-ES"/>
        </w:rPr>
        <w:t xml:space="preserve">: </w:t>
      </w:r>
    </w:p>
    <w:p w14:paraId="018D943F" w14:textId="77777777" w:rsidR="00327BEF" w:rsidRPr="00650D93" w:rsidRDefault="00327BEF" w:rsidP="00E31040">
      <w:pPr>
        <w:autoSpaceDE w:val="0"/>
        <w:autoSpaceDN w:val="0"/>
        <w:adjustRightInd w:val="0"/>
        <w:spacing w:after="0" w:line="360" w:lineRule="auto"/>
        <w:ind w:left="0" w:right="476"/>
        <w:jc w:val="both"/>
        <w:rPr>
          <w:rFonts w:cstheme="minorHAnsi"/>
        </w:rPr>
      </w:pPr>
    </w:p>
    <w:p w14:paraId="4E3F646E" w14:textId="2E31A245" w:rsidR="00E272B3" w:rsidRPr="00650D93" w:rsidRDefault="00E272B3"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D</w:t>
      </w:r>
      <w:r w:rsidR="00DE01B8" w:rsidRPr="00650D93">
        <w:rPr>
          <w:rFonts w:asciiTheme="minorHAnsi" w:hAnsiTheme="minorHAnsi" w:cstheme="minorHAnsi"/>
          <w:sz w:val="22"/>
          <w:szCs w:val="22"/>
        </w:rPr>
        <w:t xml:space="preserve">iagnóstico integral de gestión documental elaborado en </w:t>
      </w:r>
      <w:r w:rsidRPr="00650D93">
        <w:rPr>
          <w:rFonts w:asciiTheme="minorHAnsi" w:hAnsiTheme="minorHAnsi" w:cstheme="minorHAnsi"/>
          <w:sz w:val="22"/>
          <w:szCs w:val="22"/>
        </w:rPr>
        <w:t>la vigencia 2023</w:t>
      </w:r>
      <w:r w:rsidR="00F76F7C" w:rsidRPr="00650D93">
        <w:rPr>
          <w:rFonts w:asciiTheme="minorHAnsi" w:hAnsiTheme="minorHAnsi" w:cstheme="minorHAnsi"/>
          <w:sz w:val="22"/>
          <w:szCs w:val="22"/>
        </w:rPr>
        <w:t>.</w:t>
      </w:r>
      <w:r w:rsidRPr="00650D93">
        <w:rPr>
          <w:rFonts w:asciiTheme="minorHAnsi" w:hAnsiTheme="minorHAnsi" w:cstheme="minorHAnsi"/>
          <w:sz w:val="22"/>
          <w:szCs w:val="22"/>
        </w:rPr>
        <w:t xml:space="preserve"> </w:t>
      </w:r>
    </w:p>
    <w:p w14:paraId="1DBBB8A1" w14:textId="77777777" w:rsidR="002F71AF" w:rsidRPr="00650D93" w:rsidRDefault="007C7214"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Línea base de la gestión documental en la que se incluye el es</w:t>
      </w:r>
      <w:r w:rsidR="00E272B3" w:rsidRPr="00650D93">
        <w:rPr>
          <w:rFonts w:asciiTheme="minorHAnsi" w:hAnsiTheme="minorHAnsi" w:cstheme="minorHAnsi"/>
          <w:sz w:val="22"/>
          <w:szCs w:val="22"/>
        </w:rPr>
        <w:t>tado actual de los instrumentos archivísticos</w:t>
      </w:r>
      <w:r w:rsidRPr="00650D93">
        <w:rPr>
          <w:rFonts w:asciiTheme="minorHAnsi" w:hAnsiTheme="minorHAnsi" w:cstheme="minorHAnsi"/>
          <w:sz w:val="22"/>
          <w:szCs w:val="22"/>
        </w:rPr>
        <w:t>.</w:t>
      </w:r>
    </w:p>
    <w:p w14:paraId="488627AD" w14:textId="75F39C2F" w:rsidR="00E272B3" w:rsidRPr="00650D93" w:rsidRDefault="00E272B3"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 xml:space="preserve">Informe de seguimiento estratégico al cumplimiento de la normatividad archivística emitido por la Dirección Distrital de Archivo de Bogotá en la vigencia 2023. </w:t>
      </w:r>
    </w:p>
    <w:p w14:paraId="75277799" w14:textId="62239603" w:rsidR="00E272B3" w:rsidRPr="00650D93" w:rsidRDefault="00E272B3"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lastRenderedPageBreak/>
        <w:t xml:space="preserve">Informe de seguimiento a Circular externa 003 de 2023 remitido al Archivo General de la Nación. </w:t>
      </w:r>
    </w:p>
    <w:p w14:paraId="0A3EEBE7" w14:textId="3E6E4646" w:rsidR="00E272B3" w:rsidRPr="00650D93" w:rsidRDefault="00E272B3"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Informes internos del estado de la gestión documental emitidos por la Oficina de Control Interno</w:t>
      </w:r>
    </w:p>
    <w:p w14:paraId="46CFBF4D" w14:textId="1FF6033B" w:rsidR="00E272B3" w:rsidRPr="00650D93" w:rsidRDefault="00E272B3" w:rsidP="002F71AF">
      <w:pPr>
        <w:pStyle w:val="Prrafodelista"/>
        <w:numPr>
          <w:ilvl w:val="0"/>
          <w:numId w:val="33"/>
        </w:numPr>
        <w:autoSpaceDE w:val="0"/>
        <w:autoSpaceDN w:val="0"/>
        <w:adjustRightInd w:val="0"/>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Matriz de riesgos para el proceso de gestión documental</w:t>
      </w:r>
    </w:p>
    <w:p w14:paraId="3BE6ABCD" w14:textId="6191B74B" w:rsidR="00E31040" w:rsidRPr="00650D93" w:rsidRDefault="00E31040" w:rsidP="00E31040">
      <w:pPr>
        <w:pStyle w:val="Prrafodelista"/>
        <w:autoSpaceDE w:val="0"/>
        <w:autoSpaceDN w:val="0"/>
        <w:adjustRightInd w:val="0"/>
        <w:spacing w:line="360" w:lineRule="auto"/>
        <w:ind w:right="476"/>
        <w:jc w:val="both"/>
        <w:rPr>
          <w:rFonts w:asciiTheme="minorHAnsi" w:hAnsiTheme="minorHAnsi" w:cstheme="minorHAnsi"/>
          <w:sz w:val="22"/>
          <w:szCs w:val="22"/>
        </w:rPr>
      </w:pPr>
    </w:p>
    <w:p w14:paraId="13CD6F34" w14:textId="77777777" w:rsidR="008D1F68" w:rsidRPr="00650D93" w:rsidRDefault="008D1F68" w:rsidP="008D1F68">
      <w:pPr>
        <w:autoSpaceDE w:val="0"/>
        <w:autoSpaceDN w:val="0"/>
        <w:adjustRightInd w:val="0"/>
        <w:spacing w:after="0" w:line="360" w:lineRule="auto"/>
        <w:ind w:left="0" w:right="476"/>
        <w:jc w:val="both"/>
        <w:rPr>
          <w:rFonts w:eastAsia="Batang" w:cstheme="minorHAnsi"/>
          <w:lang w:val="es-ES"/>
        </w:rPr>
      </w:pPr>
      <w:r w:rsidRPr="00650D93">
        <w:rPr>
          <w:rFonts w:eastAsia="Batang" w:cstheme="minorHAnsi"/>
          <w:lang w:val="es-ES"/>
        </w:rPr>
        <w:t xml:space="preserve">La información recopilada y analizada es la base para conocer, comprender y entender cuáles son las necesidades que en materia de gestión documental tiene la Unidad y serán la base para la actualización del presente PINAR. </w:t>
      </w:r>
    </w:p>
    <w:p w14:paraId="237BE331" w14:textId="77777777" w:rsidR="00CF45C0" w:rsidRPr="00650D93" w:rsidRDefault="00CF45C0" w:rsidP="002F71AF">
      <w:pPr>
        <w:autoSpaceDE w:val="0"/>
        <w:autoSpaceDN w:val="0"/>
        <w:adjustRightInd w:val="0"/>
        <w:spacing w:after="0" w:line="360" w:lineRule="auto"/>
        <w:ind w:left="0" w:right="476"/>
        <w:jc w:val="both"/>
        <w:rPr>
          <w:rFonts w:eastAsia="Batang" w:cstheme="minorHAnsi"/>
          <w:lang w:val="es-ES"/>
        </w:rPr>
      </w:pPr>
    </w:p>
    <w:p w14:paraId="051B4538" w14:textId="070800E4" w:rsidR="00721927" w:rsidRPr="00650D93" w:rsidRDefault="00E31040" w:rsidP="00772DD0">
      <w:pPr>
        <w:pStyle w:val="Ttulo2"/>
        <w:ind w:left="0"/>
        <w:rPr>
          <w:rFonts w:asciiTheme="minorHAnsi" w:hAnsiTheme="minorHAnsi" w:cstheme="minorHAnsi"/>
          <w:b/>
          <w:bCs/>
          <w:color w:val="auto"/>
          <w:sz w:val="22"/>
          <w:szCs w:val="22"/>
        </w:rPr>
      </w:pPr>
      <w:bookmarkStart w:id="21" w:name="_Toc525561836"/>
      <w:bookmarkStart w:id="22" w:name="_Toc1278032945"/>
      <w:bookmarkStart w:id="23" w:name="_Toc187680970"/>
      <w:r w:rsidRPr="00650D93">
        <w:rPr>
          <w:rFonts w:asciiTheme="minorHAnsi" w:hAnsiTheme="minorHAnsi" w:cstheme="minorHAnsi"/>
          <w:b/>
          <w:bCs/>
          <w:color w:val="auto"/>
          <w:sz w:val="22"/>
          <w:szCs w:val="22"/>
        </w:rPr>
        <w:t>3</w:t>
      </w:r>
      <w:r w:rsidR="00CF45C0" w:rsidRPr="00650D93">
        <w:rPr>
          <w:rFonts w:asciiTheme="minorHAnsi" w:hAnsiTheme="minorHAnsi" w:cstheme="minorHAnsi"/>
          <w:b/>
          <w:bCs/>
          <w:color w:val="auto"/>
          <w:sz w:val="22"/>
          <w:szCs w:val="22"/>
        </w:rPr>
        <w:t>.</w:t>
      </w:r>
      <w:r w:rsidRPr="00650D93">
        <w:rPr>
          <w:rFonts w:asciiTheme="minorHAnsi" w:hAnsiTheme="minorHAnsi" w:cstheme="minorHAnsi"/>
          <w:b/>
          <w:bCs/>
          <w:color w:val="auto"/>
          <w:sz w:val="22"/>
          <w:szCs w:val="22"/>
        </w:rPr>
        <w:t>2</w:t>
      </w:r>
      <w:r w:rsidR="00CF45C0" w:rsidRPr="00650D93">
        <w:rPr>
          <w:rFonts w:asciiTheme="minorHAnsi" w:hAnsiTheme="minorHAnsi" w:cstheme="minorHAnsi"/>
          <w:b/>
          <w:bCs/>
          <w:color w:val="auto"/>
          <w:sz w:val="22"/>
          <w:szCs w:val="22"/>
        </w:rPr>
        <w:t xml:space="preserve"> Identificación de Aspectos Críticos</w:t>
      </w:r>
      <w:bookmarkEnd w:id="21"/>
      <w:bookmarkEnd w:id="22"/>
      <w:bookmarkEnd w:id="23"/>
      <w:r w:rsidR="00CF45C0" w:rsidRPr="00650D93">
        <w:rPr>
          <w:rFonts w:asciiTheme="minorHAnsi" w:hAnsiTheme="minorHAnsi" w:cstheme="minorHAnsi"/>
          <w:color w:val="auto"/>
        </w:rPr>
        <w:t xml:space="preserve">  </w:t>
      </w:r>
    </w:p>
    <w:p w14:paraId="716BD4C0" w14:textId="77777777" w:rsidR="002518F4" w:rsidRPr="00650D93" w:rsidRDefault="002518F4" w:rsidP="002F71AF">
      <w:pPr>
        <w:autoSpaceDE w:val="0"/>
        <w:autoSpaceDN w:val="0"/>
        <w:adjustRightInd w:val="0"/>
        <w:spacing w:after="0" w:line="360" w:lineRule="auto"/>
        <w:ind w:left="0" w:right="476"/>
        <w:jc w:val="both"/>
        <w:rPr>
          <w:rFonts w:cstheme="minorHAnsi"/>
        </w:rPr>
      </w:pPr>
    </w:p>
    <w:p w14:paraId="39AB0E80" w14:textId="553B213B" w:rsidR="00E9763C" w:rsidRPr="00650D93" w:rsidRDefault="6ABACB0A" w:rsidP="002F71AF">
      <w:pPr>
        <w:autoSpaceDE w:val="0"/>
        <w:autoSpaceDN w:val="0"/>
        <w:adjustRightInd w:val="0"/>
        <w:spacing w:after="0" w:line="360" w:lineRule="auto"/>
        <w:ind w:left="0" w:right="476"/>
        <w:jc w:val="both"/>
        <w:rPr>
          <w:rFonts w:eastAsia="Calibri" w:cstheme="minorHAnsi"/>
        </w:rPr>
      </w:pPr>
      <w:r w:rsidRPr="00650D93">
        <w:rPr>
          <w:rFonts w:eastAsia="Calibri" w:cstheme="minorHAnsi"/>
        </w:rPr>
        <w:t xml:space="preserve">De acuerdo con las herramientas administrativas citadas, se logró un análisis más preciso de la situación actual de </w:t>
      </w:r>
      <w:r w:rsidR="00834C01" w:rsidRPr="00650D93">
        <w:rPr>
          <w:rFonts w:eastAsia="Calibri" w:cstheme="minorHAnsi"/>
        </w:rPr>
        <w:t>la gestión documental de</w:t>
      </w:r>
      <w:r w:rsidRPr="00650D93">
        <w:rPr>
          <w:rFonts w:eastAsia="Calibri" w:cstheme="minorHAnsi"/>
        </w:rPr>
        <w:t xml:space="preserve"> la </w:t>
      </w:r>
      <w:r w:rsidR="00834C01" w:rsidRPr="00650D93">
        <w:rPr>
          <w:rFonts w:eastAsia="Calibri" w:cstheme="minorHAnsi"/>
        </w:rPr>
        <w:t xml:space="preserve">Unidad </w:t>
      </w:r>
      <w:r w:rsidRPr="00650D93">
        <w:rPr>
          <w:rFonts w:eastAsia="Calibri" w:cstheme="minorHAnsi"/>
        </w:rPr>
        <w:t>y se identificaron</w:t>
      </w:r>
      <w:r w:rsidR="6B0EEA43" w:rsidRPr="00650D93">
        <w:rPr>
          <w:rFonts w:eastAsia="Calibri" w:cstheme="minorHAnsi"/>
        </w:rPr>
        <w:t xml:space="preserve"> </w:t>
      </w:r>
      <w:r w:rsidR="00834C01" w:rsidRPr="00650D93">
        <w:rPr>
          <w:rFonts w:eastAsia="Calibri" w:cstheme="minorHAnsi"/>
        </w:rPr>
        <w:t>los aspectos críticos más relevantes</w:t>
      </w:r>
      <w:r w:rsidR="6B0EEA43" w:rsidRPr="00650D93">
        <w:rPr>
          <w:rFonts w:eastAsia="Calibri" w:cstheme="minorHAnsi"/>
        </w:rPr>
        <w:t xml:space="preserve"> q</w:t>
      </w:r>
      <w:r w:rsidRPr="00650D93">
        <w:rPr>
          <w:rFonts w:eastAsia="Calibri" w:cstheme="minorHAnsi"/>
        </w:rPr>
        <w:t>ue inciden en el cumplimiento de la legislación colombiana vigente, en cuanto a la implementación de la política de gestión documental, a saber:</w:t>
      </w:r>
    </w:p>
    <w:p w14:paraId="5876B012" w14:textId="77777777" w:rsidR="00BD4833" w:rsidRPr="00650D93" w:rsidRDefault="00BD4833" w:rsidP="002F71AF">
      <w:pPr>
        <w:autoSpaceDE w:val="0"/>
        <w:autoSpaceDN w:val="0"/>
        <w:adjustRightInd w:val="0"/>
        <w:spacing w:after="0" w:line="360" w:lineRule="auto"/>
        <w:ind w:left="0" w:right="476"/>
        <w:jc w:val="both"/>
        <w:rPr>
          <w:rFonts w:eastAsia="Calibri" w:cstheme="minorHAnsi"/>
        </w:rPr>
      </w:pPr>
    </w:p>
    <w:p w14:paraId="0DADDDC8" w14:textId="04075B57" w:rsidR="00376924" w:rsidRPr="00650D93" w:rsidRDefault="00376924" w:rsidP="00376924">
      <w:pPr>
        <w:pStyle w:val="Descripcin"/>
        <w:keepNext/>
        <w:jc w:val="center"/>
        <w:rPr>
          <w:rFonts w:asciiTheme="minorHAnsi" w:hAnsiTheme="minorHAnsi" w:cstheme="minorHAnsi"/>
        </w:rPr>
      </w:pPr>
      <w:bookmarkStart w:id="24" w:name="_Toc187680848"/>
      <w:r w:rsidRPr="00650D93">
        <w:rPr>
          <w:rFonts w:asciiTheme="minorHAnsi" w:hAnsiTheme="minorHAnsi" w:cstheme="minorHAnsi"/>
        </w:rPr>
        <w:t xml:space="preserve">Tabla </w:t>
      </w:r>
      <w:r w:rsidRPr="00650D93">
        <w:rPr>
          <w:rFonts w:asciiTheme="minorHAnsi" w:hAnsiTheme="minorHAnsi" w:cstheme="minorHAnsi"/>
        </w:rPr>
        <w:fldChar w:fldCharType="begin"/>
      </w:r>
      <w:r w:rsidRPr="00650D93">
        <w:rPr>
          <w:rFonts w:asciiTheme="minorHAnsi" w:hAnsiTheme="minorHAnsi" w:cstheme="minorHAnsi"/>
        </w:rPr>
        <w:instrText xml:space="preserve"> SEQ Tabla \* ARABIC </w:instrText>
      </w:r>
      <w:r w:rsidRPr="00650D93">
        <w:rPr>
          <w:rFonts w:asciiTheme="minorHAnsi" w:hAnsiTheme="minorHAnsi" w:cstheme="minorHAnsi"/>
        </w:rPr>
        <w:fldChar w:fldCharType="separate"/>
      </w:r>
      <w:r w:rsidR="00C72E91">
        <w:rPr>
          <w:rFonts w:asciiTheme="minorHAnsi" w:hAnsiTheme="minorHAnsi" w:cstheme="minorHAnsi"/>
          <w:noProof/>
        </w:rPr>
        <w:t>1</w:t>
      </w:r>
      <w:r w:rsidRPr="00650D93">
        <w:rPr>
          <w:rFonts w:asciiTheme="minorHAnsi" w:hAnsiTheme="minorHAnsi" w:cstheme="minorHAnsi"/>
        </w:rPr>
        <w:fldChar w:fldCharType="end"/>
      </w:r>
      <w:r w:rsidRPr="00650D93">
        <w:rPr>
          <w:rFonts w:asciiTheme="minorHAnsi" w:hAnsiTheme="minorHAnsi" w:cstheme="minorHAnsi"/>
        </w:rPr>
        <w:t>. Aspectos críticos de gestión documental más relevantes de la UAECD</w:t>
      </w:r>
      <w:bookmarkEnd w:id="24"/>
    </w:p>
    <w:tbl>
      <w:tblPr>
        <w:tblW w:w="5000" w:type="pct"/>
        <w:tblCellMar>
          <w:left w:w="70" w:type="dxa"/>
          <w:right w:w="70" w:type="dxa"/>
        </w:tblCellMar>
        <w:tblLook w:val="04A0" w:firstRow="1" w:lastRow="0" w:firstColumn="1" w:lastColumn="0" w:noHBand="0" w:noVBand="1"/>
      </w:tblPr>
      <w:tblGrid>
        <w:gridCol w:w="561"/>
        <w:gridCol w:w="8688"/>
        <w:gridCol w:w="147"/>
      </w:tblGrid>
      <w:tr w:rsidR="00BD4833" w:rsidRPr="00650D93" w14:paraId="4A4EDAEA" w14:textId="77777777" w:rsidTr="00CB3057">
        <w:trPr>
          <w:gridAfter w:val="1"/>
          <w:wAfter w:w="78" w:type="pct"/>
          <w:trHeight w:val="612"/>
          <w:tblHeader/>
        </w:trPr>
        <w:tc>
          <w:tcPr>
            <w:tcW w:w="29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C4338E6" w14:textId="77777777" w:rsidR="00BD4833" w:rsidRPr="00650D93" w:rsidRDefault="00BD4833" w:rsidP="00BD4833">
            <w:pPr>
              <w:spacing w:after="0"/>
              <w:ind w:left="0" w:right="0"/>
              <w:jc w:val="center"/>
              <w:rPr>
                <w:rFonts w:eastAsia="Times New Roman" w:cstheme="minorHAnsi"/>
                <w:b/>
                <w:bCs/>
                <w:color w:val="000000"/>
                <w:lang w:eastAsia="es-CO"/>
              </w:rPr>
            </w:pPr>
            <w:r w:rsidRPr="00650D93">
              <w:rPr>
                <w:rFonts w:eastAsia="Times New Roman" w:cstheme="minorHAnsi"/>
                <w:b/>
                <w:bCs/>
                <w:color w:val="000000"/>
                <w:lang w:eastAsia="es-CO"/>
              </w:rPr>
              <w:t>#</w:t>
            </w:r>
          </w:p>
        </w:tc>
        <w:tc>
          <w:tcPr>
            <w:tcW w:w="462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9EAA87F" w14:textId="77777777" w:rsidR="00BD4833" w:rsidRPr="00650D93" w:rsidRDefault="00BD4833" w:rsidP="00BD4833">
            <w:pPr>
              <w:spacing w:after="0"/>
              <w:ind w:left="0" w:right="0"/>
              <w:jc w:val="center"/>
              <w:rPr>
                <w:rFonts w:eastAsia="Times New Roman" w:cstheme="minorHAnsi"/>
                <w:b/>
                <w:bCs/>
                <w:color w:val="000000"/>
                <w:lang w:eastAsia="es-CO"/>
              </w:rPr>
            </w:pPr>
            <w:r w:rsidRPr="00650D93">
              <w:rPr>
                <w:rFonts w:eastAsia="Times New Roman" w:cstheme="minorHAnsi"/>
                <w:b/>
                <w:bCs/>
                <w:color w:val="000000"/>
                <w:lang w:eastAsia="es-CO"/>
              </w:rPr>
              <w:t>ASPECTO CRÍTICO</w:t>
            </w:r>
          </w:p>
        </w:tc>
      </w:tr>
      <w:tr w:rsidR="00BD4833" w:rsidRPr="00650D93" w14:paraId="02DBD0A3" w14:textId="77777777" w:rsidTr="00E31040">
        <w:trPr>
          <w:trHeight w:val="58"/>
        </w:trPr>
        <w:tc>
          <w:tcPr>
            <w:tcW w:w="299" w:type="pct"/>
            <w:vMerge/>
            <w:tcBorders>
              <w:top w:val="single" w:sz="4" w:space="0" w:color="auto"/>
              <w:left w:val="single" w:sz="4" w:space="0" w:color="auto"/>
              <w:bottom w:val="single" w:sz="4" w:space="0" w:color="auto"/>
              <w:right w:val="single" w:sz="4" w:space="0" w:color="auto"/>
            </w:tcBorders>
            <w:vAlign w:val="center"/>
            <w:hideMark/>
          </w:tcPr>
          <w:p w14:paraId="4E31277C" w14:textId="77777777" w:rsidR="00BD4833" w:rsidRPr="00650D93" w:rsidRDefault="00BD4833" w:rsidP="00BD4833">
            <w:pPr>
              <w:spacing w:after="0"/>
              <w:ind w:left="0" w:right="0"/>
              <w:rPr>
                <w:rFonts w:eastAsia="Times New Roman" w:cstheme="minorHAnsi"/>
                <w:b/>
                <w:bCs/>
                <w:color w:val="000000"/>
                <w:lang w:eastAsia="es-CO"/>
              </w:rPr>
            </w:pPr>
          </w:p>
        </w:tc>
        <w:tc>
          <w:tcPr>
            <w:tcW w:w="4623" w:type="pct"/>
            <w:vMerge/>
            <w:tcBorders>
              <w:top w:val="single" w:sz="4" w:space="0" w:color="auto"/>
              <w:left w:val="single" w:sz="4" w:space="0" w:color="auto"/>
              <w:bottom w:val="single" w:sz="4" w:space="0" w:color="auto"/>
              <w:right w:val="single" w:sz="4" w:space="0" w:color="auto"/>
            </w:tcBorders>
            <w:vAlign w:val="center"/>
            <w:hideMark/>
          </w:tcPr>
          <w:p w14:paraId="4EC4B024" w14:textId="77777777" w:rsidR="00BD4833" w:rsidRPr="00650D93" w:rsidRDefault="00BD4833" w:rsidP="00BD4833">
            <w:pPr>
              <w:spacing w:after="0"/>
              <w:ind w:left="0" w:right="0"/>
              <w:rPr>
                <w:rFonts w:eastAsia="Times New Roman" w:cstheme="minorHAnsi"/>
                <w:b/>
                <w:bCs/>
                <w:color w:val="000000"/>
                <w:lang w:eastAsia="es-CO"/>
              </w:rPr>
            </w:pPr>
          </w:p>
        </w:tc>
        <w:tc>
          <w:tcPr>
            <w:tcW w:w="78" w:type="pct"/>
            <w:tcBorders>
              <w:top w:val="nil"/>
              <w:left w:val="nil"/>
              <w:bottom w:val="nil"/>
              <w:right w:val="nil"/>
            </w:tcBorders>
            <w:shd w:val="clear" w:color="auto" w:fill="auto"/>
            <w:noWrap/>
            <w:vAlign w:val="bottom"/>
            <w:hideMark/>
          </w:tcPr>
          <w:p w14:paraId="6AA624BA" w14:textId="77777777" w:rsidR="00BD4833" w:rsidRPr="00650D93" w:rsidRDefault="00BD4833" w:rsidP="00BD4833">
            <w:pPr>
              <w:spacing w:after="0"/>
              <w:ind w:left="0" w:right="0"/>
              <w:jc w:val="center"/>
              <w:rPr>
                <w:rFonts w:eastAsia="Times New Roman" w:cstheme="minorHAnsi"/>
                <w:b/>
                <w:bCs/>
                <w:color w:val="000000"/>
                <w:lang w:eastAsia="es-CO"/>
              </w:rPr>
            </w:pPr>
          </w:p>
        </w:tc>
      </w:tr>
      <w:tr w:rsidR="00BD4833" w:rsidRPr="00650D93" w14:paraId="3F82E596" w14:textId="77777777" w:rsidTr="00E31040">
        <w:trPr>
          <w:trHeight w:val="1080"/>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45DFA141"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1</w:t>
            </w:r>
          </w:p>
        </w:tc>
        <w:tc>
          <w:tcPr>
            <w:tcW w:w="4623" w:type="pct"/>
            <w:tcBorders>
              <w:top w:val="nil"/>
              <w:left w:val="nil"/>
              <w:bottom w:val="single" w:sz="4" w:space="0" w:color="auto"/>
              <w:right w:val="single" w:sz="4" w:space="0" w:color="auto"/>
            </w:tcBorders>
            <w:shd w:val="clear" w:color="000000" w:fill="D9D9D9"/>
            <w:vAlign w:val="center"/>
            <w:hideMark/>
          </w:tcPr>
          <w:p w14:paraId="2F3A229E"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78" w:type="pct"/>
            <w:vAlign w:val="center"/>
            <w:hideMark/>
          </w:tcPr>
          <w:p w14:paraId="644ED65F" w14:textId="77777777" w:rsidR="00BD4833" w:rsidRPr="00650D93" w:rsidRDefault="00BD4833" w:rsidP="00BD4833">
            <w:pPr>
              <w:spacing w:after="0"/>
              <w:ind w:left="0" w:right="0"/>
              <w:rPr>
                <w:rFonts w:eastAsia="Times New Roman" w:cstheme="minorHAnsi"/>
                <w:lang w:eastAsia="es-CO"/>
              </w:rPr>
            </w:pPr>
          </w:p>
        </w:tc>
      </w:tr>
      <w:tr w:rsidR="00BD4833" w:rsidRPr="00650D93" w14:paraId="3A55610B" w14:textId="77777777" w:rsidTr="00E31040">
        <w:trPr>
          <w:trHeight w:val="571"/>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1BAE74A0"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2</w:t>
            </w:r>
          </w:p>
        </w:tc>
        <w:tc>
          <w:tcPr>
            <w:tcW w:w="4623" w:type="pct"/>
            <w:tcBorders>
              <w:top w:val="nil"/>
              <w:left w:val="nil"/>
              <w:bottom w:val="single" w:sz="4" w:space="0" w:color="auto"/>
              <w:right w:val="single" w:sz="4" w:space="0" w:color="auto"/>
            </w:tcBorders>
            <w:shd w:val="clear" w:color="auto" w:fill="auto"/>
            <w:vAlign w:val="center"/>
            <w:hideMark/>
          </w:tcPr>
          <w:p w14:paraId="0EBCDC65"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Desactualización de inventarios documentales de archivos que reposan en el centro de documentación. </w:t>
            </w:r>
          </w:p>
        </w:tc>
        <w:tc>
          <w:tcPr>
            <w:tcW w:w="78" w:type="pct"/>
            <w:vAlign w:val="center"/>
            <w:hideMark/>
          </w:tcPr>
          <w:p w14:paraId="7E5FBFFE" w14:textId="77777777" w:rsidR="00BD4833" w:rsidRPr="00650D93" w:rsidRDefault="00BD4833" w:rsidP="00BD4833">
            <w:pPr>
              <w:spacing w:after="0"/>
              <w:ind w:left="0" w:right="0"/>
              <w:rPr>
                <w:rFonts w:eastAsia="Times New Roman" w:cstheme="minorHAnsi"/>
                <w:lang w:eastAsia="es-CO"/>
              </w:rPr>
            </w:pPr>
          </w:p>
        </w:tc>
      </w:tr>
      <w:tr w:rsidR="00BD4833" w:rsidRPr="00650D93" w14:paraId="628B06BA" w14:textId="77777777" w:rsidTr="00E31040">
        <w:trPr>
          <w:trHeight w:val="537"/>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7878C0E1"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3</w:t>
            </w:r>
          </w:p>
        </w:tc>
        <w:tc>
          <w:tcPr>
            <w:tcW w:w="4623" w:type="pct"/>
            <w:tcBorders>
              <w:top w:val="nil"/>
              <w:left w:val="nil"/>
              <w:bottom w:val="single" w:sz="4" w:space="0" w:color="auto"/>
              <w:right w:val="single" w:sz="4" w:space="0" w:color="auto"/>
            </w:tcBorders>
            <w:shd w:val="clear" w:color="000000" w:fill="D9D9D9"/>
            <w:vAlign w:val="center"/>
            <w:hideMark/>
          </w:tcPr>
          <w:p w14:paraId="4B8C686E" w14:textId="2B40187B"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Ausencia de inventario documental de medios magnéticos que reposan en el centro de documentación.  </w:t>
            </w:r>
          </w:p>
        </w:tc>
        <w:tc>
          <w:tcPr>
            <w:tcW w:w="78" w:type="pct"/>
            <w:vAlign w:val="center"/>
            <w:hideMark/>
          </w:tcPr>
          <w:p w14:paraId="648F24FE" w14:textId="77777777" w:rsidR="00BD4833" w:rsidRPr="00650D93" w:rsidRDefault="00BD4833" w:rsidP="00BD4833">
            <w:pPr>
              <w:spacing w:after="0"/>
              <w:ind w:left="0" w:right="0"/>
              <w:rPr>
                <w:rFonts w:eastAsia="Times New Roman" w:cstheme="minorHAnsi"/>
                <w:lang w:eastAsia="es-CO"/>
              </w:rPr>
            </w:pPr>
          </w:p>
        </w:tc>
      </w:tr>
      <w:tr w:rsidR="00BD4833" w:rsidRPr="00650D93" w14:paraId="046C2ED0" w14:textId="77777777" w:rsidTr="00E31040">
        <w:trPr>
          <w:trHeight w:val="431"/>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0A8E0157"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4</w:t>
            </w:r>
          </w:p>
        </w:tc>
        <w:tc>
          <w:tcPr>
            <w:tcW w:w="4623" w:type="pct"/>
            <w:tcBorders>
              <w:top w:val="nil"/>
              <w:left w:val="nil"/>
              <w:bottom w:val="single" w:sz="4" w:space="0" w:color="auto"/>
              <w:right w:val="single" w:sz="4" w:space="0" w:color="auto"/>
            </w:tcBorders>
            <w:shd w:val="clear" w:color="auto" w:fill="auto"/>
            <w:vAlign w:val="center"/>
            <w:hideMark/>
          </w:tcPr>
          <w:p w14:paraId="04D60C13"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Desactualización de inventarios documentales (</w:t>
            </w:r>
            <w:proofErr w:type="spellStart"/>
            <w:r w:rsidRPr="00650D93">
              <w:rPr>
                <w:rFonts w:eastAsia="Times New Roman" w:cstheme="minorHAnsi"/>
                <w:lang w:eastAsia="es-CO"/>
              </w:rPr>
              <w:t>Planoteca</w:t>
            </w:r>
            <w:proofErr w:type="spellEnd"/>
            <w:r w:rsidRPr="00650D93">
              <w:rPr>
                <w:rFonts w:eastAsia="Times New Roman" w:cstheme="minorHAnsi"/>
                <w:lang w:eastAsia="es-CO"/>
              </w:rPr>
              <w:t xml:space="preserve"> y Archivo Central)</w:t>
            </w:r>
          </w:p>
        </w:tc>
        <w:tc>
          <w:tcPr>
            <w:tcW w:w="78" w:type="pct"/>
            <w:vAlign w:val="center"/>
            <w:hideMark/>
          </w:tcPr>
          <w:p w14:paraId="2299E17D" w14:textId="77777777" w:rsidR="00BD4833" w:rsidRPr="00650D93" w:rsidRDefault="00BD4833" w:rsidP="00BD4833">
            <w:pPr>
              <w:spacing w:after="0"/>
              <w:ind w:left="0" w:right="0"/>
              <w:rPr>
                <w:rFonts w:eastAsia="Times New Roman" w:cstheme="minorHAnsi"/>
                <w:lang w:eastAsia="es-CO"/>
              </w:rPr>
            </w:pPr>
          </w:p>
        </w:tc>
      </w:tr>
      <w:tr w:rsidR="00BD4833" w:rsidRPr="00650D93" w14:paraId="7AAD4769" w14:textId="77777777" w:rsidTr="00E31040">
        <w:trPr>
          <w:trHeight w:val="410"/>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454C9018"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5</w:t>
            </w:r>
          </w:p>
        </w:tc>
        <w:tc>
          <w:tcPr>
            <w:tcW w:w="4623" w:type="pct"/>
            <w:tcBorders>
              <w:top w:val="nil"/>
              <w:left w:val="nil"/>
              <w:bottom w:val="single" w:sz="4" w:space="0" w:color="auto"/>
              <w:right w:val="single" w:sz="4" w:space="0" w:color="auto"/>
            </w:tcBorders>
            <w:shd w:val="clear" w:color="000000" w:fill="D9D9D9"/>
            <w:vAlign w:val="center"/>
            <w:hideMark/>
          </w:tcPr>
          <w:p w14:paraId="2540BAD8"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 xml:space="preserve">Unidades de conservación en mal estado y sin rotular en el archivo central </w:t>
            </w:r>
          </w:p>
        </w:tc>
        <w:tc>
          <w:tcPr>
            <w:tcW w:w="78" w:type="pct"/>
            <w:vAlign w:val="center"/>
            <w:hideMark/>
          </w:tcPr>
          <w:p w14:paraId="3F4CA6F1" w14:textId="77777777" w:rsidR="00BD4833" w:rsidRPr="00650D93" w:rsidRDefault="00BD4833" w:rsidP="00BD4833">
            <w:pPr>
              <w:spacing w:after="0"/>
              <w:ind w:left="0" w:right="0"/>
              <w:rPr>
                <w:rFonts w:eastAsia="Times New Roman" w:cstheme="minorHAnsi"/>
                <w:lang w:eastAsia="es-CO"/>
              </w:rPr>
            </w:pPr>
          </w:p>
        </w:tc>
      </w:tr>
      <w:tr w:rsidR="00BD4833" w:rsidRPr="00650D93" w14:paraId="5E725231" w14:textId="77777777" w:rsidTr="00E31040">
        <w:trPr>
          <w:trHeight w:val="558"/>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64997B82"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6</w:t>
            </w:r>
          </w:p>
        </w:tc>
        <w:tc>
          <w:tcPr>
            <w:tcW w:w="4623" w:type="pct"/>
            <w:tcBorders>
              <w:top w:val="nil"/>
              <w:left w:val="nil"/>
              <w:bottom w:val="single" w:sz="4" w:space="0" w:color="auto"/>
              <w:right w:val="single" w:sz="4" w:space="0" w:color="auto"/>
            </w:tcBorders>
            <w:shd w:val="clear" w:color="auto" w:fill="auto"/>
            <w:vAlign w:val="center"/>
            <w:hideMark/>
          </w:tcPr>
          <w:p w14:paraId="6F240782"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No se encuentra identificada, diagnosticada y organizada la documentación susceptible de</w:t>
            </w:r>
            <w:r w:rsidRPr="00650D93">
              <w:rPr>
                <w:rFonts w:eastAsia="Times New Roman" w:cstheme="minorHAnsi"/>
                <w:color w:val="000000"/>
                <w:lang w:eastAsia="es-CO"/>
              </w:rPr>
              <w:t xml:space="preserve"> transferencia secundaria. </w:t>
            </w:r>
          </w:p>
        </w:tc>
        <w:tc>
          <w:tcPr>
            <w:tcW w:w="78" w:type="pct"/>
            <w:vAlign w:val="center"/>
            <w:hideMark/>
          </w:tcPr>
          <w:p w14:paraId="54410BE6" w14:textId="77777777" w:rsidR="00BD4833" w:rsidRPr="00650D93" w:rsidRDefault="00BD4833" w:rsidP="00BD4833">
            <w:pPr>
              <w:spacing w:after="0"/>
              <w:ind w:left="0" w:right="0"/>
              <w:rPr>
                <w:rFonts w:eastAsia="Times New Roman" w:cstheme="minorHAnsi"/>
                <w:lang w:eastAsia="es-CO"/>
              </w:rPr>
            </w:pPr>
          </w:p>
        </w:tc>
      </w:tr>
      <w:tr w:rsidR="00BD4833" w:rsidRPr="00650D93" w14:paraId="1034C504" w14:textId="77777777" w:rsidTr="00E31040">
        <w:trPr>
          <w:trHeight w:val="423"/>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62C80142"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7</w:t>
            </w:r>
          </w:p>
        </w:tc>
        <w:tc>
          <w:tcPr>
            <w:tcW w:w="4623" w:type="pct"/>
            <w:tcBorders>
              <w:top w:val="nil"/>
              <w:left w:val="nil"/>
              <w:bottom w:val="single" w:sz="4" w:space="0" w:color="auto"/>
              <w:right w:val="single" w:sz="4" w:space="0" w:color="auto"/>
            </w:tcBorders>
            <w:shd w:val="clear" w:color="000000" w:fill="D9D9D9"/>
            <w:vAlign w:val="center"/>
            <w:hideMark/>
          </w:tcPr>
          <w:p w14:paraId="2DE52A8D"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Inexistencia del Banco Terminológico </w:t>
            </w:r>
          </w:p>
        </w:tc>
        <w:tc>
          <w:tcPr>
            <w:tcW w:w="78" w:type="pct"/>
            <w:vAlign w:val="center"/>
            <w:hideMark/>
          </w:tcPr>
          <w:p w14:paraId="4B9E3A70" w14:textId="77777777" w:rsidR="00BD4833" w:rsidRPr="00650D93" w:rsidRDefault="00BD4833" w:rsidP="00BD4833">
            <w:pPr>
              <w:spacing w:after="0"/>
              <w:ind w:left="0" w:right="0"/>
              <w:rPr>
                <w:rFonts w:eastAsia="Times New Roman" w:cstheme="minorHAnsi"/>
                <w:lang w:eastAsia="es-CO"/>
              </w:rPr>
            </w:pPr>
          </w:p>
        </w:tc>
      </w:tr>
      <w:tr w:rsidR="00BD4833" w:rsidRPr="00650D93" w14:paraId="3E971718" w14:textId="77777777" w:rsidTr="00E31040">
        <w:trPr>
          <w:trHeight w:val="53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5376D443"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8</w:t>
            </w:r>
          </w:p>
        </w:tc>
        <w:tc>
          <w:tcPr>
            <w:tcW w:w="4623" w:type="pct"/>
            <w:tcBorders>
              <w:top w:val="nil"/>
              <w:left w:val="nil"/>
              <w:bottom w:val="single" w:sz="4" w:space="0" w:color="auto"/>
              <w:right w:val="single" w:sz="4" w:space="0" w:color="auto"/>
            </w:tcBorders>
            <w:shd w:val="clear" w:color="auto" w:fill="auto"/>
            <w:vAlign w:val="center"/>
            <w:hideMark/>
          </w:tcPr>
          <w:p w14:paraId="10B9F5D2"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Actualizar el plan de conservación documental y el plan de preservación digital a largo plazo y dar continuidad a la implementación del Sistema Integrado de Conservación - SIC</w:t>
            </w:r>
          </w:p>
        </w:tc>
        <w:tc>
          <w:tcPr>
            <w:tcW w:w="78" w:type="pct"/>
            <w:vAlign w:val="center"/>
            <w:hideMark/>
          </w:tcPr>
          <w:p w14:paraId="491826D8" w14:textId="77777777" w:rsidR="00BD4833" w:rsidRPr="00650D93" w:rsidRDefault="00BD4833" w:rsidP="00BD4833">
            <w:pPr>
              <w:spacing w:after="0"/>
              <w:ind w:left="0" w:right="0"/>
              <w:rPr>
                <w:rFonts w:eastAsia="Times New Roman" w:cstheme="minorHAnsi"/>
                <w:lang w:eastAsia="es-CO"/>
              </w:rPr>
            </w:pPr>
          </w:p>
        </w:tc>
      </w:tr>
      <w:tr w:rsidR="00BD4833" w:rsidRPr="00650D93" w14:paraId="2346B0DA" w14:textId="77777777" w:rsidTr="00E31040">
        <w:trPr>
          <w:trHeight w:val="388"/>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455DB967"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lastRenderedPageBreak/>
              <w:t>9</w:t>
            </w:r>
          </w:p>
        </w:tc>
        <w:tc>
          <w:tcPr>
            <w:tcW w:w="4623" w:type="pct"/>
            <w:tcBorders>
              <w:top w:val="nil"/>
              <w:left w:val="nil"/>
              <w:bottom w:val="single" w:sz="4" w:space="0" w:color="auto"/>
              <w:right w:val="single" w:sz="4" w:space="0" w:color="auto"/>
            </w:tcBorders>
            <w:shd w:val="clear" w:color="000000" w:fill="D9D9D9"/>
            <w:vAlign w:val="center"/>
            <w:hideMark/>
          </w:tcPr>
          <w:p w14:paraId="379E7B69"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 xml:space="preserve">No se cuenta con un </w:t>
            </w:r>
            <w:r w:rsidRPr="00650D93">
              <w:rPr>
                <w:rFonts w:eastAsia="Times New Roman" w:cstheme="minorHAnsi"/>
                <w:color w:val="000000"/>
                <w:lang w:eastAsia="es-CO"/>
              </w:rPr>
              <w:t>modelo de requisitos para la gestión de documentos electrónicos de archivo</w:t>
            </w:r>
          </w:p>
        </w:tc>
        <w:tc>
          <w:tcPr>
            <w:tcW w:w="78" w:type="pct"/>
            <w:vAlign w:val="center"/>
            <w:hideMark/>
          </w:tcPr>
          <w:p w14:paraId="55F14090" w14:textId="77777777" w:rsidR="00BD4833" w:rsidRPr="00650D93" w:rsidRDefault="00BD4833" w:rsidP="00BD4833">
            <w:pPr>
              <w:spacing w:after="0"/>
              <w:ind w:left="0" w:right="0"/>
              <w:rPr>
                <w:rFonts w:eastAsia="Times New Roman" w:cstheme="minorHAnsi"/>
                <w:lang w:eastAsia="es-CO"/>
              </w:rPr>
            </w:pPr>
          </w:p>
        </w:tc>
      </w:tr>
      <w:tr w:rsidR="00BD4833" w:rsidRPr="00650D93" w14:paraId="4C1876D2" w14:textId="77777777" w:rsidTr="00E31040">
        <w:trPr>
          <w:trHeight w:val="453"/>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69FB5B2F"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10</w:t>
            </w:r>
          </w:p>
        </w:tc>
        <w:tc>
          <w:tcPr>
            <w:tcW w:w="4623" w:type="pct"/>
            <w:tcBorders>
              <w:top w:val="nil"/>
              <w:left w:val="nil"/>
              <w:bottom w:val="single" w:sz="4" w:space="0" w:color="auto"/>
              <w:right w:val="single" w:sz="4" w:space="0" w:color="auto"/>
            </w:tcBorders>
            <w:shd w:val="clear" w:color="auto" w:fill="auto"/>
            <w:vAlign w:val="center"/>
            <w:hideMark/>
          </w:tcPr>
          <w:p w14:paraId="6AE5F88E"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Inexistencia de las tablas de control de acceso TAC</w:t>
            </w:r>
          </w:p>
        </w:tc>
        <w:tc>
          <w:tcPr>
            <w:tcW w:w="78" w:type="pct"/>
            <w:vAlign w:val="center"/>
            <w:hideMark/>
          </w:tcPr>
          <w:p w14:paraId="137D61AA" w14:textId="77777777" w:rsidR="00BD4833" w:rsidRPr="00650D93" w:rsidRDefault="00BD4833" w:rsidP="00BD4833">
            <w:pPr>
              <w:spacing w:after="0"/>
              <w:ind w:left="0" w:right="0"/>
              <w:rPr>
                <w:rFonts w:eastAsia="Times New Roman" w:cstheme="minorHAnsi"/>
                <w:lang w:eastAsia="es-CO"/>
              </w:rPr>
            </w:pPr>
          </w:p>
        </w:tc>
      </w:tr>
      <w:tr w:rsidR="00BD4833" w:rsidRPr="00650D93" w14:paraId="720E83AC" w14:textId="77777777" w:rsidTr="00E31040">
        <w:trPr>
          <w:trHeight w:val="557"/>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61933BBE"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11</w:t>
            </w:r>
          </w:p>
        </w:tc>
        <w:tc>
          <w:tcPr>
            <w:tcW w:w="4623" w:type="pct"/>
            <w:tcBorders>
              <w:top w:val="nil"/>
              <w:left w:val="nil"/>
              <w:bottom w:val="single" w:sz="4" w:space="0" w:color="auto"/>
              <w:right w:val="single" w:sz="4" w:space="0" w:color="auto"/>
            </w:tcBorders>
            <w:shd w:val="clear" w:color="000000" w:fill="D9D9D9"/>
            <w:vAlign w:val="center"/>
            <w:hideMark/>
          </w:tcPr>
          <w:p w14:paraId="6867BF9D"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 xml:space="preserve">Deficiencias en la correcta gestión de las comunicaciones oficiales de la </w:t>
            </w:r>
            <w:proofErr w:type="gramStart"/>
            <w:r w:rsidRPr="00650D93">
              <w:rPr>
                <w:rFonts w:eastAsia="Times New Roman" w:cstheme="minorHAnsi"/>
                <w:lang w:eastAsia="es-CO"/>
              </w:rPr>
              <w:t>Unidad  frente</w:t>
            </w:r>
            <w:proofErr w:type="gramEnd"/>
            <w:r w:rsidRPr="00650D93">
              <w:rPr>
                <w:rFonts w:eastAsia="Times New Roman" w:cstheme="minorHAnsi"/>
                <w:lang w:eastAsia="es-CO"/>
              </w:rPr>
              <w:t xml:space="preserve"> a tiempos y distribución </w:t>
            </w:r>
          </w:p>
        </w:tc>
        <w:tc>
          <w:tcPr>
            <w:tcW w:w="78" w:type="pct"/>
            <w:vAlign w:val="center"/>
            <w:hideMark/>
          </w:tcPr>
          <w:p w14:paraId="6F2ED0D6" w14:textId="77777777" w:rsidR="00BD4833" w:rsidRPr="00650D93" w:rsidRDefault="00BD4833" w:rsidP="00BD4833">
            <w:pPr>
              <w:spacing w:after="0"/>
              <w:ind w:left="0" w:right="0"/>
              <w:rPr>
                <w:rFonts w:eastAsia="Times New Roman" w:cstheme="minorHAnsi"/>
                <w:lang w:eastAsia="es-CO"/>
              </w:rPr>
            </w:pPr>
          </w:p>
        </w:tc>
      </w:tr>
      <w:tr w:rsidR="00BD4833" w:rsidRPr="00650D93" w14:paraId="046DBC4B" w14:textId="77777777" w:rsidTr="00E31040">
        <w:trPr>
          <w:trHeight w:val="410"/>
        </w:trPr>
        <w:tc>
          <w:tcPr>
            <w:tcW w:w="299" w:type="pct"/>
            <w:tcBorders>
              <w:top w:val="nil"/>
              <w:left w:val="single" w:sz="4" w:space="0" w:color="auto"/>
              <w:bottom w:val="single" w:sz="4" w:space="0" w:color="auto"/>
              <w:right w:val="single" w:sz="4" w:space="0" w:color="auto"/>
            </w:tcBorders>
            <w:shd w:val="clear" w:color="auto" w:fill="auto"/>
            <w:vAlign w:val="center"/>
            <w:hideMark/>
          </w:tcPr>
          <w:p w14:paraId="31DE46E9"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12</w:t>
            </w:r>
          </w:p>
        </w:tc>
        <w:tc>
          <w:tcPr>
            <w:tcW w:w="4623" w:type="pct"/>
            <w:tcBorders>
              <w:top w:val="nil"/>
              <w:left w:val="nil"/>
              <w:bottom w:val="single" w:sz="4" w:space="0" w:color="auto"/>
              <w:right w:val="single" w:sz="4" w:space="0" w:color="auto"/>
            </w:tcBorders>
            <w:shd w:val="clear" w:color="auto" w:fill="auto"/>
            <w:vAlign w:val="center"/>
            <w:hideMark/>
          </w:tcPr>
          <w:p w14:paraId="37532200"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No se cuenta con un Sistema de Gestión Electrónico de Archivos (SGDEA).</w:t>
            </w:r>
          </w:p>
        </w:tc>
        <w:tc>
          <w:tcPr>
            <w:tcW w:w="78" w:type="pct"/>
            <w:vAlign w:val="center"/>
            <w:hideMark/>
          </w:tcPr>
          <w:p w14:paraId="0B4C2D2D" w14:textId="77777777" w:rsidR="00BD4833" w:rsidRPr="00650D93" w:rsidRDefault="00BD4833" w:rsidP="00BD4833">
            <w:pPr>
              <w:spacing w:after="0"/>
              <w:ind w:left="0" w:right="0"/>
              <w:rPr>
                <w:rFonts w:eastAsia="Times New Roman" w:cstheme="minorHAnsi"/>
                <w:lang w:eastAsia="es-CO"/>
              </w:rPr>
            </w:pPr>
          </w:p>
        </w:tc>
      </w:tr>
      <w:tr w:rsidR="00BD4833" w:rsidRPr="00650D93" w14:paraId="708E9FD6" w14:textId="77777777" w:rsidTr="00E31040">
        <w:trPr>
          <w:trHeight w:val="557"/>
        </w:trPr>
        <w:tc>
          <w:tcPr>
            <w:tcW w:w="299" w:type="pct"/>
            <w:tcBorders>
              <w:top w:val="nil"/>
              <w:left w:val="single" w:sz="4" w:space="0" w:color="auto"/>
              <w:bottom w:val="single" w:sz="4" w:space="0" w:color="auto"/>
              <w:right w:val="single" w:sz="4" w:space="0" w:color="auto"/>
            </w:tcBorders>
            <w:shd w:val="clear" w:color="000000" w:fill="D9D9D9"/>
            <w:vAlign w:val="center"/>
            <w:hideMark/>
          </w:tcPr>
          <w:p w14:paraId="00DD2B6B" w14:textId="77777777" w:rsidR="00BD4833" w:rsidRPr="00650D93" w:rsidRDefault="00BD4833" w:rsidP="00BD4833">
            <w:pPr>
              <w:spacing w:after="0"/>
              <w:ind w:left="0" w:right="0"/>
              <w:jc w:val="center"/>
              <w:rPr>
                <w:rFonts w:eastAsia="Times New Roman" w:cstheme="minorHAnsi"/>
                <w:lang w:eastAsia="es-CO"/>
              </w:rPr>
            </w:pPr>
            <w:r w:rsidRPr="00650D93">
              <w:rPr>
                <w:rFonts w:eastAsia="Times New Roman" w:cstheme="minorHAnsi"/>
                <w:lang w:eastAsia="es-CO"/>
              </w:rPr>
              <w:t>13</w:t>
            </w:r>
          </w:p>
        </w:tc>
        <w:tc>
          <w:tcPr>
            <w:tcW w:w="4623" w:type="pct"/>
            <w:tcBorders>
              <w:top w:val="nil"/>
              <w:left w:val="nil"/>
              <w:bottom w:val="single" w:sz="4" w:space="0" w:color="auto"/>
              <w:right w:val="single" w:sz="4" w:space="0" w:color="auto"/>
            </w:tcBorders>
            <w:shd w:val="clear" w:color="000000" w:fill="D9D9D9"/>
            <w:vAlign w:val="center"/>
            <w:hideMark/>
          </w:tcPr>
          <w:p w14:paraId="3FD754C1" w14:textId="77777777" w:rsidR="00BD4833" w:rsidRPr="00650D93" w:rsidRDefault="00BD4833" w:rsidP="00BD4833">
            <w:pPr>
              <w:spacing w:after="0"/>
              <w:ind w:left="0" w:right="0"/>
              <w:rPr>
                <w:rFonts w:eastAsia="Times New Roman" w:cstheme="minorHAnsi"/>
                <w:lang w:eastAsia="es-CO"/>
              </w:rPr>
            </w:pPr>
            <w:r w:rsidRPr="00650D93">
              <w:rPr>
                <w:rFonts w:eastAsia="Times New Roman" w:cstheme="minorHAnsi"/>
                <w:lang w:eastAsia="es-CO"/>
              </w:rPr>
              <w:t>Falta de espacio propio para la constitución del archivo central de la entidad</w:t>
            </w:r>
          </w:p>
        </w:tc>
        <w:tc>
          <w:tcPr>
            <w:tcW w:w="78" w:type="pct"/>
            <w:vAlign w:val="center"/>
            <w:hideMark/>
          </w:tcPr>
          <w:p w14:paraId="42DB4263" w14:textId="77777777" w:rsidR="00BD4833" w:rsidRPr="00650D93" w:rsidRDefault="00BD4833" w:rsidP="00BD4833">
            <w:pPr>
              <w:spacing w:after="0"/>
              <w:ind w:left="0" w:right="0"/>
              <w:rPr>
                <w:rFonts w:eastAsia="Times New Roman" w:cstheme="minorHAnsi"/>
                <w:lang w:eastAsia="es-CO"/>
              </w:rPr>
            </w:pPr>
          </w:p>
        </w:tc>
      </w:tr>
    </w:tbl>
    <w:p w14:paraId="6526466D" w14:textId="38ABEE8A" w:rsidR="00834C01" w:rsidRPr="00650D93" w:rsidRDefault="005726BA" w:rsidP="00376924">
      <w:pPr>
        <w:autoSpaceDE w:val="0"/>
        <w:autoSpaceDN w:val="0"/>
        <w:adjustRightInd w:val="0"/>
        <w:spacing w:after="0" w:line="360" w:lineRule="auto"/>
        <w:ind w:left="0" w:right="476"/>
        <w:rPr>
          <w:rFonts w:eastAsia="Calibri" w:cstheme="minorHAnsi"/>
          <w:sz w:val="20"/>
          <w:szCs w:val="20"/>
          <w:lang w:val="es-ES"/>
        </w:rPr>
      </w:pPr>
      <w:r w:rsidRPr="00650D93">
        <w:rPr>
          <w:rFonts w:eastAsia="Calibri" w:cstheme="minorHAnsi"/>
          <w:sz w:val="20"/>
          <w:szCs w:val="20"/>
          <w:lang w:val="es-ES"/>
        </w:rPr>
        <w:t>Elaboración propia</w:t>
      </w:r>
      <w:r w:rsidR="002F71AF" w:rsidRPr="00650D93">
        <w:rPr>
          <w:rFonts w:eastAsia="Calibri" w:cstheme="minorHAnsi"/>
          <w:sz w:val="20"/>
          <w:szCs w:val="20"/>
          <w:lang w:val="es-ES"/>
        </w:rPr>
        <w:t>.</w:t>
      </w:r>
    </w:p>
    <w:p w14:paraId="227358A6" w14:textId="77777777" w:rsidR="00CF45C0" w:rsidRPr="00650D93" w:rsidRDefault="00CF45C0" w:rsidP="000E17C6">
      <w:pPr>
        <w:ind w:left="0"/>
        <w:rPr>
          <w:rFonts w:cstheme="minorHAnsi"/>
        </w:rPr>
      </w:pPr>
    </w:p>
    <w:p w14:paraId="0E36950B" w14:textId="52FB4EE6" w:rsidR="005726BA" w:rsidRPr="00650D93" w:rsidRDefault="00E31040" w:rsidP="00772DD0">
      <w:pPr>
        <w:pStyle w:val="Ttulo2"/>
        <w:ind w:left="0"/>
        <w:rPr>
          <w:rFonts w:asciiTheme="minorHAnsi" w:hAnsiTheme="minorHAnsi" w:cstheme="minorHAnsi"/>
          <w:b/>
          <w:bCs/>
          <w:color w:val="auto"/>
          <w:sz w:val="22"/>
          <w:szCs w:val="22"/>
        </w:rPr>
      </w:pPr>
      <w:bookmarkStart w:id="25" w:name="_Toc187680971"/>
      <w:r w:rsidRPr="00650D93">
        <w:rPr>
          <w:rFonts w:asciiTheme="minorHAnsi" w:hAnsiTheme="minorHAnsi" w:cstheme="minorHAnsi"/>
          <w:b/>
          <w:bCs/>
          <w:color w:val="auto"/>
          <w:sz w:val="22"/>
          <w:szCs w:val="22"/>
        </w:rPr>
        <w:t>3.3</w:t>
      </w:r>
      <w:r w:rsidR="00CF45C0" w:rsidRPr="00650D93">
        <w:rPr>
          <w:rFonts w:asciiTheme="minorHAnsi" w:hAnsiTheme="minorHAnsi" w:cstheme="minorHAnsi"/>
          <w:b/>
          <w:bCs/>
          <w:color w:val="auto"/>
          <w:sz w:val="22"/>
          <w:szCs w:val="22"/>
        </w:rPr>
        <w:t xml:space="preserve"> </w:t>
      </w:r>
      <w:r w:rsidR="005726BA" w:rsidRPr="00650D93">
        <w:rPr>
          <w:rFonts w:asciiTheme="minorHAnsi" w:hAnsiTheme="minorHAnsi" w:cstheme="minorHAnsi"/>
          <w:b/>
          <w:bCs/>
          <w:color w:val="auto"/>
          <w:sz w:val="22"/>
          <w:szCs w:val="22"/>
        </w:rPr>
        <w:t>Riesgos asociados a los aspectos críticos</w:t>
      </w:r>
      <w:bookmarkEnd w:id="25"/>
    </w:p>
    <w:p w14:paraId="38CA9128" w14:textId="77777777" w:rsidR="005726BA" w:rsidRPr="00650D93" w:rsidRDefault="005726BA" w:rsidP="002F71AF">
      <w:pPr>
        <w:autoSpaceDE w:val="0"/>
        <w:autoSpaceDN w:val="0"/>
        <w:adjustRightInd w:val="0"/>
        <w:spacing w:after="0" w:line="360" w:lineRule="auto"/>
        <w:ind w:left="0" w:right="476"/>
        <w:jc w:val="both"/>
        <w:rPr>
          <w:rFonts w:eastAsia="Arial" w:cstheme="minorHAnsi"/>
        </w:rPr>
      </w:pPr>
    </w:p>
    <w:p w14:paraId="5EB17BD6" w14:textId="7036F585" w:rsidR="001A3FAD" w:rsidRPr="00650D93" w:rsidRDefault="41654C89" w:rsidP="002F71AF">
      <w:pPr>
        <w:autoSpaceDE w:val="0"/>
        <w:autoSpaceDN w:val="0"/>
        <w:adjustRightInd w:val="0"/>
        <w:spacing w:after="0" w:line="360" w:lineRule="auto"/>
        <w:ind w:left="0" w:right="476"/>
        <w:jc w:val="both"/>
        <w:rPr>
          <w:rFonts w:eastAsia="Arial" w:cstheme="minorHAnsi"/>
        </w:rPr>
      </w:pPr>
      <w:r w:rsidRPr="00650D93">
        <w:rPr>
          <w:rFonts w:eastAsia="Arial" w:cstheme="minorHAnsi"/>
        </w:rPr>
        <w:t xml:space="preserve">Se procedió a establecer los riesgos implicados en </w:t>
      </w:r>
      <w:r w:rsidR="008D1F68" w:rsidRPr="00650D93">
        <w:rPr>
          <w:rFonts w:eastAsia="Arial" w:cstheme="minorHAnsi"/>
        </w:rPr>
        <w:t>los trece (13) aspectos críticos</w:t>
      </w:r>
      <w:r w:rsidR="00EF2836" w:rsidRPr="00650D93">
        <w:rPr>
          <w:rFonts w:eastAsia="Arial" w:cstheme="minorHAnsi"/>
        </w:rPr>
        <w:t xml:space="preserve"> identificados en el numeral anterior</w:t>
      </w:r>
      <w:r w:rsidRPr="00650D93">
        <w:rPr>
          <w:rFonts w:eastAsia="Arial" w:cstheme="minorHAnsi"/>
        </w:rPr>
        <w:t xml:space="preserve">, como se refleja en el siguiente cuadro. </w:t>
      </w:r>
    </w:p>
    <w:p w14:paraId="74D398EF" w14:textId="77777777" w:rsidR="001C0859" w:rsidRPr="00650D93" w:rsidRDefault="001C0859" w:rsidP="002F71AF">
      <w:pPr>
        <w:autoSpaceDE w:val="0"/>
        <w:autoSpaceDN w:val="0"/>
        <w:adjustRightInd w:val="0"/>
        <w:spacing w:after="0" w:line="360" w:lineRule="auto"/>
        <w:ind w:left="0" w:right="476"/>
        <w:jc w:val="both"/>
        <w:rPr>
          <w:rFonts w:cstheme="minorHAnsi"/>
        </w:rPr>
      </w:pPr>
    </w:p>
    <w:p w14:paraId="2DED4EDB" w14:textId="118E1CBF" w:rsidR="00376924" w:rsidRPr="00650D93" w:rsidRDefault="00376924" w:rsidP="00376924">
      <w:pPr>
        <w:pStyle w:val="Descripcin"/>
        <w:keepNext/>
        <w:jc w:val="center"/>
        <w:rPr>
          <w:rFonts w:asciiTheme="minorHAnsi" w:hAnsiTheme="minorHAnsi" w:cstheme="minorHAnsi"/>
        </w:rPr>
      </w:pPr>
      <w:bookmarkStart w:id="26" w:name="_Toc187680849"/>
      <w:r w:rsidRPr="00650D93">
        <w:rPr>
          <w:rFonts w:asciiTheme="minorHAnsi" w:hAnsiTheme="minorHAnsi" w:cstheme="minorHAnsi"/>
        </w:rPr>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2</w:t>
      </w:r>
      <w:r w:rsidR="002D2222" w:rsidRPr="00650D93">
        <w:rPr>
          <w:rFonts w:asciiTheme="minorHAnsi" w:hAnsiTheme="minorHAnsi" w:cstheme="minorHAnsi"/>
          <w:noProof/>
        </w:rPr>
        <w:fldChar w:fldCharType="end"/>
      </w:r>
      <w:r w:rsidRPr="00650D93">
        <w:rPr>
          <w:rFonts w:asciiTheme="minorHAnsi" w:hAnsiTheme="minorHAnsi" w:cstheme="minorHAnsi"/>
        </w:rPr>
        <w:t>. Riesgos asociados a cada aspecto crítico</w:t>
      </w:r>
      <w:bookmarkEnd w:id="26"/>
    </w:p>
    <w:tbl>
      <w:tblPr>
        <w:tblStyle w:val="Tablaconcuadrcula"/>
        <w:tblW w:w="0" w:type="auto"/>
        <w:tblInd w:w="-5" w:type="dxa"/>
        <w:tblLayout w:type="fixed"/>
        <w:tblLook w:val="04A0" w:firstRow="1" w:lastRow="0" w:firstColumn="1" w:lastColumn="0" w:noHBand="0" w:noVBand="1"/>
      </w:tblPr>
      <w:tblGrid>
        <w:gridCol w:w="567"/>
        <w:gridCol w:w="3443"/>
        <w:gridCol w:w="5391"/>
      </w:tblGrid>
      <w:tr w:rsidR="001C0859" w:rsidRPr="00650D93" w14:paraId="3D60B5BA" w14:textId="77777777" w:rsidTr="00E31040">
        <w:trPr>
          <w:trHeight w:val="335"/>
          <w:tblHeader/>
        </w:trPr>
        <w:tc>
          <w:tcPr>
            <w:tcW w:w="567" w:type="dxa"/>
            <w:shd w:val="clear" w:color="auto" w:fill="A6A6A6" w:themeFill="background1" w:themeFillShade="A6"/>
            <w:hideMark/>
          </w:tcPr>
          <w:p w14:paraId="4713C169" w14:textId="77777777" w:rsidR="001C0859" w:rsidRPr="00650D93" w:rsidRDefault="001C0859" w:rsidP="009569B7">
            <w:pPr>
              <w:autoSpaceDE w:val="0"/>
              <w:autoSpaceDN w:val="0"/>
              <w:adjustRightInd w:val="0"/>
              <w:spacing w:line="360" w:lineRule="auto"/>
              <w:ind w:left="0" w:right="476"/>
              <w:jc w:val="center"/>
              <w:rPr>
                <w:rFonts w:asciiTheme="minorHAnsi" w:hAnsiTheme="minorHAnsi" w:cstheme="minorHAnsi"/>
                <w:b/>
                <w:bCs/>
                <w:sz w:val="18"/>
                <w:szCs w:val="18"/>
              </w:rPr>
            </w:pPr>
            <w:r w:rsidRPr="00650D93">
              <w:rPr>
                <w:rFonts w:asciiTheme="minorHAnsi" w:hAnsiTheme="minorHAnsi" w:cstheme="minorHAnsi"/>
                <w:b/>
                <w:bCs/>
                <w:sz w:val="18"/>
                <w:szCs w:val="18"/>
              </w:rPr>
              <w:t>#</w:t>
            </w:r>
          </w:p>
        </w:tc>
        <w:tc>
          <w:tcPr>
            <w:tcW w:w="3443" w:type="dxa"/>
            <w:shd w:val="clear" w:color="auto" w:fill="A6A6A6" w:themeFill="background1" w:themeFillShade="A6"/>
            <w:hideMark/>
          </w:tcPr>
          <w:p w14:paraId="5BEFA499" w14:textId="77777777" w:rsidR="001C0859" w:rsidRPr="00650D93" w:rsidRDefault="001C0859" w:rsidP="009569B7">
            <w:pPr>
              <w:autoSpaceDE w:val="0"/>
              <w:autoSpaceDN w:val="0"/>
              <w:adjustRightInd w:val="0"/>
              <w:spacing w:line="360" w:lineRule="auto"/>
              <w:ind w:left="0" w:right="476"/>
              <w:jc w:val="center"/>
              <w:rPr>
                <w:rFonts w:asciiTheme="minorHAnsi" w:hAnsiTheme="minorHAnsi" w:cstheme="minorHAnsi"/>
                <w:b/>
                <w:bCs/>
                <w:sz w:val="18"/>
                <w:szCs w:val="18"/>
              </w:rPr>
            </w:pPr>
            <w:r w:rsidRPr="00650D93">
              <w:rPr>
                <w:rFonts w:asciiTheme="minorHAnsi" w:hAnsiTheme="minorHAnsi" w:cstheme="minorHAnsi"/>
                <w:b/>
                <w:bCs/>
                <w:sz w:val="18"/>
                <w:szCs w:val="18"/>
              </w:rPr>
              <w:t>ASPECTO CRÍTICO</w:t>
            </w:r>
          </w:p>
        </w:tc>
        <w:tc>
          <w:tcPr>
            <w:tcW w:w="5391" w:type="dxa"/>
            <w:shd w:val="clear" w:color="auto" w:fill="A6A6A6" w:themeFill="background1" w:themeFillShade="A6"/>
            <w:hideMark/>
          </w:tcPr>
          <w:p w14:paraId="138A580D" w14:textId="28F12404" w:rsidR="001C0859" w:rsidRPr="00650D93" w:rsidRDefault="001C0859" w:rsidP="009569B7">
            <w:pPr>
              <w:autoSpaceDE w:val="0"/>
              <w:autoSpaceDN w:val="0"/>
              <w:adjustRightInd w:val="0"/>
              <w:spacing w:line="360" w:lineRule="auto"/>
              <w:ind w:left="0" w:right="476"/>
              <w:jc w:val="center"/>
              <w:rPr>
                <w:rFonts w:asciiTheme="minorHAnsi" w:hAnsiTheme="minorHAnsi" w:cstheme="minorHAnsi"/>
                <w:b/>
                <w:bCs/>
                <w:sz w:val="18"/>
                <w:szCs w:val="18"/>
              </w:rPr>
            </w:pPr>
            <w:r w:rsidRPr="00650D93">
              <w:rPr>
                <w:rFonts w:asciiTheme="minorHAnsi" w:hAnsiTheme="minorHAnsi" w:cstheme="minorHAnsi"/>
                <w:b/>
                <w:bCs/>
                <w:sz w:val="18"/>
                <w:szCs w:val="18"/>
              </w:rPr>
              <w:t>RIESGO</w:t>
            </w:r>
            <w:r w:rsidR="00E31040" w:rsidRPr="00650D93">
              <w:rPr>
                <w:rFonts w:asciiTheme="minorHAnsi" w:hAnsiTheme="minorHAnsi" w:cstheme="minorHAnsi"/>
                <w:b/>
                <w:bCs/>
                <w:sz w:val="18"/>
                <w:szCs w:val="18"/>
              </w:rPr>
              <w:t>S</w:t>
            </w:r>
          </w:p>
        </w:tc>
      </w:tr>
      <w:tr w:rsidR="009031B6" w:rsidRPr="00650D93" w14:paraId="65042532" w14:textId="77777777" w:rsidTr="00E31040">
        <w:trPr>
          <w:trHeight w:val="1045"/>
        </w:trPr>
        <w:tc>
          <w:tcPr>
            <w:tcW w:w="567" w:type="dxa"/>
            <w:hideMark/>
          </w:tcPr>
          <w:p w14:paraId="42287397"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1</w:t>
            </w:r>
          </w:p>
        </w:tc>
        <w:tc>
          <w:tcPr>
            <w:tcW w:w="3443" w:type="dxa"/>
            <w:hideMark/>
          </w:tcPr>
          <w:p w14:paraId="24E74B96"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5391" w:type="dxa"/>
            <w:hideMark/>
          </w:tcPr>
          <w:p w14:paraId="584B8A44" w14:textId="41BE2930" w:rsidR="001C0859" w:rsidRPr="00650D93" w:rsidRDefault="001C0859" w:rsidP="00E31040">
            <w:pPr>
              <w:autoSpaceDE w:val="0"/>
              <w:autoSpaceDN w:val="0"/>
              <w:adjustRightInd w:val="0"/>
              <w:spacing w:line="360" w:lineRule="auto"/>
              <w:ind w:left="0" w:right="74"/>
              <w:rPr>
                <w:rFonts w:asciiTheme="minorHAnsi" w:hAnsiTheme="minorHAnsi" w:cstheme="minorHAnsi"/>
                <w:sz w:val="18"/>
                <w:szCs w:val="18"/>
              </w:rPr>
            </w:pPr>
            <w:r w:rsidRPr="00650D93">
              <w:rPr>
                <w:rFonts w:asciiTheme="minorHAnsi" w:hAnsiTheme="minorHAnsi" w:cstheme="minorHAnsi"/>
                <w:sz w:val="18"/>
                <w:szCs w:val="18"/>
              </w:rPr>
              <w:t>*Incumplimiento normativo</w:t>
            </w:r>
            <w:r w:rsidRPr="00650D93">
              <w:rPr>
                <w:rFonts w:asciiTheme="minorHAnsi" w:hAnsiTheme="minorHAnsi" w:cstheme="minorHAnsi"/>
                <w:sz w:val="18"/>
                <w:szCs w:val="18"/>
              </w:rPr>
              <w:br/>
              <w:t>*Riesgo de fuga de información.</w:t>
            </w:r>
            <w:r w:rsidRPr="00650D93">
              <w:rPr>
                <w:rFonts w:asciiTheme="minorHAnsi" w:hAnsiTheme="minorHAnsi" w:cstheme="minorHAnsi"/>
                <w:sz w:val="18"/>
                <w:szCs w:val="18"/>
              </w:rPr>
              <w:br/>
              <w:t xml:space="preserve">*Dificultad en la identificación de las agrupaciones documentales. </w:t>
            </w:r>
            <w:r w:rsidRPr="00650D93">
              <w:rPr>
                <w:rFonts w:asciiTheme="minorHAnsi" w:hAnsiTheme="minorHAnsi" w:cstheme="minorHAnsi"/>
                <w:sz w:val="18"/>
                <w:szCs w:val="18"/>
              </w:rPr>
              <w:br/>
              <w:t>*Riesgo en la disposición final de las agrupaciones documentales.</w:t>
            </w:r>
            <w:r w:rsidRPr="00650D93">
              <w:rPr>
                <w:rFonts w:asciiTheme="minorHAnsi" w:hAnsiTheme="minorHAnsi" w:cstheme="minorHAnsi"/>
                <w:sz w:val="18"/>
                <w:szCs w:val="18"/>
              </w:rPr>
              <w:br/>
              <w:t>*Dificultad para el uso, consulta y acceso a la información por parte de los usuarios internos y externos.</w:t>
            </w:r>
            <w:r w:rsidRPr="00650D93">
              <w:rPr>
                <w:rFonts w:asciiTheme="minorHAnsi" w:hAnsiTheme="minorHAnsi" w:cstheme="minorHAnsi"/>
                <w:sz w:val="18"/>
                <w:szCs w:val="18"/>
              </w:rPr>
              <w:br/>
              <w:t>*No garantizar adecuadamente el acceso, conservación y preservación a largo plazo de la memoria institucional de la Entidad.</w:t>
            </w:r>
            <w:r w:rsidRPr="00650D93">
              <w:rPr>
                <w:rFonts w:asciiTheme="minorHAnsi" w:hAnsiTheme="minorHAnsi" w:cstheme="minorHAnsi"/>
                <w:sz w:val="18"/>
                <w:szCs w:val="18"/>
              </w:rPr>
              <w:br/>
              <w:t>*Dificultad en la organización de archivos y transferencia documentales para garantizar su conservación y preservación de la información institucional.</w:t>
            </w:r>
            <w:r w:rsidRPr="00650D93">
              <w:rPr>
                <w:rFonts w:asciiTheme="minorHAnsi" w:hAnsiTheme="minorHAnsi" w:cstheme="minorHAnsi"/>
                <w:sz w:val="18"/>
                <w:szCs w:val="18"/>
              </w:rPr>
              <w:br/>
              <w:t>*OM o NC en auditorías internas</w:t>
            </w:r>
            <w:r w:rsidRPr="00650D93">
              <w:rPr>
                <w:rFonts w:asciiTheme="minorHAnsi" w:hAnsiTheme="minorHAnsi" w:cstheme="minorHAnsi"/>
                <w:sz w:val="18"/>
                <w:szCs w:val="18"/>
              </w:rPr>
              <w:br/>
              <w:t xml:space="preserve">*Baja calificación en el seguimiento realizado por la Dirección Distrital de Archivo de Bogotá. </w:t>
            </w:r>
          </w:p>
        </w:tc>
      </w:tr>
      <w:tr w:rsidR="009031B6" w:rsidRPr="00650D93" w14:paraId="1BF906F7" w14:textId="77777777" w:rsidTr="00E31040">
        <w:trPr>
          <w:trHeight w:val="1632"/>
        </w:trPr>
        <w:tc>
          <w:tcPr>
            <w:tcW w:w="567" w:type="dxa"/>
            <w:hideMark/>
          </w:tcPr>
          <w:p w14:paraId="6B13EED7"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lastRenderedPageBreak/>
              <w:t>2</w:t>
            </w:r>
          </w:p>
        </w:tc>
        <w:tc>
          <w:tcPr>
            <w:tcW w:w="3443" w:type="dxa"/>
            <w:hideMark/>
          </w:tcPr>
          <w:p w14:paraId="76BE9BB9"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Desactualización de inventarios documentales de archivos que reposan en el centro de documentación. </w:t>
            </w:r>
          </w:p>
        </w:tc>
        <w:tc>
          <w:tcPr>
            <w:tcW w:w="5391" w:type="dxa"/>
            <w:hideMark/>
          </w:tcPr>
          <w:p w14:paraId="0968FE86" w14:textId="31F7CB8A"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*Acumulación de documentación que ya cumplió su tiempo de retención. </w:t>
            </w:r>
            <w:r w:rsidRPr="00650D93">
              <w:rPr>
                <w:rFonts w:asciiTheme="minorHAnsi" w:hAnsiTheme="minorHAnsi" w:cstheme="minorHAnsi"/>
                <w:sz w:val="18"/>
                <w:szCs w:val="18"/>
              </w:rPr>
              <w:br/>
              <w:t>*Dificultad para el uso, consulta y acceso a la información por parte de los usuarios internos y externos.</w:t>
            </w:r>
            <w:r w:rsidRPr="00650D93">
              <w:rPr>
                <w:rFonts w:asciiTheme="minorHAnsi" w:hAnsiTheme="minorHAnsi" w:cstheme="minorHAnsi"/>
                <w:sz w:val="18"/>
                <w:szCs w:val="18"/>
              </w:rPr>
              <w:br/>
              <w:t xml:space="preserve">*OM o NC en </w:t>
            </w:r>
            <w:r w:rsidR="009569B7" w:rsidRPr="00650D93">
              <w:rPr>
                <w:rFonts w:asciiTheme="minorHAnsi" w:hAnsiTheme="minorHAnsi" w:cstheme="minorHAnsi"/>
                <w:sz w:val="18"/>
                <w:szCs w:val="18"/>
              </w:rPr>
              <w:t>auditorías</w:t>
            </w:r>
            <w:r w:rsidRPr="00650D93">
              <w:rPr>
                <w:rFonts w:asciiTheme="minorHAnsi" w:hAnsiTheme="minorHAnsi" w:cstheme="minorHAnsi"/>
                <w:sz w:val="18"/>
                <w:szCs w:val="18"/>
              </w:rPr>
              <w:t xml:space="preserve"> internas</w:t>
            </w:r>
          </w:p>
        </w:tc>
      </w:tr>
      <w:tr w:rsidR="009031B6" w:rsidRPr="00650D93" w14:paraId="480A31EE" w14:textId="77777777" w:rsidTr="00E31040">
        <w:trPr>
          <w:trHeight w:val="2244"/>
        </w:trPr>
        <w:tc>
          <w:tcPr>
            <w:tcW w:w="567" w:type="dxa"/>
            <w:hideMark/>
          </w:tcPr>
          <w:p w14:paraId="3B8CF29E"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3</w:t>
            </w:r>
          </w:p>
        </w:tc>
        <w:tc>
          <w:tcPr>
            <w:tcW w:w="3443" w:type="dxa"/>
            <w:hideMark/>
          </w:tcPr>
          <w:p w14:paraId="29447CC7" w14:textId="4580762A"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Ausencia de inventario documental de medios magnéticos que reposan en el centro de documentación.  </w:t>
            </w:r>
          </w:p>
        </w:tc>
        <w:tc>
          <w:tcPr>
            <w:tcW w:w="5391" w:type="dxa"/>
            <w:hideMark/>
          </w:tcPr>
          <w:p w14:paraId="4373AEEA"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*Pérdida de información al no contar con el equipo adecuado para acceder a la información contenida en dichos medios. </w:t>
            </w:r>
            <w:r w:rsidRPr="00650D93">
              <w:rPr>
                <w:rFonts w:asciiTheme="minorHAnsi" w:hAnsiTheme="minorHAnsi" w:cstheme="minorHAnsi"/>
                <w:sz w:val="18"/>
                <w:szCs w:val="18"/>
              </w:rPr>
              <w:br/>
              <w:t xml:space="preserve">*Dificultades para la atención a solicitudes internas y externas de información. </w:t>
            </w:r>
            <w:r w:rsidRPr="00650D93">
              <w:rPr>
                <w:rFonts w:asciiTheme="minorHAnsi" w:hAnsiTheme="minorHAnsi" w:cstheme="minorHAnsi"/>
                <w:sz w:val="18"/>
                <w:szCs w:val="18"/>
              </w:rPr>
              <w:br/>
              <w:t xml:space="preserve">*Acumulación de soportes que posiblemente ya perdieron sus valores primarios y no cuentan con valores secundarios </w:t>
            </w:r>
          </w:p>
        </w:tc>
      </w:tr>
      <w:tr w:rsidR="009031B6" w:rsidRPr="00650D93" w14:paraId="4AB03EFD" w14:textId="77777777" w:rsidTr="00E31040">
        <w:trPr>
          <w:trHeight w:val="1560"/>
        </w:trPr>
        <w:tc>
          <w:tcPr>
            <w:tcW w:w="567" w:type="dxa"/>
            <w:hideMark/>
          </w:tcPr>
          <w:p w14:paraId="4A2A5904"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4</w:t>
            </w:r>
          </w:p>
        </w:tc>
        <w:tc>
          <w:tcPr>
            <w:tcW w:w="3443" w:type="dxa"/>
            <w:hideMark/>
          </w:tcPr>
          <w:p w14:paraId="55A5DB53"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Desactualización de inventarios documentales (</w:t>
            </w:r>
            <w:proofErr w:type="spellStart"/>
            <w:r w:rsidRPr="00650D93">
              <w:rPr>
                <w:rFonts w:asciiTheme="minorHAnsi" w:hAnsiTheme="minorHAnsi" w:cstheme="minorHAnsi"/>
                <w:sz w:val="18"/>
                <w:szCs w:val="18"/>
              </w:rPr>
              <w:t>Planoteca</w:t>
            </w:r>
            <w:proofErr w:type="spellEnd"/>
            <w:r w:rsidRPr="00650D93">
              <w:rPr>
                <w:rFonts w:asciiTheme="minorHAnsi" w:hAnsiTheme="minorHAnsi" w:cstheme="minorHAnsi"/>
                <w:sz w:val="18"/>
                <w:szCs w:val="18"/>
              </w:rPr>
              <w:t xml:space="preserve"> y Archivo Central)</w:t>
            </w:r>
          </w:p>
        </w:tc>
        <w:tc>
          <w:tcPr>
            <w:tcW w:w="5391" w:type="dxa"/>
            <w:hideMark/>
          </w:tcPr>
          <w:p w14:paraId="56DBD611"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*Desconocimiento de la documentación en planos que reposan en esta unidad de información.</w:t>
            </w:r>
            <w:r w:rsidRPr="00650D93">
              <w:rPr>
                <w:rFonts w:asciiTheme="minorHAnsi" w:hAnsiTheme="minorHAnsi" w:cstheme="minorHAnsi"/>
                <w:sz w:val="18"/>
                <w:szCs w:val="18"/>
              </w:rPr>
              <w:br/>
              <w:t xml:space="preserve">*Acumulación de documentación (planos) a falta de adelantar procesos de valoración documental. </w:t>
            </w:r>
            <w:r w:rsidRPr="00650D93">
              <w:rPr>
                <w:rFonts w:asciiTheme="minorHAnsi" w:hAnsiTheme="minorHAnsi" w:cstheme="minorHAnsi"/>
                <w:sz w:val="18"/>
                <w:szCs w:val="18"/>
              </w:rPr>
              <w:br/>
              <w:t xml:space="preserve">*Deterioro de planos por falta de espacio para su adecuada conservación. </w:t>
            </w:r>
          </w:p>
        </w:tc>
      </w:tr>
      <w:tr w:rsidR="009031B6" w:rsidRPr="00650D93" w14:paraId="2D4E2ECE" w14:textId="77777777" w:rsidTr="00E31040">
        <w:trPr>
          <w:trHeight w:val="1060"/>
        </w:trPr>
        <w:tc>
          <w:tcPr>
            <w:tcW w:w="567" w:type="dxa"/>
            <w:hideMark/>
          </w:tcPr>
          <w:p w14:paraId="666D5091"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5</w:t>
            </w:r>
          </w:p>
        </w:tc>
        <w:tc>
          <w:tcPr>
            <w:tcW w:w="3443" w:type="dxa"/>
            <w:hideMark/>
          </w:tcPr>
          <w:p w14:paraId="0AB8B0A8"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 xml:space="preserve">Unidades de conservación en mal estado y sin rotular en el archivo central </w:t>
            </w:r>
          </w:p>
        </w:tc>
        <w:tc>
          <w:tcPr>
            <w:tcW w:w="5391" w:type="dxa"/>
            <w:hideMark/>
          </w:tcPr>
          <w:p w14:paraId="6A5DD8AC"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*Conservación y custodia inadecuada de los documentos. </w:t>
            </w:r>
            <w:r w:rsidRPr="00650D93">
              <w:rPr>
                <w:rFonts w:asciiTheme="minorHAnsi" w:hAnsiTheme="minorHAnsi" w:cstheme="minorHAnsi"/>
                <w:sz w:val="18"/>
                <w:szCs w:val="18"/>
              </w:rPr>
              <w:br/>
              <w:t>*Riesgo del patrimonio documental de la entidad</w:t>
            </w:r>
            <w:r w:rsidRPr="00650D93">
              <w:rPr>
                <w:rFonts w:asciiTheme="minorHAnsi" w:hAnsiTheme="minorHAnsi" w:cstheme="minorHAnsi"/>
                <w:sz w:val="18"/>
                <w:szCs w:val="18"/>
              </w:rPr>
              <w:br/>
              <w:t>*Difícil acceso a la documentación</w:t>
            </w:r>
          </w:p>
        </w:tc>
      </w:tr>
      <w:tr w:rsidR="009031B6" w:rsidRPr="00650D93" w14:paraId="493BF228" w14:textId="77777777" w:rsidTr="00E31040">
        <w:trPr>
          <w:trHeight w:val="1274"/>
        </w:trPr>
        <w:tc>
          <w:tcPr>
            <w:tcW w:w="567" w:type="dxa"/>
            <w:hideMark/>
          </w:tcPr>
          <w:p w14:paraId="2B665307"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6</w:t>
            </w:r>
          </w:p>
        </w:tc>
        <w:tc>
          <w:tcPr>
            <w:tcW w:w="3443" w:type="dxa"/>
            <w:hideMark/>
          </w:tcPr>
          <w:p w14:paraId="0F8C043E"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 xml:space="preserve">No se encuentra identificada, diagnosticada y organizada la documentación susceptible de transferencia secundaria. </w:t>
            </w:r>
          </w:p>
        </w:tc>
        <w:tc>
          <w:tcPr>
            <w:tcW w:w="5391" w:type="dxa"/>
            <w:hideMark/>
          </w:tcPr>
          <w:p w14:paraId="098B8A0E"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*Deterioro de la documentación. </w:t>
            </w:r>
            <w:r w:rsidRPr="00650D93">
              <w:rPr>
                <w:rFonts w:asciiTheme="minorHAnsi" w:hAnsiTheme="minorHAnsi" w:cstheme="minorHAnsi"/>
                <w:sz w:val="18"/>
                <w:szCs w:val="18"/>
              </w:rPr>
              <w:br/>
              <w:t xml:space="preserve">*Acumulación de documentación y pago de custodia y conservación de documentación que es susceptible de transferirse al Archivo de Bogotá. </w:t>
            </w:r>
          </w:p>
        </w:tc>
      </w:tr>
      <w:tr w:rsidR="009031B6" w:rsidRPr="00650D93" w14:paraId="5F6663F8" w14:textId="77777777" w:rsidTr="00E31040">
        <w:trPr>
          <w:trHeight w:val="1392"/>
        </w:trPr>
        <w:tc>
          <w:tcPr>
            <w:tcW w:w="567" w:type="dxa"/>
            <w:hideMark/>
          </w:tcPr>
          <w:p w14:paraId="1BC5D5C7"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7</w:t>
            </w:r>
          </w:p>
        </w:tc>
        <w:tc>
          <w:tcPr>
            <w:tcW w:w="3443" w:type="dxa"/>
            <w:hideMark/>
          </w:tcPr>
          <w:p w14:paraId="0FA706B1" w14:textId="77777777" w:rsidR="001C0859" w:rsidRPr="00650D93" w:rsidRDefault="001C0859" w:rsidP="00E31040">
            <w:pPr>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Inexistencia del Banco Terminológico </w:t>
            </w:r>
          </w:p>
        </w:tc>
        <w:tc>
          <w:tcPr>
            <w:tcW w:w="5391" w:type="dxa"/>
            <w:hideMark/>
          </w:tcPr>
          <w:p w14:paraId="15B86E26"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*Se requiere dar cumplimiento a lo establecido en el Decreto 1080 de 2015 artículo 2.8.2.5.8 </w:t>
            </w:r>
            <w:r w:rsidRPr="00650D93">
              <w:rPr>
                <w:rFonts w:asciiTheme="minorHAnsi" w:hAnsiTheme="minorHAnsi" w:cstheme="minorHAnsi"/>
                <w:sz w:val="18"/>
                <w:szCs w:val="18"/>
              </w:rPr>
              <w:br/>
              <w:t>*El banco terminológico se debe vincular al SGDEA y a la radicación de la documentación</w:t>
            </w:r>
          </w:p>
        </w:tc>
      </w:tr>
      <w:tr w:rsidR="009031B6" w:rsidRPr="00650D93" w14:paraId="7F834326" w14:textId="77777777" w:rsidTr="00E31040">
        <w:trPr>
          <w:trHeight w:val="1980"/>
        </w:trPr>
        <w:tc>
          <w:tcPr>
            <w:tcW w:w="567" w:type="dxa"/>
            <w:hideMark/>
          </w:tcPr>
          <w:p w14:paraId="76161BD3"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lastRenderedPageBreak/>
              <w:t>8</w:t>
            </w:r>
          </w:p>
        </w:tc>
        <w:tc>
          <w:tcPr>
            <w:tcW w:w="3443" w:type="dxa"/>
            <w:hideMark/>
          </w:tcPr>
          <w:p w14:paraId="49365BB9" w14:textId="77777777" w:rsidR="001C0859" w:rsidRPr="00650D93" w:rsidRDefault="001C0859" w:rsidP="00E31040">
            <w:pPr>
              <w:tabs>
                <w:tab w:val="left" w:pos="3288"/>
              </w:tabs>
              <w:autoSpaceDE w:val="0"/>
              <w:autoSpaceDN w:val="0"/>
              <w:adjustRightInd w:val="0"/>
              <w:spacing w:line="360" w:lineRule="auto"/>
              <w:ind w:left="0" w:right="0"/>
              <w:jc w:val="both"/>
              <w:rPr>
                <w:rFonts w:asciiTheme="minorHAnsi" w:hAnsiTheme="minorHAnsi" w:cstheme="minorHAnsi"/>
                <w:sz w:val="18"/>
                <w:szCs w:val="18"/>
              </w:rPr>
            </w:pPr>
            <w:r w:rsidRPr="00650D93">
              <w:rPr>
                <w:rFonts w:asciiTheme="minorHAnsi" w:hAnsiTheme="minorHAnsi" w:cstheme="minorHAnsi"/>
                <w:sz w:val="18"/>
                <w:szCs w:val="18"/>
              </w:rPr>
              <w:t>Actualizar el plan de conservación documental y el plan de preservación digital a largo plazo y dar continuidad a la implementación del Sistema Integrado de Conservación - SIC</w:t>
            </w:r>
          </w:p>
        </w:tc>
        <w:tc>
          <w:tcPr>
            <w:tcW w:w="5391" w:type="dxa"/>
            <w:hideMark/>
          </w:tcPr>
          <w:p w14:paraId="45699B9A" w14:textId="77777777" w:rsidR="001C0859" w:rsidRPr="00650D93" w:rsidRDefault="001C0859" w:rsidP="00E31040">
            <w:pPr>
              <w:autoSpaceDE w:val="0"/>
              <w:autoSpaceDN w:val="0"/>
              <w:adjustRightInd w:val="0"/>
              <w:spacing w:line="360" w:lineRule="auto"/>
              <w:ind w:left="0" w:right="0"/>
              <w:rPr>
                <w:rFonts w:asciiTheme="minorHAnsi" w:hAnsiTheme="minorHAnsi" w:cstheme="minorHAnsi"/>
                <w:sz w:val="18"/>
                <w:szCs w:val="18"/>
              </w:rPr>
            </w:pPr>
            <w:r w:rsidRPr="00650D93">
              <w:rPr>
                <w:rFonts w:asciiTheme="minorHAnsi" w:hAnsiTheme="minorHAnsi" w:cstheme="minorHAnsi"/>
                <w:sz w:val="18"/>
                <w:szCs w:val="18"/>
              </w:rPr>
              <w:t xml:space="preserve">*El Plan de preservación digital a largo plazo es requisito obligatorio del Sistema Integrado de Conservación. Sin este plan el SIC no debe presentarse a Vo. Bo. del Archivo de *Bogotá ni del Comité Institucional de Gestión y Desempeño. </w:t>
            </w:r>
            <w:r w:rsidRPr="00650D93">
              <w:rPr>
                <w:rFonts w:asciiTheme="minorHAnsi" w:hAnsiTheme="minorHAnsi" w:cstheme="minorHAnsi"/>
                <w:sz w:val="18"/>
                <w:szCs w:val="18"/>
              </w:rPr>
              <w:br/>
              <w:t>*Incumplimiento normativo</w:t>
            </w:r>
            <w:r w:rsidRPr="00650D93">
              <w:rPr>
                <w:rFonts w:asciiTheme="minorHAnsi" w:hAnsiTheme="minorHAnsi" w:cstheme="minorHAnsi"/>
                <w:sz w:val="18"/>
                <w:szCs w:val="18"/>
              </w:rPr>
              <w:br/>
              <w:t xml:space="preserve">*Baja calificación en el seguimiento anual realizado por el Archivo de Bogotá. </w:t>
            </w:r>
          </w:p>
        </w:tc>
      </w:tr>
      <w:tr w:rsidR="009031B6" w:rsidRPr="00650D93" w14:paraId="7F3BBA0C" w14:textId="77777777" w:rsidTr="00E31040">
        <w:trPr>
          <w:trHeight w:val="1440"/>
        </w:trPr>
        <w:tc>
          <w:tcPr>
            <w:tcW w:w="567" w:type="dxa"/>
            <w:hideMark/>
          </w:tcPr>
          <w:p w14:paraId="69B411B2" w14:textId="77777777" w:rsidR="001C0859" w:rsidRPr="00650D93" w:rsidRDefault="001C0859" w:rsidP="00E31040">
            <w:pPr>
              <w:autoSpaceDE w:val="0"/>
              <w:autoSpaceDN w:val="0"/>
              <w:adjustRightInd w:val="0"/>
              <w:spacing w:line="360" w:lineRule="auto"/>
              <w:ind w:left="0" w:right="476"/>
              <w:jc w:val="both"/>
              <w:rPr>
                <w:rFonts w:asciiTheme="minorHAnsi" w:hAnsiTheme="minorHAnsi" w:cstheme="minorHAnsi"/>
                <w:sz w:val="18"/>
                <w:szCs w:val="18"/>
              </w:rPr>
            </w:pPr>
            <w:r w:rsidRPr="00650D93">
              <w:rPr>
                <w:rFonts w:asciiTheme="minorHAnsi" w:hAnsiTheme="minorHAnsi" w:cstheme="minorHAnsi"/>
                <w:sz w:val="18"/>
                <w:szCs w:val="18"/>
              </w:rPr>
              <w:t>9</w:t>
            </w:r>
          </w:p>
        </w:tc>
        <w:tc>
          <w:tcPr>
            <w:tcW w:w="3443" w:type="dxa"/>
            <w:hideMark/>
          </w:tcPr>
          <w:p w14:paraId="3C17D479" w14:textId="77777777" w:rsidR="001C0859" w:rsidRPr="00650D93" w:rsidRDefault="001C0859" w:rsidP="00E31040">
            <w:pPr>
              <w:tabs>
                <w:tab w:val="left" w:pos="2579"/>
                <w:tab w:val="left" w:pos="2721"/>
              </w:tabs>
              <w:autoSpaceDE w:val="0"/>
              <w:autoSpaceDN w:val="0"/>
              <w:adjustRightInd w:val="0"/>
              <w:spacing w:line="360" w:lineRule="auto"/>
              <w:ind w:left="0" w:right="-69"/>
              <w:jc w:val="both"/>
              <w:rPr>
                <w:rFonts w:asciiTheme="minorHAnsi" w:hAnsiTheme="minorHAnsi" w:cstheme="minorHAnsi"/>
                <w:sz w:val="18"/>
                <w:szCs w:val="18"/>
              </w:rPr>
            </w:pPr>
            <w:r w:rsidRPr="00650D93">
              <w:rPr>
                <w:rFonts w:asciiTheme="minorHAnsi" w:hAnsiTheme="minorHAnsi" w:cstheme="minorHAnsi"/>
                <w:sz w:val="18"/>
                <w:szCs w:val="18"/>
              </w:rPr>
              <w:t>No se cuenta con un modelo de requisitos para la gestión de documentos electrónicos de archivo</w:t>
            </w:r>
          </w:p>
        </w:tc>
        <w:tc>
          <w:tcPr>
            <w:tcW w:w="5391" w:type="dxa"/>
            <w:hideMark/>
          </w:tcPr>
          <w:p w14:paraId="793EF4A1" w14:textId="77777777" w:rsidR="001C0859" w:rsidRPr="00650D93" w:rsidRDefault="001C0859" w:rsidP="00E31040">
            <w:pPr>
              <w:autoSpaceDE w:val="0"/>
              <w:autoSpaceDN w:val="0"/>
              <w:adjustRightInd w:val="0"/>
              <w:spacing w:line="360" w:lineRule="auto"/>
              <w:ind w:left="0" w:right="0"/>
              <w:rPr>
                <w:rFonts w:asciiTheme="minorHAnsi" w:hAnsiTheme="minorHAnsi" w:cstheme="minorHAnsi"/>
                <w:sz w:val="18"/>
                <w:szCs w:val="18"/>
              </w:rPr>
            </w:pPr>
            <w:r w:rsidRPr="00650D93">
              <w:rPr>
                <w:rFonts w:asciiTheme="minorHAnsi" w:hAnsiTheme="minorHAnsi" w:cstheme="minorHAnsi"/>
                <w:sz w:val="18"/>
                <w:szCs w:val="18"/>
              </w:rPr>
              <w:t>*Incumplimiento a lo establecido en el Decreto 1080 de 2015 artículo 2.8.2.5.8</w:t>
            </w:r>
            <w:r w:rsidRPr="00650D93">
              <w:rPr>
                <w:rFonts w:asciiTheme="minorHAnsi" w:hAnsiTheme="minorHAnsi" w:cstheme="minorHAnsi"/>
                <w:sz w:val="18"/>
                <w:szCs w:val="18"/>
              </w:rPr>
              <w:br/>
              <w:t>*No se puede avanzar en la evaluación y adquisición y/o implementación de un SGDEA</w:t>
            </w:r>
          </w:p>
        </w:tc>
      </w:tr>
      <w:tr w:rsidR="009031B6" w:rsidRPr="00650D93" w14:paraId="573E5DE6" w14:textId="77777777" w:rsidTr="00E31040">
        <w:trPr>
          <w:trHeight w:val="1116"/>
        </w:trPr>
        <w:tc>
          <w:tcPr>
            <w:tcW w:w="567" w:type="dxa"/>
            <w:hideMark/>
          </w:tcPr>
          <w:p w14:paraId="315D5E6A" w14:textId="77777777" w:rsidR="001C0859" w:rsidRPr="00650D93" w:rsidRDefault="001C0859" w:rsidP="00E31040">
            <w:pPr>
              <w:ind w:left="0" w:right="0"/>
              <w:jc w:val="center"/>
              <w:rPr>
                <w:rFonts w:asciiTheme="minorHAnsi" w:hAnsiTheme="minorHAnsi" w:cstheme="minorHAnsi"/>
                <w:sz w:val="22"/>
                <w:szCs w:val="22"/>
              </w:rPr>
            </w:pPr>
            <w:r w:rsidRPr="00650D93">
              <w:rPr>
                <w:rFonts w:asciiTheme="minorHAnsi" w:hAnsiTheme="minorHAnsi" w:cstheme="minorHAnsi"/>
                <w:sz w:val="22"/>
                <w:szCs w:val="22"/>
              </w:rPr>
              <w:t>10</w:t>
            </w:r>
          </w:p>
        </w:tc>
        <w:tc>
          <w:tcPr>
            <w:tcW w:w="3443" w:type="dxa"/>
            <w:hideMark/>
          </w:tcPr>
          <w:p w14:paraId="65FBCC51" w14:textId="77777777" w:rsidR="001C0859" w:rsidRPr="00650D93" w:rsidRDefault="001C0859" w:rsidP="00E31040">
            <w:pPr>
              <w:tabs>
                <w:tab w:val="left" w:pos="2579"/>
                <w:tab w:val="left" w:pos="2721"/>
              </w:tabs>
              <w:autoSpaceDE w:val="0"/>
              <w:autoSpaceDN w:val="0"/>
              <w:adjustRightInd w:val="0"/>
              <w:spacing w:line="360" w:lineRule="auto"/>
              <w:ind w:left="0" w:right="-69"/>
              <w:jc w:val="both"/>
              <w:rPr>
                <w:rFonts w:asciiTheme="minorHAnsi" w:hAnsiTheme="minorHAnsi" w:cstheme="minorHAnsi"/>
                <w:sz w:val="18"/>
                <w:szCs w:val="18"/>
              </w:rPr>
            </w:pPr>
            <w:r w:rsidRPr="00650D93">
              <w:rPr>
                <w:rFonts w:asciiTheme="minorHAnsi" w:hAnsiTheme="minorHAnsi" w:cstheme="minorHAnsi"/>
                <w:sz w:val="18"/>
                <w:szCs w:val="18"/>
              </w:rPr>
              <w:t>Inexistencia de las tablas de control de acceso TAC</w:t>
            </w:r>
          </w:p>
        </w:tc>
        <w:tc>
          <w:tcPr>
            <w:tcW w:w="5391" w:type="dxa"/>
            <w:hideMark/>
          </w:tcPr>
          <w:p w14:paraId="07DA2808" w14:textId="77777777" w:rsidR="001C0859" w:rsidRPr="00650D93" w:rsidRDefault="001C0859" w:rsidP="00E31040">
            <w:pPr>
              <w:autoSpaceDE w:val="0"/>
              <w:autoSpaceDN w:val="0"/>
              <w:adjustRightInd w:val="0"/>
              <w:spacing w:line="360" w:lineRule="auto"/>
              <w:ind w:left="0" w:right="0"/>
              <w:rPr>
                <w:rFonts w:asciiTheme="minorHAnsi" w:hAnsiTheme="minorHAnsi" w:cstheme="minorHAnsi"/>
                <w:sz w:val="18"/>
                <w:szCs w:val="18"/>
              </w:rPr>
            </w:pPr>
            <w:r w:rsidRPr="00650D93">
              <w:rPr>
                <w:rFonts w:asciiTheme="minorHAnsi" w:hAnsiTheme="minorHAnsi" w:cstheme="minorHAnsi"/>
                <w:sz w:val="18"/>
                <w:szCs w:val="18"/>
              </w:rPr>
              <w:t>*Incumplimiento a lo establecido en el Decreto 1080 de 2015 artículo 2.8.2.5.8</w:t>
            </w:r>
            <w:r w:rsidRPr="00650D93">
              <w:rPr>
                <w:rFonts w:asciiTheme="minorHAnsi" w:hAnsiTheme="minorHAnsi" w:cstheme="minorHAnsi"/>
                <w:sz w:val="18"/>
                <w:szCs w:val="18"/>
              </w:rPr>
              <w:br/>
              <w:t>*Acceso no controlado de la información de la Unidad</w:t>
            </w:r>
            <w:r w:rsidRPr="00650D93">
              <w:rPr>
                <w:rFonts w:asciiTheme="minorHAnsi" w:hAnsiTheme="minorHAnsi" w:cstheme="minorHAnsi"/>
                <w:sz w:val="18"/>
                <w:szCs w:val="18"/>
              </w:rPr>
              <w:br/>
              <w:t xml:space="preserve">*Pérdida de información </w:t>
            </w:r>
          </w:p>
        </w:tc>
      </w:tr>
      <w:tr w:rsidR="009031B6" w:rsidRPr="00650D93" w14:paraId="73BCC586" w14:textId="77777777" w:rsidTr="00E31040">
        <w:trPr>
          <w:trHeight w:val="1368"/>
        </w:trPr>
        <w:tc>
          <w:tcPr>
            <w:tcW w:w="567" w:type="dxa"/>
            <w:hideMark/>
          </w:tcPr>
          <w:p w14:paraId="0EA513BA" w14:textId="77777777" w:rsidR="001C0859" w:rsidRPr="00650D93" w:rsidRDefault="001C0859" w:rsidP="00E31040">
            <w:pPr>
              <w:ind w:left="0" w:right="0"/>
              <w:jc w:val="center"/>
              <w:rPr>
                <w:rFonts w:asciiTheme="minorHAnsi" w:hAnsiTheme="minorHAnsi" w:cstheme="minorHAnsi"/>
                <w:sz w:val="22"/>
                <w:szCs w:val="22"/>
              </w:rPr>
            </w:pPr>
            <w:r w:rsidRPr="00650D93">
              <w:rPr>
                <w:rFonts w:asciiTheme="minorHAnsi" w:hAnsiTheme="minorHAnsi" w:cstheme="minorHAnsi"/>
                <w:sz w:val="22"/>
                <w:szCs w:val="22"/>
              </w:rPr>
              <w:t>11</w:t>
            </w:r>
          </w:p>
        </w:tc>
        <w:tc>
          <w:tcPr>
            <w:tcW w:w="3443" w:type="dxa"/>
            <w:hideMark/>
          </w:tcPr>
          <w:p w14:paraId="6DF291DF" w14:textId="77777777" w:rsidR="001C0859" w:rsidRPr="00650D93" w:rsidRDefault="001C0859" w:rsidP="00E31040">
            <w:pPr>
              <w:tabs>
                <w:tab w:val="left" w:pos="2579"/>
                <w:tab w:val="left" w:pos="2721"/>
              </w:tabs>
              <w:autoSpaceDE w:val="0"/>
              <w:autoSpaceDN w:val="0"/>
              <w:adjustRightInd w:val="0"/>
              <w:spacing w:line="360" w:lineRule="auto"/>
              <w:ind w:left="0" w:right="-69"/>
              <w:jc w:val="both"/>
              <w:rPr>
                <w:rFonts w:asciiTheme="minorHAnsi" w:hAnsiTheme="minorHAnsi" w:cstheme="minorHAnsi"/>
                <w:sz w:val="18"/>
                <w:szCs w:val="18"/>
              </w:rPr>
            </w:pPr>
            <w:r w:rsidRPr="00650D93">
              <w:rPr>
                <w:rFonts w:asciiTheme="minorHAnsi" w:hAnsiTheme="minorHAnsi" w:cstheme="minorHAnsi"/>
                <w:sz w:val="18"/>
                <w:szCs w:val="18"/>
              </w:rPr>
              <w:t xml:space="preserve">Deficiencias en la correcta gestión de las comunicaciones oficiales de la </w:t>
            </w:r>
            <w:proofErr w:type="gramStart"/>
            <w:r w:rsidRPr="00650D93">
              <w:rPr>
                <w:rFonts w:asciiTheme="minorHAnsi" w:hAnsiTheme="minorHAnsi" w:cstheme="minorHAnsi"/>
                <w:sz w:val="18"/>
                <w:szCs w:val="18"/>
              </w:rPr>
              <w:t>Unidad  frente</w:t>
            </w:r>
            <w:proofErr w:type="gramEnd"/>
            <w:r w:rsidRPr="00650D93">
              <w:rPr>
                <w:rFonts w:asciiTheme="minorHAnsi" w:hAnsiTheme="minorHAnsi" w:cstheme="minorHAnsi"/>
                <w:sz w:val="18"/>
                <w:szCs w:val="18"/>
              </w:rPr>
              <w:t xml:space="preserve"> a tiempos y distribución </w:t>
            </w:r>
          </w:p>
        </w:tc>
        <w:tc>
          <w:tcPr>
            <w:tcW w:w="5391" w:type="dxa"/>
            <w:hideMark/>
          </w:tcPr>
          <w:p w14:paraId="0DD306E9" w14:textId="703F2C64"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*Vencimiento de términos </w:t>
            </w:r>
            <w:r w:rsidRPr="00650D93">
              <w:rPr>
                <w:rFonts w:asciiTheme="minorHAnsi" w:hAnsiTheme="minorHAnsi" w:cstheme="minorHAnsi"/>
                <w:sz w:val="18"/>
                <w:szCs w:val="18"/>
              </w:rPr>
              <w:br/>
              <w:t>*Silencios positivos</w:t>
            </w:r>
            <w:r w:rsidRPr="00650D93">
              <w:rPr>
                <w:rFonts w:asciiTheme="minorHAnsi" w:hAnsiTheme="minorHAnsi" w:cstheme="minorHAnsi"/>
                <w:sz w:val="18"/>
                <w:szCs w:val="18"/>
              </w:rPr>
              <w:br/>
              <w:t xml:space="preserve">*Investigaciones por no respuesta oportunas </w:t>
            </w:r>
            <w:r w:rsidRPr="00650D93">
              <w:rPr>
                <w:rFonts w:asciiTheme="minorHAnsi" w:hAnsiTheme="minorHAnsi" w:cstheme="minorHAnsi"/>
                <w:sz w:val="18"/>
                <w:szCs w:val="18"/>
              </w:rPr>
              <w:br/>
              <w:t xml:space="preserve">*Hallazgos en </w:t>
            </w:r>
            <w:r w:rsidR="009569B7" w:rsidRPr="00650D93">
              <w:rPr>
                <w:rFonts w:asciiTheme="minorHAnsi" w:hAnsiTheme="minorHAnsi" w:cstheme="minorHAnsi"/>
                <w:sz w:val="18"/>
                <w:szCs w:val="18"/>
              </w:rPr>
              <w:t>auditorías</w:t>
            </w:r>
            <w:r w:rsidRPr="00650D93">
              <w:rPr>
                <w:rFonts w:asciiTheme="minorHAnsi" w:hAnsiTheme="minorHAnsi" w:cstheme="minorHAnsi"/>
                <w:sz w:val="18"/>
                <w:szCs w:val="18"/>
              </w:rPr>
              <w:t xml:space="preserve"> internas y externas</w:t>
            </w:r>
          </w:p>
        </w:tc>
      </w:tr>
      <w:tr w:rsidR="009031B6" w:rsidRPr="00650D93" w14:paraId="243A3851" w14:textId="77777777" w:rsidTr="00E31040">
        <w:trPr>
          <w:trHeight w:val="1680"/>
        </w:trPr>
        <w:tc>
          <w:tcPr>
            <w:tcW w:w="567" w:type="dxa"/>
            <w:hideMark/>
          </w:tcPr>
          <w:p w14:paraId="2BF29E51" w14:textId="77777777" w:rsidR="001C0859" w:rsidRPr="00650D93" w:rsidRDefault="001C0859" w:rsidP="00E31040">
            <w:pPr>
              <w:ind w:left="0" w:right="0"/>
              <w:jc w:val="center"/>
              <w:rPr>
                <w:rFonts w:asciiTheme="minorHAnsi" w:hAnsiTheme="minorHAnsi" w:cstheme="minorHAnsi"/>
                <w:sz w:val="18"/>
                <w:szCs w:val="18"/>
              </w:rPr>
            </w:pPr>
            <w:r w:rsidRPr="00650D93">
              <w:rPr>
                <w:rFonts w:asciiTheme="minorHAnsi" w:hAnsiTheme="minorHAnsi" w:cstheme="minorHAnsi"/>
                <w:sz w:val="22"/>
                <w:szCs w:val="22"/>
              </w:rPr>
              <w:t>12</w:t>
            </w:r>
          </w:p>
        </w:tc>
        <w:tc>
          <w:tcPr>
            <w:tcW w:w="3443" w:type="dxa"/>
            <w:hideMark/>
          </w:tcPr>
          <w:p w14:paraId="15B04DFD" w14:textId="77777777" w:rsidR="001C0859" w:rsidRPr="00650D93" w:rsidRDefault="001C0859" w:rsidP="00E31040">
            <w:pPr>
              <w:tabs>
                <w:tab w:val="left" w:pos="2579"/>
                <w:tab w:val="left" w:pos="2721"/>
              </w:tabs>
              <w:autoSpaceDE w:val="0"/>
              <w:autoSpaceDN w:val="0"/>
              <w:adjustRightInd w:val="0"/>
              <w:spacing w:line="360" w:lineRule="auto"/>
              <w:ind w:left="0" w:right="-69"/>
              <w:jc w:val="both"/>
              <w:rPr>
                <w:rFonts w:asciiTheme="minorHAnsi" w:hAnsiTheme="minorHAnsi" w:cstheme="minorHAnsi"/>
                <w:sz w:val="18"/>
                <w:szCs w:val="18"/>
              </w:rPr>
            </w:pPr>
            <w:r w:rsidRPr="00650D93">
              <w:rPr>
                <w:rFonts w:asciiTheme="minorHAnsi" w:hAnsiTheme="minorHAnsi" w:cstheme="minorHAnsi"/>
                <w:sz w:val="18"/>
                <w:szCs w:val="18"/>
              </w:rPr>
              <w:t>No se cuenta con un Sistema de Gestión Electrónico de Archivos (SGDEA).</w:t>
            </w:r>
          </w:p>
        </w:tc>
        <w:tc>
          <w:tcPr>
            <w:tcW w:w="5391" w:type="dxa"/>
            <w:hideMark/>
          </w:tcPr>
          <w:p w14:paraId="27AC9E1B"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 xml:space="preserve">*Dificultades en el control de los documentos electrónicos de archivo. </w:t>
            </w:r>
            <w:r w:rsidRPr="00650D93">
              <w:rPr>
                <w:rFonts w:asciiTheme="minorHAnsi" w:hAnsiTheme="minorHAnsi" w:cstheme="minorHAnsi"/>
                <w:sz w:val="18"/>
                <w:szCs w:val="18"/>
              </w:rPr>
              <w:br/>
              <w:t>*Demoras en los tiempos de respuesta a trámites y requerimientos hechos a la Unidad.</w:t>
            </w:r>
            <w:r w:rsidRPr="00650D93">
              <w:rPr>
                <w:rFonts w:asciiTheme="minorHAnsi" w:hAnsiTheme="minorHAnsi" w:cstheme="minorHAnsi"/>
                <w:sz w:val="18"/>
                <w:szCs w:val="18"/>
              </w:rPr>
              <w:br/>
              <w:t>*Dificultad para la interoperabilidad entre sistemas de la Unidad y Entidades Externas.</w:t>
            </w:r>
          </w:p>
        </w:tc>
      </w:tr>
      <w:tr w:rsidR="009031B6" w:rsidRPr="00650D93" w14:paraId="5202CE05" w14:textId="77777777" w:rsidTr="00E31040">
        <w:trPr>
          <w:trHeight w:val="1776"/>
        </w:trPr>
        <w:tc>
          <w:tcPr>
            <w:tcW w:w="567" w:type="dxa"/>
            <w:hideMark/>
          </w:tcPr>
          <w:p w14:paraId="688F5257" w14:textId="77777777" w:rsidR="001C0859" w:rsidRPr="00650D93" w:rsidRDefault="001C0859" w:rsidP="00E31040">
            <w:pPr>
              <w:ind w:left="0" w:right="0"/>
              <w:jc w:val="center"/>
              <w:rPr>
                <w:rFonts w:asciiTheme="minorHAnsi" w:hAnsiTheme="minorHAnsi" w:cstheme="minorHAnsi"/>
                <w:sz w:val="18"/>
                <w:szCs w:val="18"/>
              </w:rPr>
            </w:pPr>
            <w:r w:rsidRPr="00650D93">
              <w:rPr>
                <w:rFonts w:asciiTheme="minorHAnsi" w:hAnsiTheme="minorHAnsi" w:cstheme="minorHAnsi"/>
                <w:sz w:val="22"/>
                <w:szCs w:val="22"/>
              </w:rPr>
              <w:t>13</w:t>
            </w:r>
          </w:p>
        </w:tc>
        <w:tc>
          <w:tcPr>
            <w:tcW w:w="3443" w:type="dxa"/>
            <w:hideMark/>
          </w:tcPr>
          <w:p w14:paraId="5D56C86B" w14:textId="77777777" w:rsidR="001C0859" w:rsidRPr="00650D93" w:rsidRDefault="001C0859" w:rsidP="00E31040">
            <w:pPr>
              <w:tabs>
                <w:tab w:val="left" w:pos="2579"/>
                <w:tab w:val="left" w:pos="2721"/>
              </w:tabs>
              <w:autoSpaceDE w:val="0"/>
              <w:autoSpaceDN w:val="0"/>
              <w:adjustRightInd w:val="0"/>
              <w:spacing w:line="360" w:lineRule="auto"/>
              <w:ind w:left="0" w:right="-69"/>
              <w:jc w:val="both"/>
              <w:rPr>
                <w:rFonts w:asciiTheme="minorHAnsi" w:hAnsiTheme="minorHAnsi" w:cstheme="minorHAnsi"/>
                <w:sz w:val="18"/>
                <w:szCs w:val="18"/>
              </w:rPr>
            </w:pPr>
            <w:r w:rsidRPr="00650D93">
              <w:rPr>
                <w:rFonts w:asciiTheme="minorHAnsi" w:hAnsiTheme="minorHAnsi" w:cstheme="minorHAnsi"/>
                <w:sz w:val="18"/>
                <w:szCs w:val="18"/>
              </w:rPr>
              <w:t>Falta de espacio propio para la constitución del archivo central de la entidad</w:t>
            </w:r>
          </w:p>
        </w:tc>
        <w:tc>
          <w:tcPr>
            <w:tcW w:w="5391" w:type="dxa"/>
            <w:hideMark/>
          </w:tcPr>
          <w:p w14:paraId="65539187" w14:textId="77777777" w:rsidR="001C0859" w:rsidRPr="00650D93" w:rsidRDefault="001C0859" w:rsidP="009569B7">
            <w:pPr>
              <w:autoSpaceDE w:val="0"/>
              <w:autoSpaceDN w:val="0"/>
              <w:adjustRightInd w:val="0"/>
              <w:spacing w:line="360" w:lineRule="auto"/>
              <w:ind w:left="0" w:right="476"/>
              <w:rPr>
                <w:rFonts w:asciiTheme="minorHAnsi" w:hAnsiTheme="minorHAnsi" w:cstheme="minorHAnsi"/>
                <w:sz w:val="18"/>
                <w:szCs w:val="18"/>
              </w:rPr>
            </w:pPr>
            <w:r w:rsidRPr="00650D93">
              <w:rPr>
                <w:rFonts w:asciiTheme="minorHAnsi" w:hAnsiTheme="minorHAnsi" w:cstheme="minorHAnsi"/>
                <w:sz w:val="18"/>
                <w:szCs w:val="18"/>
              </w:rPr>
              <w:t>*Incumplimiento de disposiciones normativas frente a la custodia de archivos.</w:t>
            </w:r>
            <w:r w:rsidRPr="00650D93">
              <w:rPr>
                <w:rFonts w:asciiTheme="minorHAnsi" w:hAnsiTheme="minorHAnsi" w:cstheme="minorHAnsi"/>
                <w:sz w:val="18"/>
                <w:szCs w:val="18"/>
              </w:rPr>
              <w:br/>
              <w:t>*Costos elevados en procesos de arrendamiento.</w:t>
            </w:r>
            <w:r w:rsidRPr="00650D93">
              <w:rPr>
                <w:rFonts w:asciiTheme="minorHAnsi" w:hAnsiTheme="minorHAnsi" w:cstheme="minorHAnsi"/>
                <w:sz w:val="18"/>
                <w:szCs w:val="18"/>
              </w:rPr>
              <w:br/>
              <w:t>*Dificultades en procesos de traslado, organización, procesos de almacenamiento, entre otros.</w:t>
            </w:r>
            <w:r w:rsidRPr="00650D93">
              <w:rPr>
                <w:rFonts w:asciiTheme="minorHAnsi" w:hAnsiTheme="minorHAnsi" w:cstheme="minorHAnsi"/>
                <w:sz w:val="18"/>
                <w:szCs w:val="18"/>
              </w:rPr>
              <w:br/>
              <w:t>*Pérdida de información durante traslado entre sedes</w:t>
            </w:r>
          </w:p>
        </w:tc>
      </w:tr>
    </w:tbl>
    <w:p w14:paraId="17D10F24" w14:textId="6212F0D7" w:rsidR="5BFFE79C" w:rsidRPr="00650D93" w:rsidRDefault="008F2C36" w:rsidP="00376924">
      <w:pPr>
        <w:autoSpaceDE w:val="0"/>
        <w:autoSpaceDN w:val="0"/>
        <w:adjustRightInd w:val="0"/>
        <w:spacing w:after="0" w:line="360" w:lineRule="auto"/>
        <w:ind w:left="0" w:right="476"/>
        <w:rPr>
          <w:rFonts w:eastAsia="Batang" w:cstheme="minorHAnsi"/>
          <w:sz w:val="20"/>
          <w:szCs w:val="20"/>
        </w:rPr>
        <w:sectPr w:rsidR="5BFFE79C" w:rsidRPr="00650D93" w:rsidSect="00DF57A8">
          <w:headerReference w:type="default" r:id="rId21"/>
          <w:footerReference w:type="default" r:id="rId22"/>
          <w:pgSz w:w="12242" w:h="15842" w:code="1"/>
          <w:pgMar w:top="1701" w:right="1418" w:bottom="1701" w:left="1418" w:header="284" w:footer="567" w:gutter="0"/>
          <w:cols w:space="708"/>
          <w:docGrid w:linePitch="360"/>
        </w:sectPr>
      </w:pPr>
      <w:r w:rsidRPr="00650D93">
        <w:rPr>
          <w:rFonts w:cstheme="minorHAnsi"/>
          <w:sz w:val="20"/>
          <w:szCs w:val="20"/>
        </w:rPr>
        <w:t xml:space="preserve"> Elaboración propia</w:t>
      </w:r>
      <w:r w:rsidR="000E17C6" w:rsidRPr="00650D93">
        <w:rPr>
          <w:rFonts w:cstheme="minorHAnsi"/>
          <w:sz w:val="20"/>
          <w:szCs w:val="20"/>
        </w:rPr>
        <w:t>.</w:t>
      </w:r>
    </w:p>
    <w:p w14:paraId="448A0179" w14:textId="3BC0AD54" w:rsidR="00F64CBC" w:rsidRPr="00650D93" w:rsidRDefault="00E31040" w:rsidP="00772DD0">
      <w:pPr>
        <w:pStyle w:val="Ttulo2"/>
        <w:ind w:left="0"/>
        <w:rPr>
          <w:rFonts w:asciiTheme="minorHAnsi" w:hAnsiTheme="minorHAnsi" w:cstheme="minorHAnsi"/>
          <w:b/>
          <w:bCs/>
          <w:color w:val="auto"/>
          <w:sz w:val="22"/>
          <w:szCs w:val="22"/>
        </w:rPr>
      </w:pPr>
      <w:bookmarkStart w:id="27" w:name="_Toc525561838"/>
      <w:bookmarkStart w:id="28" w:name="_Toc528664193"/>
      <w:bookmarkStart w:id="29" w:name="_Toc1987240751"/>
      <w:bookmarkStart w:id="30" w:name="_Toc187680972"/>
      <w:r w:rsidRPr="00650D93">
        <w:rPr>
          <w:rFonts w:asciiTheme="minorHAnsi" w:hAnsiTheme="minorHAnsi" w:cstheme="minorHAnsi"/>
          <w:b/>
          <w:bCs/>
          <w:color w:val="auto"/>
          <w:sz w:val="22"/>
          <w:szCs w:val="22"/>
        </w:rPr>
        <w:lastRenderedPageBreak/>
        <w:t>3.4</w:t>
      </w:r>
      <w:r w:rsidR="00CF45C0" w:rsidRPr="00650D93">
        <w:rPr>
          <w:rFonts w:asciiTheme="minorHAnsi" w:hAnsiTheme="minorHAnsi" w:cstheme="minorHAnsi"/>
          <w:b/>
          <w:bCs/>
          <w:color w:val="auto"/>
          <w:sz w:val="22"/>
          <w:szCs w:val="22"/>
        </w:rPr>
        <w:t xml:space="preserve"> </w:t>
      </w:r>
      <w:r w:rsidR="001E1EAD" w:rsidRPr="00650D93">
        <w:rPr>
          <w:rFonts w:asciiTheme="minorHAnsi" w:hAnsiTheme="minorHAnsi" w:cstheme="minorHAnsi"/>
          <w:b/>
          <w:bCs/>
          <w:color w:val="auto"/>
          <w:sz w:val="22"/>
          <w:szCs w:val="22"/>
        </w:rPr>
        <w:t>Evaluación de los</w:t>
      </w:r>
      <w:r w:rsidR="641C7F3B" w:rsidRPr="00650D93">
        <w:rPr>
          <w:rFonts w:asciiTheme="minorHAnsi" w:hAnsiTheme="minorHAnsi" w:cstheme="minorHAnsi"/>
          <w:b/>
          <w:bCs/>
          <w:color w:val="auto"/>
          <w:sz w:val="22"/>
          <w:szCs w:val="22"/>
        </w:rPr>
        <w:t xml:space="preserve"> </w:t>
      </w:r>
      <w:r w:rsidR="004543D1" w:rsidRPr="00650D93">
        <w:rPr>
          <w:rFonts w:asciiTheme="minorHAnsi" w:hAnsiTheme="minorHAnsi" w:cstheme="minorHAnsi"/>
          <w:b/>
          <w:bCs/>
          <w:color w:val="auto"/>
          <w:sz w:val="22"/>
          <w:szCs w:val="22"/>
        </w:rPr>
        <w:t>a</w:t>
      </w:r>
      <w:r w:rsidR="58E4D12C" w:rsidRPr="00650D93">
        <w:rPr>
          <w:rFonts w:asciiTheme="minorHAnsi" w:hAnsiTheme="minorHAnsi" w:cstheme="minorHAnsi"/>
          <w:b/>
          <w:bCs/>
          <w:color w:val="auto"/>
          <w:sz w:val="22"/>
          <w:szCs w:val="22"/>
        </w:rPr>
        <w:t xml:space="preserve">spectos </w:t>
      </w:r>
      <w:r w:rsidR="004543D1" w:rsidRPr="00650D93">
        <w:rPr>
          <w:rFonts w:asciiTheme="minorHAnsi" w:hAnsiTheme="minorHAnsi" w:cstheme="minorHAnsi"/>
          <w:b/>
          <w:bCs/>
          <w:color w:val="auto"/>
          <w:sz w:val="22"/>
          <w:szCs w:val="22"/>
        </w:rPr>
        <w:t>c</w:t>
      </w:r>
      <w:r w:rsidR="58E4D12C" w:rsidRPr="00650D93">
        <w:rPr>
          <w:rFonts w:asciiTheme="minorHAnsi" w:hAnsiTheme="minorHAnsi" w:cstheme="minorHAnsi"/>
          <w:b/>
          <w:bCs/>
          <w:color w:val="auto"/>
          <w:sz w:val="22"/>
          <w:szCs w:val="22"/>
        </w:rPr>
        <w:t xml:space="preserve">ríticos </w:t>
      </w:r>
      <w:bookmarkEnd w:id="27"/>
      <w:bookmarkEnd w:id="28"/>
      <w:r w:rsidR="6B5E1D03" w:rsidRPr="00650D93">
        <w:rPr>
          <w:rFonts w:asciiTheme="minorHAnsi" w:hAnsiTheme="minorHAnsi" w:cstheme="minorHAnsi"/>
          <w:b/>
          <w:bCs/>
          <w:color w:val="auto"/>
          <w:sz w:val="22"/>
          <w:szCs w:val="22"/>
        </w:rPr>
        <w:t>de</w:t>
      </w:r>
      <w:r w:rsidR="641C7F3B" w:rsidRPr="00650D93">
        <w:rPr>
          <w:rFonts w:asciiTheme="minorHAnsi" w:hAnsiTheme="minorHAnsi" w:cstheme="minorHAnsi"/>
          <w:b/>
          <w:bCs/>
          <w:color w:val="auto"/>
          <w:sz w:val="22"/>
          <w:szCs w:val="22"/>
        </w:rPr>
        <w:t xml:space="preserve"> acuerdo</w:t>
      </w:r>
      <w:r w:rsidR="6B5E1D03" w:rsidRPr="00650D93">
        <w:rPr>
          <w:rFonts w:asciiTheme="minorHAnsi" w:hAnsiTheme="minorHAnsi" w:cstheme="minorHAnsi"/>
          <w:b/>
          <w:bCs/>
          <w:color w:val="auto"/>
          <w:sz w:val="22"/>
          <w:szCs w:val="22"/>
        </w:rPr>
        <w:t xml:space="preserve"> </w:t>
      </w:r>
      <w:r w:rsidR="641C7F3B" w:rsidRPr="00650D93">
        <w:rPr>
          <w:rFonts w:asciiTheme="minorHAnsi" w:hAnsiTheme="minorHAnsi" w:cstheme="minorHAnsi"/>
          <w:b/>
          <w:bCs/>
          <w:color w:val="auto"/>
          <w:sz w:val="22"/>
          <w:szCs w:val="22"/>
        </w:rPr>
        <w:t xml:space="preserve">con </w:t>
      </w:r>
      <w:r w:rsidR="6B5E1D03" w:rsidRPr="00650D93">
        <w:rPr>
          <w:rFonts w:asciiTheme="minorHAnsi" w:hAnsiTheme="minorHAnsi" w:cstheme="minorHAnsi"/>
          <w:b/>
          <w:bCs/>
          <w:color w:val="auto"/>
          <w:sz w:val="22"/>
          <w:szCs w:val="22"/>
        </w:rPr>
        <w:t>los Ejes Articuladores</w:t>
      </w:r>
      <w:bookmarkEnd w:id="29"/>
      <w:bookmarkEnd w:id="30"/>
      <w:r w:rsidR="58E4D12C" w:rsidRPr="00650D93">
        <w:rPr>
          <w:rFonts w:asciiTheme="minorHAnsi" w:hAnsiTheme="minorHAnsi" w:cstheme="minorHAnsi"/>
          <w:b/>
          <w:bCs/>
          <w:color w:val="auto"/>
          <w:sz w:val="22"/>
          <w:szCs w:val="22"/>
        </w:rPr>
        <w:t xml:space="preserve"> </w:t>
      </w:r>
    </w:p>
    <w:p w14:paraId="41405B4D" w14:textId="03257DCC" w:rsidR="16007280" w:rsidRPr="00650D93" w:rsidRDefault="16007280" w:rsidP="002F71AF">
      <w:pPr>
        <w:spacing w:after="0" w:line="360" w:lineRule="auto"/>
        <w:ind w:left="0" w:right="476"/>
        <w:jc w:val="both"/>
        <w:rPr>
          <w:rFonts w:eastAsia="Batang" w:cstheme="minorHAnsi"/>
          <w:lang w:val="es-ES"/>
        </w:rPr>
      </w:pPr>
    </w:p>
    <w:p w14:paraId="2D6D7BD6" w14:textId="712C0B4F" w:rsidR="00721927" w:rsidRPr="00650D93" w:rsidRDefault="008F2C36" w:rsidP="002F71AF">
      <w:pPr>
        <w:autoSpaceDE w:val="0"/>
        <w:autoSpaceDN w:val="0"/>
        <w:adjustRightInd w:val="0"/>
        <w:spacing w:after="0" w:line="360" w:lineRule="auto"/>
        <w:ind w:left="0" w:right="476"/>
        <w:jc w:val="both"/>
        <w:rPr>
          <w:rFonts w:eastAsia="Arial" w:cstheme="minorHAnsi"/>
          <w:lang w:val="es-ES"/>
        </w:rPr>
      </w:pPr>
      <w:r w:rsidRPr="00650D93">
        <w:rPr>
          <w:rFonts w:eastAsia="Arial" w:cstheme="minorHAnsi"/>
          <w:lang w:val="es-ES"/>
        </w:rPr>
        <w:t xml:space="preserve">Una vez identificados los aspectos críticos, se procede a evaluar el impacto que tiene cada uno de ellos según los </w:t>
      </w:r>
      <w:r w:rsidR="005B752F" w:rsidRPr="00650D93">
        <w:rPr>
          <w:rFonts w:eastAsia="Arial" w:cstheme="minorHAnsi"/>
          <w:lang w:val="es-ES"/>
        </w:rPr>
        <w:t xml:space="preserve">Ejes Articuladores </w:t>
      </w:r>
      <w:r w:rsidRPr="00650D93">
        <w:rPr>
          <w:rFonts w:eastAsia="Arial" w:cstheme="minorHAnsi"/>
          <w:lang w:val="es-ES"/>
        </w:rPr>
        <w:t>que define el Archivo General de la Nación según su metodología</w:t>
      </w:r>
      <w:r w:rsidRPr="00650D93">
        <w:rPr>
          <w:rStyle w:val="Refdenotaalpie"/>
          <w:rFonts w:eastAsia="Arial" w:cstheme="minorHAnsi"/>
          <w:lang w:val="es-ES"/>
        </w:rPr>
        <w:footnoteReference w:id="5"/>
      </w:r>
      <w:r w:rsidRPr="00650D93">
        <w:rPr>
          <w:rFonts w:eastAsia="Arial" w:cstheme="minorHAnsi"/>
          <w:lang w:val="es-ES"/>
        </w:rPr>
        <w:t>.</w:t>
      </w:r>
    </w:p>
    <w:p w14:paraId="68CD18AF" w14:textId="1F38DDB3" w:rsidR="005726BA" w:rsidRPr="00650D93" w:rsidRDefault="005726BA" w:rsidP="002F71AF">
      <w:pPr>
        <w:autoSpaceDE w:val="0"/>
        <w:autoSpaceDN w:val="0"/>
        <w:adjustRightInd w:val="0"/>
        <w:spacing w:after="0" w:line="360" w:lineRule="auto"/>
        <w:ind w:left="0" w:right="476"/>
        <w:jc w:val="both"/>
        <w:rPr>
          <w:rFonts w:eastAsia="Arial" w:cstheme="minorHAnsi"/>
          <w:lang w:val="es-ES"/>
        </w:rPr>
      </w:pPr>
    </w:p>
    <w:p w14:paraId="639DD39F" w14:textId="357C49CF" w:rsidR="005726BA" w:rsidRPr="00650D93" w:rsidRDefault="005726BA" w:rsidP="002F71AF">
      <w:pPr>
        <w:autoSpaceDE w:val="0"/>
        <w:autoSpaceDN w:val="0"/>
        <w:adjustRightInd w:val="0"/>
        <w:spacing w:after="0" w:line="360" w:lineRule="auto"/>
        <w:ind w:left="0" w:right="476"/>
        <w:jc w:val="both"/>
        <w:rPr>
          <w:rFonts w:eastAsia="Arial" w:cstheme="minorHAnsi"/>
          <w:lang w:val="es-ES"/>
        </w:rPr>
      </w:pPr>
      <w:r w:rsidRPr="00650D93">
        <w:rPr>
          <w:rFonts w:eastAsia="Arial" w:cstheme="minorHAnsi"/>
          <w:lang w:val="es-ES"/>
        </w:rPr>
        <w:t xml:space="preserve">Estos </w:t>
      </w:r>
      <w:r w:rsidR="005B752F" w:rsidRPr="00650D93">
        <w:rPr>
          <w:rFonts w:eastAsia="Arial" w:cstheme="minorHAnsi"/>
          <w:lang w:val="es-ES"/>
        </w:rPr>
        <w:t xml:space="preserve">Ejes Articuladores </w:t>
      </w:r>
      <w:r w:rsidRPr="00650D93">
        <w:rPr>
          <w:rFonts w:eastAsia="Arial" w:cstheme="minorHAnsi"/>
          <w:lang w:val="es-ES"/>
        </w:rPr>
        <w:t xml:space="preserve">están basados en el artículo 4 de la Ley General de Archivos, los cuales son: </w:t>
      </w:r>
    </w:p>
    <w:p w14:paraId="0A381897" w14:textId="77777777" w:rsidR="00DA3DD3" w:rsidRPr="00650D93" w:rsidRDefault="00DA3DD3" w:rsidP="00DA3DD3">
      <w:pPr>
        <w:pStyle w:val="Prrafodelista"/>
        <w:autoSpaceDE w:val="0"/>
        <w:autoSpaceDN w:val="0"/>
        <w:adjustRightInd w:val="0"/>
        <w:spacing w:line="360" w:lineRule="auto"/>
        <w:ind w:left="0" w:right="476"/>
        <w:jc w:val="both"/>
        <w:rPr>
          <w:rFonts w:asciiTheme="minorHAnsi" w:eastAsia="Arial" w:hAnsiTheme="minorHAnsi" w:cstheme="minorHAnsi"/>
          <w:b/>
          <w:bCs/>
          <w:sz w:val="22"/>
          <w:szCs w:val="22"/>
        </w:rPr>
      </w:pPr>
    </w:p>
    <w:p w14:paraId="1B93A6B1" w14:textId="7C286190" w:rsidR="00DA3DD3" w:rsidRPr="00650D93" w:rsidRDefault="005726BA" w:rsidP="00DA3DD3">
      <w:pPr>
        <w:pStyle w:val="Prrafodelista"/>
        <w:numPr>
          <w:ilvl w:val="0"/>
          <w:numId w:val="17"/>
        </w:numPr>
        <w:autoSpaceDE w:val="0"/>
        <w:autoSpaceDN w:val="0"/>
        <w:adjustRightInd w:val="0"/>
        <w:spacing w:line="360" w:lineRule="auto"/>
        <w:ind w:right="476"/>
        <w:jc w:val="both"/>
        <w:rPr>
          <w:rFonts w:asciiTheme="minorHAnsi" w:eastAsia="Arial" w:hAnsiTheme="minorHAnsi" w:cstheme="minorHAnsi"/>
          <w:sz w:val="22"/>
          <w:szCs w:val="22"/>
        </w:rPr>
      </w:pPr>
      <w:r w:rsidRPr="00650D93">
        <w:rPr>
          <w:rFonts w:asciiTheme="minorHAnsi" w:eastAsia="Arial" w:hAnsiTheme="minorHAnsi" w:cstheme="minorHAnsi"/>
          <w:b/>
          <w:bCs/>
          <w:sz w:val="22"/>
          <w:szCs w:val="22"/>
        </w:rPr>
        <w:t>Administración de archivos</w:t>
      </w:r>
      <w:r w:rsidR="00931215" w:rsidRPr="00650D93">
        <w:rPr>
          <w:rFonts w:asciiTheme="minorHAnsi" w:eastAsia="Arial" w:hAnsiTheme="minorHAnsi" w:cstheme="minorHAnsi"/>
          <w:b/>
          <w:bCs/>
          <w:sz w:val="22"/>
          <w:szCs w:val="22"/>
        </w:rPr>
        <w:t>,</w:t>
      </w:r>
      <w:r w:rsidR="00931215" w:rsidRPr="00650D93">
        <w:rPr>
          <w:rFonts w:asciiTheme="minorHAnsi" w:eastAsia="Arial" w:hAnsiTheme="minorHAnsi" w:cstheme="minorHAnsi"/>
          <w:sz w:val="22"/>
          <w:szCs w:val="22"/>
        </w:rPr>
        <w:t xml:space="preserve"> </w:t>
      </w:r>
      <w:r w:rsidRPr="00650D93">
        <w:rPr>
          <w:rFonts w:asciiTheme="minorHAnsi" w:eastAsia="Arial" w:hAnsiTheme="minorHAnsi" w:cstheme="minorHAnsi"/>
          <w:sz w:val="22"/>
          <w:szCs w:val="22"/>
        </w:rPr>
        <w:t>el cual contempla aspectos de infraestructura, presupuesto, normatividad y la política de gestión documental, procesos y procedimientos y el personal.</w:t>
      </w:r>
    </w:p>
    <w:p w14:paraId="50F519BC" w14:textId="77777777" w:rsidR="00DA3DD3" w:rsidRPr="00650D93" w:rsidRDefault="005726BA" w:rsidP="00DA3DD3">
      <w:pPr>
        <w:pStyle w:val="Prrafodelista"/>
        <w:numPr>
          <w:ilvl w:val="0"/>
          <w:numId w:val="17"/>
        </w:numPr>
        <w:autoSpaceDE w:val="0"/>
        <w:autoSpaceDN w:val="0"/>
        <w:adjustRightInd w:val="0"/>
        <w:spacing w:line="360" w:lineRule="auto"/>
        <w:ind w:right="476"/>
        <w:jc w:val="both"/>
        <w:rPr>
          <w:rFonts w:asciiTheme="minorHAnsi" w:eastAsia="Arial" w:hAnsiTheme="minorHAnsi" w:cstheme="minorHAnsi"/>
          <w:sz w:val="22"/>
          <w:szCs w:val="22"/>
        </w:rPr>
      </w:pPr>
      <w:r w:rsidRPr="00650D93">
        <w:rPr>
          <w:rFonts w:asciiTheme="minorHAnsi" w:eastAsia="Arial" w:hAnsiTheme="minorHAnsi" w:cstheme="minorHAnsi"/>
          <w:b/>
          <w:bCs/>
          <w:sz w:val="22"/>
          <w:szCs w:val="22"/>
        </w:rPr>
        <w:t>Acceso a la información</w:t>
      </w:r>
      <w:r w:rsidR="00931215" w:rsidRPr="00650D93">
        <w:rPr>
          <w:rFonts w:asciiTheme="minorHAnsi" w:eastAsia="Arial" w:hAnsiTheme="minorHAnsi" w:cstheme="minorHAnsi"/>
          <w:sz w:val="22"/>
          <w:szCs w:val="22"/>
        </w:rPr>
        <w:t xml:space="preserve">, el cual incluye aspectos de transparencia, participación, servicio al ciudadano y organización documental. </w:t>
      </w:r>
    </w:p>
    <w:p w14:paraId="1C384A6F" w14:textId="77777777" w:rsidR="00DA3DD3" w:rsidRPr="00650D93" w:rsidRDefault="004543D1" w:rsidP="00DA3DD3">
      <w:pPr>
        <w:pStyle w:val="Prrafodelista"/>
        <w:numPr>
          <w:ilvl w:val="0"/>
          <w:numId w:val="17"/>
        </w:numPr>
        <w:autoSpaceDE w:val="0"/>
        <w:autoSpaceDN w:val="0"/>
        <w:adjustRightInd w:val="0"/>
        <w:spacing w:line="360" w:lineRule="auto"/>
        <w:ind w:right="476"/>
        <w:jc w:val="both"/>
        <w:rPr>
          <w:rFonts w:asciiTheme="minorHAnsi" w:eastAsia="Arial" w:hAnsiTheme="minorHAnsi" w:cstheme="minorHAnsi"/>
          <w:sz w:val="22"/>
          <w:szCs w:val="22"/>
        </w:rPr>
      </w:pPr>
      <w:r w:rsidRPr="00650D93">
        <w:rPr>
          <w:rFonts w:asciiTheme="minorHAnsi" w:eastAsia="Arial" w:hAnsiTheme="minorHAnsi" w:cstheme="minorHAnsi"/>
          <w:b/>
          <w:bCs/>
          <w:sz w:val="22"/>
          <w:szCs w:val="22"/>
        </w:rPr>
        <w:t>Preservación de la información</w:t>
      </w:r>
      <w:r w:rsidRPr="00650D93">
        <w:rPr>
          <w:rFonts w:asciiTheme="minorHAnsi" w:eastAsia="Arial" w:hAnsiTheme="minorHAnsi" w:cstheme="minorHAnsi"/>
          <w:sz w:val="22"/>
          <w:szCs w:val="22"/>
        </w:rPr>
        <w:t xml:space="preserve">, el cual involucra aspectos de conservación, preservación digital, electrónica, almacenamiento, acceso y recuperación de la información. </w:t>
      </w:r>
    </w:p>
    <w:p w14:paraId="5039B952" w14:textId="77777777" w:rsidR="00DA3DD3" w:rsidRPr="00650D93" w:rsidRDefault="004543D1" w:rsidP="00DA3DD3">
      <w:pPr>
        <w:pStyle w:val="Prrafodelista"/>
        <w:numPr>
          <w:ilvl w:val="0"/>
          <w:numId w:val="17"/>
        </w:numPr>
        <w:autoSpaceDE w:val="0"/>
        <w:autoSpaceDN w:val="0"/>
        <w:adjustRightInd w:val="0"/>
        <w:spacing w:line="360" w:lineRule="auto"/>
        <w:ind w:right="476"/>
        <w:jc w:val="both"/>
        <w:rPr>
          <w:rFonts w:asciiTheme="minorHAnsi" w:eastAsia="Arial" w:hAnsiTheme="minorHAnsi" w:cstheme="minorHAnsi"/>
          <w:sz w:val="22"/>
          <w:szCs w:val="22"/>
        </w:rPr>
      </w:pPr>
      <w:r w:rsidRPr="00650D93">
        <w:rPr>
          <w:rFonts w:asciiTheme="minorHAnsi" w:eastAsia="Arial" w:hAnsiTheme="minorHAnsi" w:cstheme="minorHAnsi"/>
          <w:b/>
          <w:bCs/>
          <w:sz w:val="22"/>
          <w:szCs w:val="22"/>
        </w:rPr>
        <w:t xml:space="preserve">Aspectos tecnológicos y de seguridad, </w:t>
      </w:r>
      <w:r w:rsidRPr="00650D93">
        <w:rPr>
          <w:rFonts w:asciiTheme="minorHAnsi" w:eastAsia="Arial" w:hAnsiTheme="minorHAnsi" w:cstheme="minorHAnsi"/>
          <w:sz w:val="22"/>
          <w:szCs w:val="22"/>
        </w:rPr>
        <w:t xml:space="preserve">que abarca aspectos de seguridad e infraestructura de la información. </w:t>
      </w:r>
    </w:p>
    <w:p w14:paraId="2030876E" w14:textId="49AEF511" w:rsidR="004543D1" w:rsidRPr="00650D93" w:rsidRDefault="004543D1" w:rsidP="00DA3DD3">
      <w:pPr>
        <w:pStyle w:val="Prrafodelista"/>
        <w:numPr>
          <w:ilvl w:val="0"/>
          <w:numId w:val="17"/>
        </w:numPr>
        <w:autoSpaceDE w:val="0"/>
        <w:autoSpaceDN w:val="0"/>
        <w:adjustRightInd w:val="0"/>
        <w:spacing w:line="360" w:lineRule="auto"/>
        <w:ind w:right="476"/>
        <w:jc w:val="both"/>
        <w:rPr>
          <w:rFonts w:asciiTheme="minorHAnsi" w:eastAsia="Arial" w:hAnsiTheme="minorHAnsi" w:cstheme="minorHAnsi"/>
          <w:sz w:val="22"/>
          <w:szCs w:val="22"/>
        </w:rPr>
      </w:pPr>
      <w:r w:rsidRPr="00650D93">
        <w:rPr>
          <w:rFonts w:asciiTheme="minorHAnsi" w:eastAsia="Arial" w:hAnsiTheme="minorHAnsi" w:cstheme="minorHAnsi"/>
          <w:b/>
          <w:bCs/>
          <w:sz w:val="22"/>
          <w:szCs w:val="22"/>
        </w:rPr>
        <w:t xml:space="preserve">Fortalecimiento y articulación, </w:t>
      </w:r>
      <w:r w:rsidRPr="00650D93">
        <w:rPr>
          <w:rFonts w:asciiTheme="minorHAnsi" w:eastAsia="Arial" w:hAnsiTheme="minorHAnsi" w:cstheme="minorHAnsi"/>
          <w:sz w:val="22"/>
          <w:szCs w:val="22"/>
        </w:rPr>
        <w:t xml:space="preserve">que contempla aspectos de armonización de la gestión documental con el plan estratégico, al sistema integrado de gestión y demás modelos que cuente la entidad. </w:t>
      </w:r>
    </w:p>
    <w:p w14:paraId="57FC60CB" w14:textId="12CC74B6" w:rsidR="00225FF6" w:rsidRPr="00650D93" w:rsidRDefault="00225FF6" w:rsidP="00225FF6">
      <w:pPr>
        <w:autoSpaceDE w:val="0"/>
        <w:autoSpaceDN w:val="0"/>
        <w:adjustRightInd w:val="0"/>
        <w:spacing w:line="360" w:lineRule="auto"/>
        <w:ind w:right="476"/>
        <w:jc w:val="both"/>
        <w:rPr>
          <w:rFonts w:eastAsia="Arial" w:cstheme="minorHAnsi"/>
        </w:rPr>
      </w:pPr>
    </w:p>
    <w:p w14:paraId="3DD5F914" w14:textId="314B70D4" w:rsidR="00225FF6" w:rsidRPr="00650D93" w:rsidRDefault="00225FF6" w:rsidP="00225FF6">
      <w:pPr>
        <w:autoSpaceDE w:val="0"/>
        <w:autoSpaceDN w:val="0"/>
        <w:adjustRightInd w:val="0"/>
        <w:spacing w:line="360" w:lineRule="auto"/>
        <w:ind w:right="476"/>
        <w:jc w:val="both"/>
        <w:rPr>
          <w:rFonts w:eastAsia="Arial" w:cstheme="minorHAnsi"/>
        </w:rPr>
      </w:pPr>
    </w:p>
    <w:p w14:paraId="36344FD4" w14:textId="0FE7578D" w:rsidR="00FB3DAA" w:rsidRPr="00650D93" w:rsidRDefault="00FB3DAA" w:rsidP="00225FF6">
      <w:pPr>
        <w:autoSpaceDE w:val="0"/>
        <w:autoSpaceDN w:val="0"/>
        <w:adjustRightInd w:val="0"/>
        <w:spacing w:line="360" w:lineRule="auto"/>
        <w:ind w:right="476"/>
        <w:jc w:val="both"/>
        <w:rPr>
          <w:rFonts w:eastAsia="Arial" w:cstheme="minorHAnsi"/>
        </w:rPr>
      </w:pPr>
    </w:p>
    <w:p w14:paraId="39168667" w14:textId="78297685" w:rsidR="00FB3DAA" w:rsidRPr="00650D93" w:rsidRDefault="00FB3DAA" w:rsidP="00225FF6">
      <w:pPr>
        <w:autoSpaceDE w:val="0"/>
        <w:autoSpaceDN w:val="0"/>
        <w:adjustRightInd w:val="0"/>
        <w:spacing w:line="360" w:lineRule="auto"/>
        <w:ind w:right="476"/>
        <w:jc w:val="both"/>
        <w:rPr>
          <w:rFonts w:eastAsia="Arial" w:cstheme="minorHAnsi"/>
        </w:rPr>
      </w:pPr>
    </w:p>
    <w:p w14:paraId="5BC666DA" w14:textId="2FA36FB8" w:rsidR="00376924" w:rsidRPr="00650D93" w:rsidRDefault="00376924" w:rsidP="00376924">
      <w:pPr>
        <w:pStyle w:val="Descripcin"/>
        <w:keepNext/>
        <w:jc w:val="center"/>
        <w:rPr>
          <w:rFonts w:asciiTheme="minorHAnsi" w:hAnsiTheme="minorHAnsi" w:cstheme="minorHAnsi"/>
        </w:rPr>
      </w:pPr>
      <w:bookmarkStart w:id="31" w:name="_Toc187680850"/>
      <w:r w:rsidRPr="00650D93">
        <w:rPr>
          <w:rFonts w:asciiTheme="minorHAnsi" w:hAnsiTheme="minorHAnsi" w:cstheme="minorHAnsi"/>
        </w:rPr>
        <w:lastRenderedPageBreak/>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3</w:t>
      </w:r>
      <w:r w:rsidR="002D2222" w:rsidRPr="00650D93">
        <w:rPr>
          <w:rFonts w:asciiTheme="minorHAnsi" w:hAnsiTheme="minorHAnsi" w:cstheme="minorHAnsi"/>
          <w:noProof/>
        </w:rPr>
        <w:fldChar w:fldCharType="end"/>
      </w:r>
      <w:r w:rsidRPr="00650D93">
        <w:rPr>
          <w:rFonts w:asciiTheme="minorHAnsi" w:hAnsiTheme="minorHAnsi" w:cstheme="minorHAnsi"/>
        </w:rPr>
        <w:t>. Evaluación de aspectos críticos según ejes articuladores</w:t>
      </w:r>
      <w:bookmarkEnd w:id="31"/>
    </w:p>
    <w:tbl>
      <w:tblPr>
        <w:tblStyle w:val="Tablaconcuadrcula"/>
        <w:tblW w:w="0" w:type="auto"/>
        <w:tblLook w:val="04A0" w:firstRow="1" w:lastRow="0" w:firstColumn="1" w:lastColumn="0" w:noHBand="0" w:noVBand="1"/>
      </w:tblPr>
      <w:tblGrid>
        <w:gridCol w:w="421"/>
        <w:gridCol w:w="2551"/>
        <w:gridCol w:w="1276"/>
        <w:gridCol w:w="1134"/>
        <w:gridCol w:w="1276"/>
        <w:gridCol w:w="1229"/>
        <w:gridCol w:w="1417"/>
      </w:tblGrid>
      <w:tr w:rsidR="007D0519" w:rsidRPr="00650D93" w14:paraId="4C1BEFBA" w14:textId="77777777" w:rsidTr="00CB3057">
        <w:trPr>
          <w:trHeight w:val="864"/>
          <w:tblHeader/>
        </w:trPr>
        <w:tc>
          <w:tcPr>
            <w:tcW w:w="421" w:type="dxa"/>
            <w:shd w:val="clear" w:color="auto" w:fill="A6A6A6" w:themeFill="background1" w:themeFillShade="A6"/>
          </w:tcPr>
          <w:p w14:paraId="4B014878" w14:textId="77777777" w:rsidR="007D0519" w:rsidRPr="00650D93" w:rsidRDefault="007D0519" w:rsidP="007D051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p>
          <w:p w14:paraId="2FFA1D08" w14:textId="0B46035B" w:rsidR="007D0519" w:rsidRPr="00650D93" w:rsidRDefault="007D0519" w:rsidP="007D051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w:t>
            </w:r>
          </w:p>
        </w:tc>
        <w:tc>
          <w:tcPr>
            <w:tcW w:w="2551" w:type="dxa"/>
            <w:shd w:val="clear" w:color="auto" w:fill="A6A6A6" w:themeFill="background1" w:themeFillShade="A6"/>
            <w:hideMark/>
          </w:tcPr>
          <w:p w14:paraId="17FB72C8" w14:textId="77777777" w:rsidR="007D0519" w:rsidRPr="00650D93" w:rsidRDefault="007D0519" w:rsidP="007D051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p>
          <w:p w14:paraId="53D936F0" w14:textId="246F2964" w:rsidR="007D0519" w:rsidRPr="00650D93" w:rsidRDefault="007D0519" w:rsidP="007D051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ASPECTO CRÍTICO</w:t>
            </w:r>
          </w:p>
        </w:tc>
        <w:tc>
          <w:tcPr>
            <w:tcW w:w="1276" w:type="dxa"/>
            <w:shd w:val="clear" w:color="auto" w:fill="A6A6A6" w:themeFill="background1" w:themeFillShade="A6"/>
            <w:hideMark/>
          </w:tcPr>
          <w:p w14:paraId="4F1D892D"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ADMINISTRACIÓN DE ARCHIVOS</w:t>
            </w:r>
          </w:p>
        </w:tc>
        <w:tc>
          <w:tcPr>
            <w:tcW w:w="1134" w:type="dxa"/>
            <w:shd w:val="clear" w:color="auto" w:fill="A6A6A6" w:themeFill="background1" w:themeFillShade="A6"/>
            <w:hideMark/>
          </w:tcPr>
          <w:p w14:paraId="3B246415"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ACCESO A LA INFORMACIÓN</w:t>
            </w:r>
          </w:p>
        </w:tc>
        <w:tc>
          <w:tcPr>
            <w:tcW w:w="1276" w:type="dxa"/>
            <w:shd w:val="clear" w:color="auto" w:fill="A6A6A6" w:themeFill="background1" w:themeFillShade="A6"/>
            <w:hideMark/>
          </w:tcPr>
          <w:p w14:paraId="7E204035" w14:textId="77777777" w:rsidR="007D0519" w:rsidRPr="00650D93" w:rsidRDefault="007D0519" w:rsidP="007D0519">
            <w:pPr>
              <w:autoSpaceDE w:val="0"/>
              <w:autoSpaceDN w:val="0"/>
              <w:adjustRightInd w:val="0"/>
              <w:spacing w:line="360" w:lineRule="auto"/>
              <w:ind w:left="0" w:right="35"/>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PRESERVACIÓN DE LA INFORMACIÓN</w:t>
            </w:r>
          </w:p>
        </w:tc>
        <w:tc>
          <w:tcPr>
            <w:tcW w:w="1229" w:type="dxa"/>
            <w:shd w:val="clear" w:color="auto" w:fill="A6A6A6" w:themeFill="background1" w:themeFillShade="A6"/>
            <w:hideMark/>
          </w:tcPr>
          <w:p w14:paraId="364C3581" w14:textId="77777777" w:rsidR="007D0519" w:rsidRPr="00650D93" w:rsidRDefault="007D0519" w:rsidP="007D0519">
            <w:pPr>
              <w:autoSpaceDE w:val="0"/>
              <w:autoSpaceDN w:val="0"/>
              <w:adjustRightInd w:val="0"/>
              <w:spacing w:line="360" w:lineRule="auto"/>
              <w:ind w:left="0" w:right="39"/>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ASPECTOS TECNOLÓGICOS Y DE SEGURIDAD</w:t>
            </w:r>
          </w:p>
        </w:tc>
        <w:tc>
          <w:tcPr>
            <w:tcW w:w="1417" w:type="dxa"/>
            <w:shd w:val="clear" w:color="auto" w:fill="A6A6A6" w:themeFill="background1" w:themeFillShade="A6"/>
            <w:hideMark/>
          </w:tcPr>
          <w:p w14:paraId="24AD6045"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FORTALECIMIENTO Y ARTÍCULACIÓN</w:t>
            </w:r>
          </w:p>
        </w:tc>
      </w:tr>
      <w:tr w:rsidR="007D0519" w:rsidRPr="00650D93" w14:paraId="7DB82501" w14:textId="77777777" w:rsidTr="007D0519">
        <w:trPr>
          <w:trHeight w:val="1404"/>
        </w:trPr>
        <w:tc>
          <w:tcPr>
            <w:tcW w:w="421" w:type="dxa"/>
          </w:tcPr>
          <w:p w14:paraId="78E1688F" w14:textId="0F8E1194"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w:t>
            </w:r>
          </w:p>
        </w:tc>
        <w:tc>
          <w:tcPr>
            <w:tcW w:w="2551" w:type="dxa"/>
            <w:hideMark/>
          </w:tcPr>
          <w:p w14:paraId="34F09EA4" w14:textId="293888B6"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1276" w:type="dxa"/>
            <w:hideMark/>
          </w:tcPr>
          <w:p w14:paraId="0E02B7EC"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19569102"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76" w:type="dxa"/>
            <w:hideMark/>
          </w:tcPr>
          <w:p w14:paraId="2905BD04"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5C30FA46" w14:textId="77777777" w:rsidR="007D0519" w:rsidRPr="00650D93" w:rsidRDefault="007D0519" w:rsidP="007D051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417" w:type="dxa"/>
            <w:hideMark/>
          </w:tcPr>
          <w:p w14:paraId="5DFE35A1"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r>
      <w:tr w:rsidR="007D0519" w:rsidRPr="00650D93" w14:paraId="164A7B03" w14:textId="77777777" w:rsidTr="007D0519">
        <w:trPr>
          <w:trHeight w:val="672"/>
        </w:trPr>
        <w:tc>
          <w:tcPr>
            <w:tcW w:w="421" w:type="dxa"/>
          </w:tcPr>
          <w:p w14:paraId="7BD3DD1F" w14:textId="5845161C"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2</w:t>
            </w:r>
          </w:p>
        </w:tc>
        <w:tc>
          <w:tcPr>
            <w:tcW w:w="2551" w:type="dxa"/>
            <w:hideMark/>
          </w:tcPr>
          <w:p w14:paraId="283F52BB" w14:textId="7A7529DC"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No se cuenta con un Sistema de Gestión Electrónico de Archivos (SGDEA).</w:t>
            </w:r>
          </w:p>
        </w:tc>
        <w:tc>
          <w:tcPr>
            <w:tcW w:w="1276" w:type="dxa"/>
            <w:hideMark/>
          </w:tcPr>
          <w:p w14:paraId="2055A91A" w14:textId="77777777" w:rsidR="007D0519" w:rsidRPr="00650D93" w:rsidRDefault="007D0519" w:rsidP="007D0519">
            <w:pPr>
              <w:autoSpaceDE w:val="0"/>
              <w:autoSpaceDN w:val="0"/>
              <w:adjustRightInd w:val="0"/>
              <w:spacing w:line="360" w:lineRule="auto"/>
              <w:ind w:left="-93"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114503C5"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76" w:type="dxa"/>
            <w:hideMark/>
          </w:tcPr>
          <w:p w14:paraId="1FAE4E52"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7CFF6AA4" w14:textId="77777777" w:rsidR="007D0519" w:rsidRPr="00650D93" w:rsidRDefault="007D0519" w:rsidP="007D051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6DAB0106"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2CA33345" w14:textId="77777777" w:rsidTr="007D0519">
        <w:trPr>
          <w:trHeight w:val="948"/>
        </w:trPr>
        <w:tc>
          <w:tcPr>
            <w:tcW w:w="421" w:type="dxa"/>
          </w:tcPr>
          <w:p w14:paraId="1450AAF3" w14:textId="6D6E049D"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w:t>
            </w:r>
          </w:p>
        </w:tc>
        <w:tc>
          <w:tcPr>
            <w:tcW w:w="2551" w:type="dxa"/>
            <w:hideMark/>
          </w:tcPr>
          <w:p w14:paraId="249A9011" w14:textId="09D6E660"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Actualizar el plan de conservación documental y el plan de preservación digital a largo plazo y dar continuidad a la implementación del Sistema Integrado de Conservación - SIC</w:t>
            </w:r>
          </w:p>
        </w:tc>
        <w:tc>
          <w:tcPr>
            <w:tcW w:w="1276" w:type="dxa"/>
            <w:hideMark/>
          </w:tcPr>
          <w:p w14:paraId="58959904"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7E1C1B2C"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76" w:type="dxa"/>
            <w:hideMark/>
          </w:tcPr>
          <w:p w14:paraId="174B5655"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403BAB5C" w14:textId="77777777" w:rsidR="007D0519" w:rsidRPr="00650D93" w:rsidRDefault="007D0519" w:rsidP="007D051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417" w:type="dxa"/>
            <w:hideMark/>
          </w:tcPr>
          <w:p w14:paraId="4C29AFE7"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2F2D5882" w14:textId="77777777" w:rsidTr="007D0519">
        <w:trPr>
          <w:trHeight w:val="672"/>
        </w:trPr>
        <w:tc>
          <w:tcPr>
            <w:tcW w:w="421" w:type="dxa"/>
          </w:tcPr>
          <w:p w14:paraId="1BD66FEB" w14:textId="30B3F013"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w:t>
            </w:r>
          </w:p>
        </w:tc>
        <w:tc>
          <w:tcPr>
            <w:tcW w:w="2551" w:type="dxa"/>
            <w:hideMark/>
          </w:tcPr>
          <w:p w14:paraId="7586BEFD" w14:textId="75BAD6FC"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 inventarios documentales (</w:t>
            </w:r>
            <w:proofErr w:type="spellStart"/>
            <w:r w:rsidRPr="00650D93">
              <w:rPr>
                <w:rFonts w:asciiTheme="minorHAnsi" w:eastAsia="Arial" w:hAnsiTheme="minorHAnsi" w:cstheme="minorHAnsi"/>
                <w:sz w:val="14"/>
                <w:szCs w:val="14"/>
              </w:rPr>
              <w:t>Planoteca</w:t>
            </w:r>
            <w:proofErr w:type="spellEnd"/>
            <w:r w:rsidRPr="00650D93">
              <w:rPr>
                <w:rFonts w:asciiTheme="minorHAnsi" w:eastAsia="Arial" w:hAnsiTheme="minorHAnsi" w:cstheme="minorHAnsi"/>
                <w:sz w:val="14"/>
                <w:szCs w:val="14"/>
              </w:rPr>
              <w:t xml:space="preserve"> y Archivo Central)</w:t>
            </w:r>
          </w:p>
        </w:tc>
        <w:tc>
          <w:tcPr>
            <w:tcW w:w="1276" w:type="dxa"/>
            <w:hideMark/>
          </w:tcPr>
          <w:p w14:paraId="4D59F8F4"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0FB08B06"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76" w:type="dxa"/>
            <w:hideMark/>
          </w:tcPr>
          <w:p w14:paraId="02D22B9E"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53DFF5FC" w14:textId="77777777" w:rsidR="007D0519" w:rsidRPr="00650D93" w:rsidRDefault="007D0519" w:rsidP="007D051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417" w:type="dxa"/>
            <w:hideMark/>
          </w:tcPr>
          <w:p w14:paraId="51EC971F"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r>
      <w:tr w:rsidR="007D0519" w:rsidRPr="00650D93" w14:paraId="58EB36DB" w14:textId="77777777" w:rsidTr="007D0519">
        <w:trPr>
          <w:trHeight w:val="672"/>
        </w:trPr>
        <w:tc>
          <w:tcPr>
            <w:tcW w:w="421" w:type="dxa"/>
          </w:tcPr>
          <w:p w14:paraId="17D79A85" w14:textId="020DD841"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2551" w:type="dxa"/>
            <w:hideMark/>
          </w:tcPr>
          <w:p w14:paraId="6DB0E5D9" w14:textId="0C905348"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Ausencia de inventario documental de medios magnéticos que reposan en el centro de documentación.  </w:t>
            </w:r>
          </w:p>
        </w:tc>
        <w:tc>
          <w:tcPr>
            <w:tcW w:w="1276" w:type="dxa"/>
            <w:hideMark/>
          </w:tcPr>
          <w:p w14:paraId="366EA10E" w14:textId="77777777" w:rsidR="007D0519" w:rsidRPr="00650D93" w:rsidRDefault="007D0519" w:rsidP="007D0519">
            <w:pPr>
              <w:autoSpaceDE w:val="0"/>
              <w:autoSpaceDN w:val="0"/>
              <w:adjustRightInd w:val="0"/>
              <w:spacing w:line="360" w:lineRule="auto"/>
              <w:ind w:left="-93"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4D256D3A"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76" w:type="dxa"/>
            <w:hideMark/>
          </w:tcPr>
          <w:p w14:paraId="2FDC2D6D"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2CC782E5" w14:textId="77777777" w:rsidR="007D0519" w:rsidRPr="00650D93" w:rsidRDefault="007D0519" w:rsidP="007D051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7CF54BED"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7C9C28B2" w14:textId="77777777" w:rsidTr="007D0519">
        <w:trPr>
          <w:trHeight w:val="672"/>
        </w:trPr>
        <w:tc>
          <w:tcPr>
            <w:tcW w:w="421" w:type="dxa"/>
          </w:tcPr>
          <w:p w14:paraId="1A6C92D5" w14:textId="682DF6CC"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6</w:t>
            </w:r>
          </w:p>
        </w:tc>
        <w:tc>
          <w:tcPr>
            <w:tcW w:w="2551" w:type="dxa"/>
            <w:hideMark/>
          </w:tcPr>
          <w:p w14:paraId="071E9783" w14:textId="454F9DFB"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No se cuenta con un modelo de requisitos para la gestión de documentos electrónicos de archivo</w:t>
            </w:r>
          </w:p>
        </w:tc>
        <w:tc>
          <w:tcPr>
            <w:tcW w:w="1276" w:type="dxa"/>
            <w:hideMark/>
          </w:tcPr>
          <w:p w14:paraId="3BA71FF5"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1581C9A8"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76" w:type="dxa"/>
            <w:hideMark/>
          </w:tcPr>
          <w:p w14:paraId="2F21E8BB"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42EA1856" w14:textId="77777777" w:rsidR="007D0519" w:rsidRPr="00650D93" w:rsidRDefault="007D0519" w:rsidP="007D051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29B4833F"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452CF459" w14:textId="77777777" w:rsidTr="007D0519">
        <w:trPr>
          <w:trHeight w:val="672"/>
        </w:trPr>
        <w:tc>
          <w:tcPr>
            <w:tcW w:w="421" w:type="dxa"/>
          </w:tcPr>
          <w:p w14:paraId="710D5223" w14:textId="4661F15D"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2551" w:type="dxa"/>
            <w:hideMark/>
          </w:tcPr>
          <w:p w14:paraId="51A258A8" w14:textId="5249B764"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Unidades de conservación en mal estado y sin rotular en el archivo central </w:t>
            </w:r>
          </w:p>
        </w:tc>
        <w:tc>
          <w:tcPr>
            <w:tcW w:w="1276" w:type="dxa"/>
            <w:hideMark/>
          </w:tcPr>
          <w:p w14:paraId="5C300AA2"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134" w:type="dxa"/>
            <w:hideMark/>
          </w:tcPr>
          <w:p w14:paraId="3A14CE61"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76" w:type="dxa"/>
            <w:hideMark/>
          </w:tcPr>
          <w:p w14:paraId="4B3E3DCC"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2DD59DCB" w14:textId="77777777" w:rsidR="007D0519" w:rsidRPr="00650D93" w:rsidRDefault="007D0519" w:rsidP="007D051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771330B0"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r>
      <w:tr w:rsidR="007D0519" w:rsidRPr="00650D93" w14:paraId="44A41749" w14:textId="77777777" w:rsidTr="007D0519">
        <w:trPr>
          <w:trHeight w:val="672"/>
        </w:trPr>
        <w:tc>
          <w:tcPr>
            <w:tcW w:w="421" w:type="dxa"/>
          </w:tcPr>
          <w:p w14:paraId="6DDE6749" w14:textId="367553ED"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2551" w:type="dxa"/>
            <w:hideMark/>
          </w:tcPr>
          <w:p w14:paraId="630C8ED1" w14:textId="27150E9D"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No se encuentra identificada, diagnosticada y organizada la documentación susceptible de transferencia secundaria. </w:t>
            </w:r>
          </w:p>
        </w:tc>
        <w:tc>
          <w:tcPr>
            <w:tcW w:w="1276" w:type="dxa"/>
            <w:hideMark/>
          </w:tcPr>
          <w:p w14:paraId="73CFE667"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134" w:type="dxa"/>
            <w:hideMark/>
          </w:tcPr>
          <w:p w14:paraId="09C6EEA3" w14:textId="77777777" w:rsidR="007D0519" w:rsidRPr="00650D93" w:rsidRDefault="007D0519" w:rsidP="007D051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76" w:type="dxa"/>
            <w:hideMark/>
          </w:tcPr>
          <w:p w14:paraId="2FBDA860" w14:textId="77777777" w:rsidR="007D0519" w:rsidRPr="00650D93" w:rsidRDefault="007D0519" w:rsidP="007D051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19F13774" w14:textId="77777777" w:rsidR="007D0519" w:rsidRPr="00650D93" w:rsidRDefault="007D0519" w:rsidP="007D051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417" w:type="dxa"/>
            <w:hideMark/>
          </w:tcPr>
          <w:p w14:paraId="55E9290B"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01BC076C" w14:textId="77777777" w:rsidTr="007D0519">
        <w:trPr>
          <w:trHeight w:val="672"/>
        </w:trPr>
        <w:tc>
          <w:tcPr>
            <w:tcW w:w="421" w:type="dxa"/>
          </w:tcPr>
          <w:p w14:paraId="4F2D39A4" w14:textId="26584B3C"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2551" w:type="dxa"/>
            <w:hideMark/>
          </w:tcPr>
          <w:p w14:paraId="2CDF93DB" w14:textId="082D5BF3"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 inventarios documentales de archivos que reposan en el centro de documentación. </w:t>
            </w:r>
          </w:p>
        </w:tc>
        <w:tc>
          <w:tcPr>
            <w:tcW w:w="1276" w:type="dxa"/>
            <w:hideMark/>
          </w:tcPr>
          <w:p w14:paraId="1837FCAC"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134" w:type="dxa"/>
            <w:hideMark/>
          </w:tcPr>
          <w:p w14:paraId="36E50A3B"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76" w:type="dxa"/>
            <w:hideMark/>
          </w:tcPr>
          <w:p w14:paraId="0BC658AC" w14:textId="77777777" w:rsidR="007D0519" w:rsidRPr="00650D93" w:rsidRDefault="007D0519" w:rsidP="007D051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53446CCA" w14:textId="77777777" w:rsidR="007D0519" w:rsidRPr="00650D93" w:rsidRDefault="007D0519" w:rsidP="007D051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417" w:type="dxa"/>
            <w:hideMark/>
          </w:tcPr>
          <w:p w14:paraId="030E64F7"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r>
      <w:tr w:rsidR="007D0519" w:rsidRPr="00650D93" w14:paraId="390F7C43" w14:textId="77777777" w:rsidTr="007D0519">
        <w:trPr>
          <w:trHeight w:val="672"/>
        </w:trPr>
        <w:tc>
          <w:tcPr>
            <w:tcW w:w="421" w:type="dxa"/>
          </w:tcPr>
          <w:p w14:paraId="1AA5529B" w14:textId="6E2F0E37"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2551" w:type="dxa"/>
            <w:hideMark/>
          </w:tcPr>
          <w:p w14:paraId="22808D81" w14:textId="1509238B"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Deficiencias en la correcta gestión de las comunicaciones oficiales de la </w:t>
            </w:r>
            <w:proofErr w:type="gramStart"/>
            <w:r w:rsidRPr="00650D93">
              <w:rPr>
                <w:rFonts w:asciiTheme="minorHAnsi" w:eastAsia="Arial" w:hAnsiTheme="minorHAnsi" w:cstheme="minorHAnsi"/>
                <w:sz w:val="14"/>
                <w:szCs w:val="14"/>
              </w:rPr>
              <w:t>Unidad  frente</w:t>
            </w:r>
            <w:proofErr w:type="gramEnd"/>
            <w:r w:rsidRPr="00650D93">
              <w:rPr>
                <w:rFonts w:asciiTheme="minorHAnsi" w:eastAsia="Arial" w:hAnsiTheme="minorHAnsi" w:cstheme="minorHAnsi"/>
                <w:sz w:val="14"/>
                <w:szCs w:val="14"/>
              </w:rPr>
              <w:t xml:space="preserve"> a tiempos y distribución </w:t>
            </w:r>
          </w:p>
        </w:tc>
        <w:tc>
          <w:tcPr>
            <w:tcW w:w="1276" w:type="dxa"/>
            <w:hideMark/>
          </w:tcPr>
          <w:p w14:paraId="38C1520C"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134" w:type="dxa"/>
            <w:hideMark/>
          </w:tcPr>
          <w:p w14:paraId="6B757B6F"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76" w:type="dxa"/>
            <w:hideMark/>
          </w:tcPr>
          <w:p w14:paraId="150D52CE" w14:textId="77777777" w:rsidR="007D0519" w:rsidRPr="00650D93" w:rsidRDefault="007D0519" w:rsidP="007D051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3B2E5784" w14:textId="77777777" w:rsidR="007D0519" w:rsidRPr="00650D93" w:rsidRDefault="007D0519" w:rsidP="007D051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7BE04302"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r>
      <w:tr w:rsidR="007D0519" w:rsidRPr="00650D93" w14:paraId="6E71E77F" w14:textId="77777777" w:rsidTr="007D0519">
        <w:trPr>
          <w:trHeight w:val="672"/>
        </w:trPr>
        <w:tc>
          <w:tcPr>
            <w:tcW w:w="421" w:type="dxa"/>
          </w:tcPr>
          <w:p w14:paraId="75E832BA" w14:textId="47BB09B0"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lastRenderedPageBreak/>
              <w:t>11</w:t>
            </w:r>
          </w:p>
        </w:tc>
        <w:tc>
          <w:tcPr>
            <w:tcW w:w="2551" w:type="dxa"/>
            <w:hideMark/>
          </w:tcPr>
          <w:p w14:paraId="1627DAF3" w14:textId="535EC63F"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Falta de espacio propio para la constitución del archivo central de la entidad</w:t>
            </w:r>
          </w:p>
        </w:tc>
        <w:tc>
          <w:tcPr>
            <w:tcW w:w="1276" w:type="dxa"/>
            <w:hideMark/>
          </w:tcPr>
          <w:p w14:paraId="12075261"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134" w:type="dxa"/>
            <w:hideMark/>
          </w:tcPr>
          <w:p w14:paraId="3DF00C42"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76" w:type="dxa"/>
            <w:hideMark/>
          </w:tcPr>
          <w:p w14:paraId="3D132295" w14:textId="77777777" w:rsidR="007D0519" w:rsidRPr="00650D93" w:rsidRDefault="007D0519" w:rsidP="007D051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22228978" w14:textId="77777777" w:rsidR="007D0519" w:rsidRPr="00650D93" w:rsidRDefault="007D0519" w:rsidP="007D051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2200842E"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r>
      <w:tr w:rsidR="007D0519" w:rsidRPr="00650D93" w14:paraId="1B315F9C" w14:textId="77777777" w:rsidTr="007D0519">
        <w:trPr>
          <w:trHeight w:val="672"/>
        </w:trPr>
        <w:tc>
          <w:tcPr>
            <w:tcW w:w="421" w:type="dxa"/>
          </w:tcPr>
          <w:p w14:paraId="59CF51CF" w14:textId="6A090255"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12</w:t>
            </w:r>
          </w:p>
        </w:tc>
        <w:tc>
          <w:tcPr>
            <w:tcW w:w="2551" w:type="dxa"/>
            <w:hideMark/>
          </w:tcPr>
          <w:p w14:paraId="5DBB2FCD" w14:textId="67EF1396"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Inexistencia del Banco Terminológico </w:t>
            </w:r>
          </w:p>
        </w:tc>
        <w:tc>
          <w:tcPr>
            <w:tcW w:w="1276" w:type="dxa"/>
            <w:hideMark/>
          </w:tcPr>
          <w:p w14:paraId="7125B26C"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1134" w:type="dxa"/>
            <w:hideMark/>
          </w:tcPr>
          <w:p w14:paraId="4E3AC91A"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1276" w:type="dxa"/>
            <w:hideMark/>
          </w:tcPr>
          <w:p w14:paraId="4041CBA1" w14:textId="77777777" w:rsidR="007D0519" w:rsidRPr="00650D93" w:rsidRDefault="007D0519" w:rsidP="007D051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9" w:type="dxa"/>
            <w:hideMark/>
          </w:tcPr>
          <w:p w14:paraId="372DA985" w14:textId="77777777" w:rsidR="007D0519" w:rsidRPr="00650D93" w:rsidRDefault="007D0519" w:rsidP="007D051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417" w:type="dxa"/>
            <w:hideMark/>
          </w:tcPr>
          <w:p w14:paraId="6DCD1879"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r>
      <w:tr w:rsidR="007D0519" w:rsidRPr="00650D93" w14:paraId="5630C2F7" w14:textId="77777777" w:rsidTr="007D0519">
        <w:trPr>
          <w:trHeight w:val="672"/>
        </w:trPr>
        <w:tc>
          <w:tcPr>
            <w:tcW w:w="421" w:type="dxa"/>
          </w:tcPr>
          <w:p w14:paraId="0046FAD1" w14:textId="29048953" w:rsidR="007D0519" w:rsidRPr="00650D93" w:rsidRDefault="007D0519" w:rsidP="007D051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13</w:t>
            </w:r>
          </w:p>
        </w:tc>
        <w:tc>
          <w:tcPr>
            <w:tcW w:w="2551" w:type="dxa"/>
            <w:hideMark/>
          </w:tcPr>
          <w:p w14:paraId="0228C62B" w14:textId="018256C2" w:rsidR="007D0519" w:rsidRPr="00650D93" w:rsidRDefault="007D0519" w:rsidP="007D051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Inexistencia de las tablas de control de acceso TAC</w:t>
            </w:r>
          </w:p>
        </w:tc>
        <w:tc>
          <w:tcPr>
            <w:tcW w:w="1276" w:type="dxa"/>
            <w:hideMark/>
          </w:tcPr>
          <w:p w14:paraId="71470B27" w14:textId="77777777" w:rsidR="007D0519" w:rsidRPr="00650D93" w:rsidRDefault="007D0519" w:rsidP="007D051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134" w:type="dxa"/>
            <w:hideMark/>
          </w:tcPr>
          <w:p w14:paraId="4D83C577" w14:textId="77777777" w:rsidR="007D0519" w:rsidRPr="00650D93" w:rsidRDefault="007D0519" w:rsidP="007D051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76" w:type="dxa"/>
            <w:hideMark/>
          </w:tcPr>
          <w:p w14:paraId="533B3F2B" w14:textId="77777777" w:rsidR="007D0519" w:rsidRPr="00650D93" w:rsidRDefault="007D0519" w:rsidP="007D051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9" w:type="dxa"/>
            <w:hideMark/>
          </w:tcPr>
          <w:p w14:paraId="22F345C4" w14:textId="77777777" w:rsidR="007D0519" w:rsidRPr="00650D93" w:rsidRDefault="007D0519" w:rsidP="007D051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417" w:type="dxa"/>
            <w:hideMark/>
          </w:tcPr>
          <w:p w14:paraId="69C82E51" w14:textId="77777777" w:rsidR="007D0519" w:rsidRPr="00650D93" w:rsidRDefault="007D0519" w:rsidP="007D051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r>
    </w:tbl>
    <w:p w14:paraId="094ED459" w14:textId="247A9479" w:rsidR="007D0519" w:rsidRPr="00650D93" w:rsidRDefault="001E1EAD" w:rsidP="00376924">
      <w:pPr>
        <w:autoSpaceDE w:val="0"/>
        <w:autoSpaceDN w:val="0"/>
        <w:adjustRightInd w:val="0"/>
        <w:spacing w:after="0" w:line="360" w:lineRule="auto"/>
        <w:ind w:left="0" w:right="476"/>
        <w:rPr>
          <w:rFonts w:cstheme="minorHAnsi"/>
          <w:sz w:val="20"/>
          <w:szCs w:val="20"/>
        </w:rPr>
        <w:sectPr w:rsidR="007D0519" w:rsidRPr="00650D93" w:rsidSect="00DF57A8">
          <w:headerReference w:type="default" r:id="rId23"/>
          <w:footerReference w:type="default" r:id="rId24"/>
          <w:pgSz w:w="12242" w:h="15842" w:code="1"/>
          <w:pgMar w:top="1701" w:right="1418" w:bottom="1701" w:left="1418" w:header="284" w:footer="284" w:gutter="0"/>
          <w:cols w:space="708"/>
          <w:docGrid w:linePitch="360"/>
        </w:sectPr>
      </w:pPr>
      <w:r w:rsidRPr="00650D93">
        <w:rPr>
          <w:rFonts w:cstheme="minorHAnsi"/>
          <w:sz w:val="20"/>
          <w:szCs w:val="20"/>
        </w:rPr>
        <w:t>Elaboración propi</w:t>
      </w:r>
      <w:r w:rsidR="007D0519" w:rsidRPr="00650D93">
        <w:rPr>
          <w:rFonts w:cstheme="minorHAnsi"/>
          <w:sz w:val="20"/>
          <w:szCs w:val="20"/>
        </w:rPr>
        <w:t>a</w:t>
      </w:r>
      <w:r w:rsidR="003E52FE" w:rsidRPr="00650D93">
        <w:rPr>
          <w:rFonts w:cstheme="minorHAnsi"/>
          <w:sz w:val="20"/>
          <w:szCs w:val="20"/>
        </w:rPr>
        <w:t>.</w:t>
      </w:r>
    </w:p>
    <w:p w14:paraId="77AAF99F" w14:textId="5371236B" w:rsidR="004543D1" w:rsidRPr="00650D93" w:rsidRDefault="006148BF" w:rsidP="00663FB5">
      <w:pPr>
        <w:pStyle w:val="Ttulo2"/>
        <w:ind w:left="0"/>
        <w:rPr>
          <w:rFonts w:asciiTheme="minorHAnsi" w:hAnsiTheme="minorHAnsi" w:cstheme="minorHAnsi"/>
          <w:b/>
          <w:bCs/>
          <w:color w:val="auto"/>
          <w:sz w:val="22"/>
          <w:szCs w:val="22"/>
        </w:rPr>
      </w:pPr>
      <w:bookmarkStart w:id="32" w:name="_Toc187680973"/>
      <w:r w:rsidRPr="00650D93">
        <w:rPr>
          <w:rFonts w:asciiTheme="minorHAnsi" w:hAnsiTheme="minorHAnsi" w:cstheme="minorHAnsi"/>
          <w:b/>
          <w:bCs/>
          <w:color w:val="auto"/>
          <w:sz w:val="22"/>
          <w:szCs w:val="22"/>
        </w:rPr>
        <w:lastRenderedPageBreak/>
        <w:t>3</w:t>
      </w:r>
      <w:r w:rsidR="00CF45C0" w:rsidRPr="00650D93">
        <w:rPr>
          <w:rFonts w:asciiTheme="minorHAnsi" w:hAnsiTheme="minorHAnsi" w:cstheme="minorHAnsi"/>
          <w:b/>
          <w:bCs/>
          <w:color w:val="auto"/>
          <w:sz w:val="22"/>
          <w:szCs w:val="22"/>
        </w:rPr>
        <w:t>.</w:t>
      </w:r>
      <w:r w:rsidRPr="00650D93">
        <w:rPr>
          <w:rFonts w:asciiTheme="minorHAnsi" w:hAnsiTheme="minorHAnsi" w:cstheme="minorHAnsi"/>
          <w:b/>
          <w:bCs/>
          <w:color w:val="auto"/>
          <w:sz w:val="22"/>
          <w:szCs w:val="22"/>
        </w:rPr>
        <w:t>5</w:t>
      </w:r>
      <w:r w:rsidR="00CF45C0" w:rsidRPr="00650D93">
        <w:rPr>
          <w:rFonts w:asciiTheme="minorHAnsi" w:hAnsiTheme="minorHAnsi" w:cstheme="minorHAnsi"/>
          <w:b/>
          <w:bCs/>
          <w:color w:val="auto"/>
          <w:sz w:val="22"/>
          <w:szCs w:val="22"/>
        </w:rPr>
        <w:t xml:space="preserve"> </w:t>
      </w:r>
      <w:r w:rsidR="004543D1" w:rsidRPr="00650D93">
        <w:rPr>
          <w:rFonts w:asciiTheme="minorHAnsi" w:hAnsiTheme="minorHAnsi" w:cstheme="minorHAnsi"/>
          <w:b/>
          <w:bCs/>
          <w:color w:val="auto"/>
          <w:sz w:val="22"/>
          <w:szCs w:val="22"/>
        </w:rPr>
        <w:t xml:space="preserve">Priorización de los aspectos críticos / </w:t>
      </w:r>
      <w:r w:rsidR="00F76F7C" w:rsidRPr="00650D93">
        <w:rPr>
          <w:rFonts w:asciiTheme="minorHAnsi" w:hAnsiTheme="minorHAnsi" w:cstheme="minorHAnsi"/>
          <w:b/>
          <w:bCs/>
          <w:color w:val="auto"/>
          <w:sz w:val="22"/>
          <w:szCs w:val="22"/>
        </w:rPr>
        <w:t>Ejes Articuladores</w:t>
      </w:r>
      <w:bookmarkEnd w:id="32"/>
    </w:p>
    <w:p w14:paraId="67B8E91F" w14:textId="3BD429CC" w:rsidR="008F2C36" w:rsidRPr="00650D93" w:rsidRDefault="008F2C36" w:rsidP="002F71AF">
      <w:pPr>
        <w:autoSpaceDE w:val="0"/>
        <w:autoSpaceDN w:val="0"/>
        <w:adjustRightInd w:val="0"/>
        <w:spacing w:after="0" w:line="360" w:lineRule="auto"/>
        <w:ind w:left="0" w:right="476"/>
        <w:jc w:val="both"/>
        <w:rPr>
          <w:rFonts w:eastAsia="Arial" w:cstheme="minorHAnsi"/>
          <w:spacing w:val="-5"/>
          <w:lang w:val="es-ES"/>
        </w:rPr>
      </w:pPr>
    </w:p>
    <w:p w14:paraId="73C1A3BD" w14:textId="01DBAD2A" w:rsidR="00895020" w:rsidRPr="00650D93" w:rsidRDefault="00895020" w:rsidP="00663FB5">
      <w:pPr>
        <w:tabs>
          <w:tab w:val="left" w:pos="8080"/>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A </w:t>
      </w:r>
      <w:r w:rsidR="001E1EAD" w:rsidRPr="00650D93">
        <w:rPr>
          <w:rFonts w:eastAsia="Batang" w:cstheme="minorHAnsi"/>
          <w:spacing w:val="-5"/>
          <w:lang w:val="es-ES"/>
        </w:rPr>
        <w:t>continuación,</w:t>
      </w:r>
      <w:r w:rsidRPr="00650D93">
        <w:rPr>
          <w:rFonts w:eastAsia="Batang" w:cstheme="minorHAnsi"/>
          <w:spacing w:val="-5"/>
          <w:lang w:val="es-ES"/>
        </w:rPr>
        <w:t xml:space="preserve"> se presenta</w:t>
      </w:r>
      <w:r w:rsidR="00F76F7C" w:rsidRPr="00650D93">
        <w:rPr>
          <w:rFonts w:eastAsia="Batang" w:cstheme="minorHAnsi"/>
          <w:spacing w:val="-5"/>
          <w:lang w:val="es-ES"/>
        </w:rPr>
        <w:t>n</w:t>
      </w:r>
      <w:r w:rsidRPr="00650D93">
        <w:rPr>
          <w:rFonts w:eastAsia="Batang" w:cstheme="minorHAnsi"/>
          <w:spacing w:val="-5"/>
          <w:lang w:val="es-ES"/>
        </w:rPr>
        <w:t xml:space="preserve"> los aspectos críticos priorizados según la sumatoria obtenida, reflejando su nivel de prioridad: </w:t>
      </w:r>
    </w:p>
    <w:p w14:paraId="7B942C98" w14:textId="7A7F1ADB" w:rsidR="00376924" w:rsidRPr="00650D93" w:rsidRDefault="00376924" w:rsidP="00376924">
      <w:pPr>
        <w:pStyle w:val="Descripcin"/>
        <w:keepNext/>
        <w:jc w:val="center"/>
        <w:rPr>
          <w:rFonts w:asciiTheme="minorHAnsi" w:hAnsiTheme="minorHAnsi" w:cstheme="minorHAnsi"/>
        </w:rPr>
      </w:pPr>
      <w:bookmarkStart w:id="33" w:name="_Toc187680851"/>
      <w:r w:rsidRPr="00650D93">
        <w:rPr>
          <w:rFonts w:asciiTheme="minorHAnsi" w:hAnsiTheme="minorHAnsi" w:cstheme="minorHAnsi"/>
        </w:rPr>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4</w:t>
      </w:r>
      <w:r w:rsidR="002D2222" w:rsidRPr="00650D93">
        <w:rPr>
          <w:rFonts w:asciiTheme="minorHAnsi" w:hAnsiTheme="minorHAnsi" w:cstheme="minorHAnsi"/>
          <w:noProof/>
        </w:rPr>
        <w:fldChar w:fldCharType="end"/>
      </w:r>
      <w:r w:rsidRPr="00650D93">
        <w:rPr>
          <w:rFonts w:asciiTheme="minorHAnsi" w:hAnsiTheme="minorHAnsi" w:cstheme="minorHAnsi"/>
        </w:rPr>
        <w:t>. Priorización de aspectos críticos según ejes articuladores</w:t>
      </w:r>
      <w:bookmarkEnd w:id="33"/>
    </w:p>
    <w:tbl>
      <w:tblPr>
        <w:tblStyle w:val="Tablaconcuadrcula"/>
        <w:tblW w:w="0" w:type="auto"/>
        <w:tblLook w:val="04A0" w:firstRow="1" w:lastRow="0" w:firstColumn="1" w:lastColumn="0" w:noHBand="0" w:noVBand="1"/>
      </w:tblPr>
      <w:tblGrid>
        <w:gridCol w:w="419"/>
        <w:gridCol w:w="1914"/>
        <w:gridCol w:w="1276"/>
        <w:gridCol w:w="1089"/>
        <w:gridCol w:w="1211"/>
        <w:gridCol w:w="1228"/>
        <w:gridCol w:w="1369"/>
        <w:gridCol w:w="890"/>
      </w:tblGrid>
      <w:tr w:rsidR="007D0519" w:rsidRPr="00650D93" w14:paraId="0709F643" w14:textId="77777777" w:rsidTr="00376924">
        <w:trPr>
          <w:trHeight w:val="214"/>
          <w:tblHeader/>
        </w:trPr>
        <w:tc>
          <w:tcPr>
            <w:tcW w:w="419" w:type="dxa"/>
            <w:vMerge w:val="restart"/>
            <w:shd w:val="clear" w:color="auto" w:fill="A6A6A6" w:themeFill="background1" w:themeFillShade="A6"/>
          </w:tcPr>
          <w:p w14:paraId="046A7355"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p>
          <w:p w14:paraId="02D72CCB"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w:t>
            </w:r>
          </w:p>
        </w:tc>
        <w:tc>
          <w:tcPr>
            <w:tcW w:w="1914" w:type="dxa"/>
            <w:vMerge w:val="restart"/>
            <w:shd w:val="clear" w:color="auto" w:fill="A6A6A6" w:themeFill="background1" w:themeFillShade="A6"/>
          </w:tcPr>
          <w:p w14:paraId="13DE21F8"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6"/>
                <w:szCs w:val="16"/>
              </w:rPr>
            </w:pPr>
          </w:p>
          <w:p w14:paraId="4BC9DFBE"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6"/>
                <w:szCs w:val="16"/>
              </w:rPr>
              <w:t>ASPECTO CRÍTICO</w:t>
            </w:r>
          </w:p>
        </w:tc>
        <w:tc>
          <w:tcPr>
            <w:tcW w:w="7063" w:type="dxa"/>
            <w:gridSpan w:val="6"/>
            <w:shd w:val="clear" w:color="auto" w:fill="A6A6A6" w:themeFill="background1" w:themeFillShade="A6"/>
          </w:tcPr>
          <w:p w14:paraId="1A9952CB"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6"/>
                <w:szCs w:val="16"/>
              </w:rPr>
            </w:pPr>
            <w:r w:rsidRPr="00650D93">
              <w:rPr>
                <w:rFonts w:asciiTheme="minorHAnsi" w:eastAsia="Arial" w:hAnsiTheme="minorHAnsi" w:cstheme="minorHAnsi"/>
                <w:b/>
                <w:bCs/>
                <w:color w:val="FFFFFF" w:themeColor="background1"/>
                <w:sz w:val="16"/>
                <w:szCs w:val="16"/>
              </w:rPr>
              <w:t>CRITERIO DE EVALUACIÓN</w:t>
            </w:r>
          </w:p>
        </w:tc>
      </w:tr>
      <w:tr w:rsidR="00376924" w:rsidRPr="00650D93" w14:paraId="0107083C" w14:textId="77777777" w:rsidTr="00376924">
        <w:trPr>
          <w:trHeight w:val="864"/>
          <w:tblHeader/>
        </w:trPr>
        <w:tc>
          <w:tcPr>
            <w:tcW w:w="419" w:type="dxa"/>
            <w:vMerge/>
            <w:shd w:val="clear" w:color="auto" w:fill="A6A6A6" w:themeFill="background1" w:themeFillShade="A6"/>
          </w:tcPr>
          <w:p w14:paraId="24392AE1"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p>
        </w:tc>
        <w:tc>
          <w:tcPr>
            <w:tcW w:w="1914" w:type="dxa"/>
            <w:vMerge/>
            <w:shd w:val="clear" w:color="auto" w:fill="A6A6A6" w:themeFill="background1" w:themeFillShade="A6"/>
            <w:hideMark/>
          </w:tcPr>
          <w:p w14:paraId="402EB89A" w14:textId="77777777" w:rsidR="007D0519" w:rsidRPr="00650D93" w:rsidRDefault="007D0519" w:rsidP="00012EB9">
            <w:pPr>
              <w:autoSpaceDE w:val="0"/>
              <w:autoSpaceDN w:val="0"/>
              <w:adjustRightInd w:val="0"/>
              <w:spacing w:line="360" w:lineRule="auto"/>
              <w:ind w:left="0" w:right="-83"/>
              <w:jc w:val="center"/>
              <w:rPr>
                <w:rFonts w:asciiTheme="minorHAnsi" w:eastAsia="Arial" w:hAnsiTheme="minorHAnsi" w:cstheme="minorHAnsi"/>
                <w:b/>
                <w:bCs/>
                <w:color w:val="FFFFFF" w:themeColor="background1"/>
                <w:sz w:val="14"/>
                <w:szCs w:val="14"/>
              </w:rPr>
            </w:pPr>
          </w:p>
        </w:tc>
        <w:tc>
          <w:tcPr>
            <w:tcW w:w="1276" w:type="dxa"/>
            <w:shd w:val="clear" w:color="auto" w:fill="A6A6A6" w:themeFill="background1" w:themeFillShade="A6"/>
            <w:hideMark/>
          </w:tcPr>
          <w:p w14:paraId="5B6CD4FE"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ADMINISTRACIÓN DE ARCHIVOS</w:t>
            </w:r>
          </w:p>
        </w:tc>
        <w:tc>
          <w:tcPr>
            <w:tcW w:w="1089" w:type="dxa"/>
            <w:shd w:val="clear" w:color="auto" w:fill="A6A6A6" w:themeFill="background1" w:themeFillShade="A6"/>
            <w:hideMark/>
          </w:tcPr>
          <w:p w14:paraId="7934076F"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ACCESO A LA INFORMACIÓN</w:t>
            </w:r>
          </w:p>
        </w:tc>
        <w:tc>
          <w:tcPr>
            <w:tcW w:w="1211" w:type="dxa"/>
            <w:shd w:val="clear" w:color="auto" w:fill="A6A6A6" w:themeFill="background1" w:themeFillShade="A6"/>
            <w:hideMark/>
          </w:tcPr>
          <w:p w14:paraId="5C0E347E" w14:textId="77777777" w:rsidR="007D0519" w:rsidRPr="00650D93" w:rsidRDefault="007D0519" w:rsidP="00012EB9">
            <w:pPr>
              <w:autoSpaceDE w:val="0"/>
              <w:autoSpaceDN w:val="0"/>
              <w:adjustRightInd w:val="0"/>
              <w:spacing w:line="360" w:lineRule="auto"/>
              <w:ind w:left="0" w:right="35"/>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PRESERVACIÓN DE LA INFORMACIÓN</w:t>
            </w:r>
          </w:p>
        </w:tc>
        <w:tc>
          <w:tcPr>
            <w:tcW w:w="1228" w:type="dxa"/>
            <w:shd w:val="clear" w:color="auto" w:fill="A6A6A6" w:themeFill="background1" w:themeFillShade="A6"/>
            <w:hideMark/>
          </w:tcPr>
          <w:p w14:paraId="2800B9B0" w14:textId="77777777" w:rsidR="007D0519" w:rsidRPr="00650D93" w:rsidRDefault="007D0519" w:rsidP="00012EB9">
            <w:pPr>
              <w:autoSpaceDE w:val="0"/>
              <w:autoSpaceDN w:val="0"/>
              <w:adjustRightInd w:val="0"/>
              <w:spacing w:line="360" w:lineRule="auto"/>
              <w:ind w:left="0" w:right="39"/>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ASPECTOS TECNOLÓGICOS Y DE SEGURIDAD</w:t>
            </w:r>
          </w:p>
        </w:tc>
        <w:tc>
          <w:tcPr>
            <w:tcW w:w="1369" w:type="dxa"/>
            <w:shd w:val="clear" w:color="auto" w:fill="A6A6A6" w:themeFill="background1" w:themeFillShade="A6"/>
            <w:hideMark/>
          </w:tcPr>
          <w:p w14:paraId="3EE06EB4"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FORTALECIMIENTO Y ARTÍCULACIÓN</w:t>
            </w:r>
          </w:p>
        </w:tc>
        <w:tc>
          <w:tcPr>
            <w:tcW w:w="890" w:type="dxa"/>
            <w:shd w:val="clear" w:color="auto" w:fill="A6A6A6" w:themeFill="background1" w:themeFillShade="A6"/>
            <w:hideMark/>
          </w:tcPr>
          <w:p w14:paraId="4303BA18"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b/>
                <w:bCs/>
                <w:color w:val="FFFFFF" w:themeColor="background1"/>
                <w:sz w:val="14"/>
                <w:szCs w:val="14"/>
              </w:rPr>
            </w:pPr>
            <w:r w:rsidRPr="00650D93">
              <w:rPr>
                <w:rFonts w:asciiTheme="minorHAnsi" w:eastAsia="Arial" w:hAnsiTheme="minorHAnsi" w:cstheme="minorHAnsi"/>
                <w:b/>
                <w:bCs/>
                <w:color w:val="FFFFFF" w:themeColor="background1"/>
                <w:sz w:val="14"/>
                <w:szCs w:val="14"/>
              </w:rPr>
              <w:t>NIVEL DE PRIORIDAD</w:t>
            </w:r>
          </w:p>
        </w:tc>
      </w:tr>
      <w:tr w:rsidR="003E52FE" w:rsidRPr="00650D93" w14:paraId="55B4C4A2" w14:textId="77777777" w:rsidTr="00376924">
        <w:trPr>
          <w:trHeight w:val="1404"/>
        </w:trPr>
        <w:tc>
          <w:tcPr>
            <w:tcW w:w="419" w:type="dxa"/>
          </w:tcPr>
          <w:p w14:paraId="05D38D4A"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w:t>
            </w:r>
          </w:p>
        </w:tc>
        <w:tc>
          <w:tcPr>
            <w:tcW w:w="1914" w:type="dxa"/>
            <w:hideMark/>
          </w:tcPr>
          <w:p w14:paraId="1FDFF8CC"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1276" w:type="dxa"/>
            <w:hideMark/>
          </w:tcPr>
          <w:p w14:paraId="6E586FD3"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51C6D7AB"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11" w:type="dxa"/>
            <w:hideMark/>
          </w:tcPr>
          <w:p w14:paraId="544C8D77"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17DBFFF9" w14:textId="77777777" w:rsidR="007D0519" w:rsidRPr="00650D93" w:rsidRDefault="007D0519" w:rsidP="00012EB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369" w:type="dxa"/>
            <w:hideMark/>
          </w:tcPr>
          <w:p w14:paraId="6DF7C2F4"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890" w:type="dxa"/>
            <w:hideMark/>
          </w:tcPr>
          <w:p w14:paraId="54FF0021"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48</w:t>
            </w:r>
          </w:p>
        </w:tc>
      </w:tr>
      <w:tr w:rsidR="003E52FE" w:rsidRPr="00650D93" w14:paraId="49BBE4EC" w14:textId="77777777" w:rsidTr="00376924">
        <w:trPr>
          <w:trHeight w:val="672"/>
        </w:trPr>
        <w:tc>
          <w:tcPr>
            <w:tcW w:w="419" w:type="dxa"/>
          </w:tcPr>
          <w:p w14:paraId="12E8621B"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2</w:t>
            </w:r>
          </w:p>
        </w:tc>
        <w:tc>
          <w:tcPr>
            <w:tcW w:w="1914" w:type="dxa"/>
            <w:hideMark/>
          </w:tcPr>
          <w:p w14:paraId="780864D2"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No se cuenta con un Sistema de Gestión Electrónico de Archivos (SGDEA).</w:t>
            </w:r>
          </w:p>
        </w:tc>
        <w:tc>
          <w:tcPr>
            <w:tcW w:w="1276" w:type="dxa"/>
            <w:hideMark/>
          </w:tcPr>
          <w:p w14:paraId="7510C346" w14:textId="77777777" w:rsidR="007D0519" w:rsidRPr="00650D93" w:rsidRDefault="007D0519" w:rsidP="00012EB9">
            <w:pPr>
              <w:autoSpaceDE w:val="0"/>
              <w:autoSpaceDN w:val="0"/>
              <w:adjustRightInd w:val="0"/>
              <w:spacing w:line="360" w:lineRule="auto"/>
              <w:ind w:left="-93"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1F203F5B"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11" w:type="dxa"/>
            <w:hideMark/>
          </w:tcPr>
          <w:p w14:paraId="332B4154"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1D7600FE" w14:textId="77777777" w:rsidR="007D0519" w:rsidRPr="00650D93" w:rsidRDefault="007D0519" w:rsidP="00012EB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5310E312"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49E3F85D"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48</w:t>
            </w:r>
          </w:p>
        </w:tc>
      </w:tr>
      <w:tr w:rsidR="003E52FE" w:rsidRPr="00650D93" w14:paraId="7079A4B7" w14:textId="77777777" w:rsidTr="00376924">
        <w:trPr>
          <w:trHeight w:val="948"/>
        </w:trPr>
        <w:tc>
          <w:tcPr>
            <w:tcW w:w="419" w:type="dxa"/>
          </w:tcPr>
          <w:p w14:paraId="484A031B"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w:t>
            </w:r>
          </w:p>
        </w:tc>
        <w:tc>
          <w:tcPr>
            <w:tcW w:w="1914" w:type="dxa"/>
            <w:hideMark/>
          </w:tcPr>
          <w:p w14:paraId="5A6606B0"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Actualizar el plan de conservación documental y el plan de preservación digital a largo plazo y dar continuidad a la implementación del Sistema Integrado de Conservación - SIC</w:t>
            </w:r>
          </w:p>
        </w:tc>
        <w:tc>
          <w:tcPr>
            <w:tcW w:w="1276" w:type="dxa"/>
            <w:hideMark/>
          </w:tcPr>
          <w:p w14:paraId="171B6CA6"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1223E690"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11" w:type="dxa"/>
            <w:hideMark/>
          </w:tcPr>
          <w:p w14:paraId="0650D604"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662F17AA" w14:textId="77777777" w:rsidR="007D0519" w:rsidRPr="00650D93" w:rsidRDefault="007D0519" w:rsidP="00012EB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369" w:type="dxa"/>
            <w:hideMark/>
          </w:tcPr>
          <w:p w14:paraId="37ABC826"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542A2927"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46</w:t>
            </w:r>
          </w:p>
        </w:tc>
      </w:tr>
      <w:tr w:rsidR="003E52FE" w:rsidRPr="00650D93" w14:paraId="6F8BFB68" w14:textId="77777777" w:rsidTr="00376924">
        <w:trPr>
          <w:trHeight w:val="672"/>
        </w:trPr>
        <w:tc>
          <w:tcPr>
            <w:tcW w:w="419" w:type="dxa"/>
          </w:tcPr>
          <w:p w14:paraId="05B101BC"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w:t>
            </w:r>
          </w:p>
        </w:tc>
        <w:tc>
          <w:tcPr>
            <w:tcW w:w="1914" w:type="dxa"/>
            <w:hideMark/>
          </w:tcPr>
          <w:p w14:paraId="729C4982"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 inventarios documentales (</w:t>
            </w:r>
            <w:proofErr w:type="spellStart"/>
            <w:r w:rsidRPr="00650D93">
              <w:rPr>
                <w:rFonts w:asciiTheme="minorHAnsi" w:eastAsia="Arial" w:hAnsiTheme="minorHAnsi" w:cstheme="minorHAnsi"/>
                <w:sz w:val="14"/>
                <w:szCs w:val="14"/>
              </w:rPr>
              <w:t>Planoteca</w:t>
            </w:r>
            <w:proofErr w:type="spellEnd"/>
            <w:r w:rsidRPr="00650D93">
              <w:rPr>
                <w:rFonts w:asciiTheme="minorHAnsi" w:eastAsia="Arial" w:hAnsiTheme="minorHAnsi" w:cstheme="minorHAnsi"/>
                <w:sz w:val="14"/>
                <w:szCs w:val="14"/>
              </w:rPr>
              <w:t xml:space="preserve"> y Archivo Central)</w:t>
            </w:r>
          </w:p>
        </w:tc>
        <w:tc>
          <w:tcPr>
            <w:tcW w:w="1276" w:type="dxa"/>
            <w:hideMark/>
          </w:tcPr>
          <w:p w14:paraId="70BCF39D"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1BDAC3C0"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11" w:type="dxa"/>
            <w:hideMark/>
          </w:tcPr>
          <w:p w14:paraId="32945E04"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00E77AF3" w14:textId="77777777" w:rsidR="007D0519" w:rsidRPr="00650D93" w:rsidRDefault="007D0519" w:rsidP="00012EB9">
            <w:pPr>
              <w:autoSpaceDE w:val="0"/>
              <w:autoSpaceDN w:val="0"/>
              <w:adjustRightInd w:val="0"/>
              <w:spacing w:line="360" w:lineRule="auto"/>
              <w:ind w:left="0" w:right="-198"/>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369" w:type="dxa"/>
            <w:hideMark/>
          </w:tcPr>
          <w:p w14:paraId="4B64784B"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890" w:type="dxa"/>
            <w:hideMark/>
          </w:tcPr>
          <w:p w14:paraId="6867C20A"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46</w:t>
            </w:r>
          </w:p>
        </w:tc>
      </w:tr>
      <w:tr w:rsidR="003E52FE" w:rsidRPr="00650D93" w14:paraId="4097D513" w14:textId="77777777" w:rsidTr="00376924">
        <w:trPr>
          <w:trHeight w:val="672"/>
        </w:trPr>
        <w:tc>
          <w:tcPr>
            <w:tcW w:w="419" w:type="dxa"/>
          </w:tcPr>
          <w:p w14:paraId="6838B5B2"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914" w:type="dxa"/>
            <w:hideMark/>
          </w:tcPr>
          <w:p w14:paraId="629F63AD"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Ausencia de inventario documental de medios magnéticos que reposan en el centro de documentación.  </w:t>
            </w:r>
          </w:p>
        </w:tc>
        <w:tc>
          <w:tcPr>
            <w:tcW w:w="1276" w:type="dxa"/>
            <w:hideMark/>
          </w:tcPr>
          <w:p w14:paraId="17BFC0E9" w14:textId="77777777" w:rsidR="007D0519" w:rsidRPr="00650D93" w:rsidRDefault="007D0519" w:rsidP="00012EB9">
            <w:pPr>
              <w:autoSpaceDE w:val="0"/>
              <w:autoSpaceDN w:val="0"/>
              <w:adjustRightInd w:val="0"/>
              <w:spacing w:line="360" w:lineRule="auto"/>
              <w:ind w:left="-93"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3258750D"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11" w:type="dxa"/>
            <w:hideMark/>
          </w:tcPr>
          <w:p w14:paraId="068F355D"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3EFEE8C2" w14:textId="77777777" w:rsidR="007D0519" w:rsidRPr="00650D93" w:rsidRDefault="007D0519" w:rsidP="00012EB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54342840"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6FF90DEB"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43</w:t>
            </w:r>
          </w:p>
        </w:tc>
      </w:tr>
      <w:tr w:rsidR="003E52FE" w:rsidRPr="00650D93" w14:paraId="4F0334E2" w14:textId="77777777" w:rsidTr="00376924">
        <w:trPr>
          <w:trHeight w:val="672"/>
        </w:trPr>
        <w:tc>
          <w:tcPr>
            <w:tcW w:w="419" w:type="dxa"/>
          </w:tcPr>
          <w:p w14:paraId="1BD6188A"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6</w:t>
            </w:r>
          </w:p>
        </w:tc>
        <w:tc>
          <w:tcPr>
            <w:tcW w:w="1914" w:type="dxa"/>
            <w:hideMark/>
          </w:tcPr>
          <w:p w14:paraId="7F78296A"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No se cuenta con un modelo de requisitos para la gestión de documentos electrónicos de archivo</w:t>
            </w:r>
          </w:p>
        </w:tc>
        <w:tc>
          <w:tcPr>
            <w:tcW w:w="1276" w:type="dxa"/>
            <w:hideMark/>
          </w:tcPr>
          <w:p w14:paraId="3FD9CC0E"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21761B5E"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11" w:type="dxa"/>
            <w:hideMark/>
          </w:tcPr>
          <w:p w14:paraId="4B04964D"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0A06E7CF" w14:textId="77777777" w:rsidR="007D0519" w:rsidRPr="00650D93" w:rsidRDefault="007D0519" w:rsidP="00012EB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45F7AFE3"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4A238070"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41</w:t>
            </w:r>
          </w:p>
        </w:tc>
      </w:tr>
      <w:tr w:rsidR="003E52FE" w:rsidRPr="00650D93" w14:paraId="63DA5945" w14:textId="77777777" w:rsidTr="00376924">
        <w:trPr>
          <w:trHeight w:val="672"/>
        </w:trPr>
        <w:tc>
          <w:tcPr>
            <w:tcW w:w="419" w:type="dxa"/>
          </w:tcPr>
          <w:p w14:paraId="4910A708"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lastRenderedPageBreak/>
              <w:t>7</w:t>
            </w:r>
          </w:p>
        </w:tc>
        <w:tc>
          <w:tcPr>
            <w:tcW w:w="1914" w:type="dxa"/>
            <w:hideMark/>
          </w:tcPr>
          <w:p w14:paraId="1EE4AB16"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Unidades de conservación en mal estado y sin rotular en el archivo central </w:t>
            </w:r>
          </w:p>
        </w:tc>
        <w:tc>
          <w:tcPr>
            <w:tcW w:w="1276" w:type="dxa"/>
            <w:hideMark/>
          </w:tcPr>
          <w:p w14:paraId="458421EA"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089" w:type="dxa"/>
            <w:hideMark/>
          </w:tcPr>
          <w:p w14:paraId="7915ED50"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11" w:type="dxa"/>
            <w:hideMark/>
          </w:tcPr>
          <w:p w14:paraId="593E1810"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3E2DFD59" w14:textId="77777777" w:rsidR="007D0519" w:rsidRPr="00650D93" w:rsidRDefault="007D0519" w:rsidP="00012EB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055D0984"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890" w:type="dxa"/>
            <w:hideMark/>
          </w:tcPr>
          <w:p w14:paraId="5D42B9AF"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38</w:t>
            </w:r>
          </w:p>
        </w:tc>
      </w:tr>
      <w:tr w:rsidR="003E52FE" w:rsidRPr="00650D93" w14:paraId="183BA79B" w14:textId="77777777" w:rsidTr="00376924">
        <w:trPr>
          <w:trHeight w:val="672"/>
        </w:trPr>
        <w:tc>
          <w:tcPr>
            <w:tcW w:w="419" w:type="dxa"/>
          </w:tcPr>
          <w:p w14:paraId="4A9F9F15"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914" w:type="dxa"/>
            <w:hideMark/>
          </w:tcPr>
          <w:p w14:paraId="68A6BB7F"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No se encuentra identificada, diagnosticada y organizada la documentación susceptible de transferencia secundaria. </w:t>
            </w:r>
          </w:p>
        </w:tc>
        <w:tc>
          <w:tcPr>
            <w:tcW w:w="1276" w:type="dxa"/>
            <w:hideMark/>
          </w:tcPr>
          <w:p w14:paraId="5F73F34B"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089" w:type="dxa"/>
            <w:hideMark/>
          </w:tcPr>
          <w:p w14:paraId="7E495D42" w14:textId="77777777" w:rsidR="007D0519" w:rsidRPr="00650D93" w:rsidRDefault="007D0519" w:rsidP="00012EB9">
            <w:pPr>
              <w:autoSpaceDE w:val="0"/>
              <w:autoSpaceDN w:val="0"/>
              <w:adjustRightInd w:val="0"/>
              <w:spacing w:line="360" w:lineRule="auto"/>
              <w:ind w:left="0" w:right="-8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11" w:type="dxa"/>
            <w:hideMark/>
          </w:tcPr>
          <w:p w14:paraId="5F8BA516" w14:textId="77777777" w:rsidR="007D0519" w:rsidRPr="00650D93" w:rsidRDefault="007D0519" w:rsidP="00012EB9">
            <w:pPr>
              <w:autoSpaceDE w:val="0"/>
              <w:autoSpaceDN w:val="0"/>
              <w:adjustRightInd w:val="0"/>
              <w:spacing w:line="360" w:lineRule="auto"/>
              <w:ind w:left="0" w:right="-15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0B491D6E" w14:textId="77777777" w:rsidR="007D0519" w:rsidRPr="00650D93" w:rsidRDefault="007D0519" w:rsidP="00012EB9">
            <w:pPr>
              <w:autoSpaceDE w:val="0"/>
              <w:autoSpaceDN w:val="0"/>
              <w:adjustRightInd w:val="0"/>
              <w:spacing w:line="360" w:lineRule="auto"/>
              <w:ind w:left="0" w:right="47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369" w:type="dxa"/>
            <w:hideMark/>
          </w:tcPr>
          <w:p w14:paraId="0EFAAFAC"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4232217E"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38</w:t>
            </w:r>
          </w:p>
        </w:tc>
      </w:tr>
      <w:tr w:rsidR="003E52FE" w:rsidRPr="00650D93" w14:paraId="4EE3A453" w14:textId="77777777" w:rsidTr="00376924">
        <w:trPr>
          <w:trHeight w:val="672"/>
        </w:trPr>
        <w:tc>
          <w:tcPr>
            <w:tcW w:w="419" w:type="dxa"/>
          </w:tcPr>
          <w:p w14:paraId="4399AE10"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1914" w:type="dxa"/>
            <w:hideMark/>
          </w:tcPr>
          <w:p w14:paraId="79B783F6"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Desactualización de inventarios documentales de archivos que reposan en el centro de documentación. </w:t>
            </w:r>
          </w:p>
        </w:tc>
        <w:tc>
          <w:tcPr>
            <w:tcW w:w="1276" w:type="dxa"/>
            <w:hideMark/>
          </w:tcPr>
          <w:p w14:paraId="104E60A4"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089" w:type="dxa"/>
            <w:hideMark/>
          </w:tcPr>
          <w:p w14:paraId="29DE3930"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11" w:type="dxa"/>
            <w:hideMark/>
          </w:tcPr>
          <w:p w14:paraId="4D44B676" w14:textId="77777777" w:rsidR="007D0519" w:rsidRPr="00650D93" w:rsidRDefault="007D0519" w:rsidP="00012EB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6018A668" w14:textId="77777777" w:rsidR="007D0519" w:rsidRPr="00650D93" w:rsidRDefault="007D0519" w:rsidP="00012EB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369" w:type="dxa"/>
            <w:hideMark/>
          </w:tcPr>
          <w:p w14:paraId="2CB4BFF2"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890" w:type="dxa"/>
            <w:hideMark/>
          </w:tcPr>
          <w:p w14:paraId="2D346A6D"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36</w:t>
            </w:r>
          </w:p>
        </w:tc>
      </w:tr>
      <w:tr w:rsidR="003E52FE" w:rsidRPr="00650D93" w14:paraId="0106CBF9" w14:textId="77777777" w:rsidTr="00376924">
        <w:trPr>
          <w:trHeight w:val="672"/>
        </w:trPr>
        <w:tc>
          <w:tcPr>
            <w:tcW w:w="419" w:type="dxa"/>
          </w:tcPr>
          <w:p w14:paraId="0E23DDFF"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914" w:type="dxa"/>
            <w:hideMark/>
          </w:tcPr>
          <w:p w14:paraId="11082AF3"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 xml:space="preserve">Deficiencias en la correcta gestión de las comunicaciones oficiales de la </w:t>
            </w:r>
            <w:proofErr w:type="gramStart"/>
            <w:r w:rsidRPr="00650D93">
              <w:rPr>
                <w:rFonts w:asciiTheme="minorHAnsi" w:eastAsia="Arial" w:hAnsiTheme="minorHAnsi" w:cstheme="minorHAnsi"/>
                <w:sz w:val="14"/>
                <w:szCs w:val="14"/>
              </w:rPr>
              <w:t>Unidad  frente</w:t>
            </w:r>
            <w:proofErr w:type="gramEnd"/>
            <w:r w:rsidRPr="00650D93">
              <w:rPr>
                <w:rFonts w:asciiTheme="minorHAnsi" w:eastAsia="Arial" w:hAnsiTheme="minorHAnsi" w:cstheme="minorHAnsi"/>
                <w:sz w:val="14"/>
                <w:szCs w:val="14"/>
              </w:rPr>
              <w:t xml:space="preserve"> a tiempos y distribución </w:t>
            </w:r>
          </w:p>
        </w:tc>
        <w:tc>
          <w:tcPr>
            <w:tcW w:w="1276" w:type="dxa"/>
            <w:hideMark/>
          </w:tcPr>
          <w:p w14:paraId="01645F4F"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089" w:type="dxa"/>
            <w:hideMark/>
          </w:tcPr>
          <w:p w14:paraId="02A90191"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11" w:type="dxa"/>
            <w:hideMark/>
          </w:tcPr>
          <w:p w14:paraId="28ADBD11" w14:textId="77777777" w:rsidR="007D0519" w:rsidRPr="00650D93" w:rsidRDefault="007D0519" w:rsidP="00012EB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2C3B0CA7" w14:textId="77777777" w:rsidR="007D0519" w:rsidRPr="00650D93" w:rsidRDefault="007D0519" w:rsidP="00012EB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70613B31"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890" w:type="dxa"/>
            <w:hideMark/>
          </w:tcPr>
          <w:p w14:paraId="5D28CB29"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32</w:t>
            </w:r>
          </w:p>
        </w:tc>
      </w:tr>
      <w:tr w:rsidR="003E52FE" w:rsidRPr="00650D93" w14:paraId="7E666764" w14:textId="77777777" w:rsidTr="00376924">
        <w:trPr>
          <w:trHeight w:val="672"/>
        </w:trPr>
        <w:tc>
          <w:tcPr>
            <w:tcW w:w="419" w:type="dxa"/>
          </w:tcPr>
          <w:p w14:paraId="7CCBCE65"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11</w:t>
            </w:r>
          </w:p>
        </w:tc>
        <w:tc>
          <w:tcPr>
            <w:tcW w:w="1914" w:type="dxa"/>
            <w:hideMark/>
          </w:tcPr>
          <w:p w14:paraId="31B9E8B6"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Falta de espacio propio para la constitución del archivo central de la entidad</w:t>
            </w:r>
          </w:p>
        </w:tc>
        <w:tc>
          <w:tcPr>
            <w:tcW w:w="1276" w:type="dxa"/>
            <w:hideMark/>
          </w:tcPr>
          <w:p w14:paraId="44216269"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1089" w:type="dxa"/>
            <w:hideMark/>
          </w:tcPr>
          <w:p w14:paraId="4FC93D3F"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8</w:t>
            </w:r>
          </w:p>
        </w:tc>
        <w:tc>
          <w:tcPr>
            <w:tcW w:w="1211" w:type="dxa"/>
            <w:hideMark/>
          </w:tcPr>
          <w:p w14:paraId="763F7153" w14:textId="77777777" w:rsidR="007D0519" w:rsidRPr="00650D93" w:rsidRDefault="007D0519" w:rsidP="00012EB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7AEB7C61" w14:textId="77777777" w:rsidR="007D0519" w:rsidRPr="00650D93" w:rsidRDefault="007D0519" w:rsidP="00012EB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370F7F90"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7</w:t>
            </w:r>
          </w:p>
        </w:tc>
        <w:tc>
          <w:tcPr>
            <w:tcW w:w="890" w:type="dxa"/>
            <w:hideMark/>
          </w:tcPr>
          <w:p w14:paraId="689D878F"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30</w:t>
            </w:r>
          </w:p>
        </w:tc>
      </w:tr>
      <w:tr w:rsidR="003E52FE" w:rsidRPr="00650D93" w14:paraId="1E37DC57" w14:textId="77777777" w:rsidTr="00376924">
        <w:trPr>
          <w:trHeight w:val="672"/>
        </w:trPr>
        <w:tc>
          <w:tcPr>
            <w:tcW w:w="419" w:type="dxa"/>
          </w:tcPr>
          <w:p w14:paraId="39995D7E"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12</w:t>
            </w:r>
          </w:p>
        </w:tc>
        <w:tc>
          <w:tcPr>
            <w:tcW w:w="1914" w:type="dxa"/>
            <w:hideMark/>
          </w:tcPr>
          <w:p w14:paraId="4BA46F7B"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Inexistencia del Banco Terminológico </w:t>
            </w:r>
          </w:p>
        </w:tc>
        <w:tc>
          <w:tcPr>
            <w:tcW w:w="1276" w:type="dxa"/>
            <w:hideMark/>
          </w:tcPr>
          <w:p w14:paraId="7E55B12C"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1089" w:type="dxa"/>
            <w:hideMark/>
          </w:tcPr>
          <w:p w14:paraId="387AEFFA"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9</w:t>
            </w:r>
          </w:p>
        </w:tc>
        <w:tc>
          <w:tcPr>
            <w:tcW w:w="1211" w:type="dxa"/>
            <w:hideMark/>
          </w:tcPr>
          <w:p w14:paraId="5F55218F" w14:textId="77777777" w:rsidR="007D0519" w:rsidRPr="00650D93" w:rsidRDefault="007D0519" w:rsidP="00012EB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228" w:type="dxa"/>
            <w:hideMark/>
          </w:tcPr>
          <w:p w14:paraId="5FF55FB0" w14:textId="77777777" w:rsidR="007D0519" w:rsidRPr="00650D93" w:rsidRDefault="007D0519" w:rsidP="00012EB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369" w:type="dxa"/>
            <w:hideMark/>
          </w:tcPr>
          <w:p w14:paraId="6364BCA0"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890" w:type="dxa"/>
            <w:hideMark/>
          </w:tcPr>
          <w:p w14:paraId="2AA5303A"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27</w:t>
            </w:r>
          </w:p>
        </w:tc>
      </w:tr>
      <w:tr w:rsidR="003E52FE" w:rsidRPr="00650D93" w14:paraId="6481AE9F" w14:textId="77777777" w:rsidTr="00376924">
        <w:trPr>
          <w:trHeight w:val="672"/>
        </w:trPr>
        <w:tc>
          <w:tcPr>
            <w:tcW w:w="419" w:type="dxa"/>
          </w:tcPr>
          <w:p w14:paraId="600CC314" w14:textId="77777777" w:rsidR="007D0519" w:rsidRPr="00650D93" w:rsidRDefault="007D0519" w:rsidP="00012EB9">
            <w:pPr>
              <w:autoSpaceDE w:val="0"/>
              <w:autoSpaceDN w:val="0"/>
              <w:adjustRightInd w:val="0"/>
              <w:spacing w:line="360" w:lineRule="auto"/>
              <w:ind w:left="-93" w:right="2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13</w:t>
            </w:r>
          </w:p>
        </w:tc>
        <w:tc>
          <w:tcPr>
            <w:tcW w:w="1914" w:type="dxa"/>
            <w:hideMark/>
          </w:tcPr>
          <w:p w14:paraId="64A4CF6C" w14:textId="77777777" w:rsidR="007D0519" w:rsidRPr="00650D93" w:rsidRDefault="007D0519" w:rsidP="00012EB9">
            <w:pPr>
              <w:autoSpaceDE w:val="0"/>
              <w:autoSpaceDN w:val="0"/>
              <w:adjustRightInd w:val="0"/>
              <w:spacing w:line="360" w:lineRule="auto"/>
              <w:ind w:left="-93" w:right="22"/>
              <w:jc w:val="both"/>
              <w:rPr>
                <w:rFonts w:asciiTheme="minorHAnsi" w:eastAsia="Arial" w:hAnsiTheme="minorHAnsi" w:cstheme="minorHAnsi"/>
                <w:sz w:val="14"/>
                <w:szCs w:val="14"/>
              </w:rPr>
            </w:pPr>
            <w:r w:rsidRPr="00650D93">
              <w:rPr>
                <w:rFonts w:asciiTheme="minorHAnsi" w:eastAsia="Arial" w:hAnsiTheme="minorHAnsi" w:cstheme="minorHAnsi"/>
                <w:sz w:val="14"/>
                <w:szCs w:val="14"/>
              </w:rPr>
              <w:t>Inexistencia de las tablas de control de acceso TAC</w:t>
            </w:r>
          </w:p>
        </w:tc>
        <w:tc>
          <w:tcPr>
            <w:tcW w:w="1276" w:type="dxa"/>
            <w:hideMark/>
          </w:tcPr>
          <w:p w14:paraId="21B6576D" w14:textId="77777777" w:rsidR="007D0519" w:rsidRPr="00650D93" w:rsidRDefault="007D0519" w:rsidP="00012EB9">
            <w:pPr>
              <w:autoSpaceDE w:val="0"/>
              <w:autoSpaceDN w:val="0"/>
              <w:adjustRightInd w:val="0"/>
              <w:spacing w:line="360" w:lineRule="auto"/>
              <w:ind w:left="0" w:right="-24"/>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10</w:t>
            </w:r>
          </w:p>
        </w:tc>
        <w:tc>
          <w:tcPr>
            <w:tcW w:w="1089" w:type="dxa"/>
            <w:hideMark/>
          </w:tcPr>
          <w:p w14:paraId="6B44A75E" w14:textId="77777777" w:rsidR="007D0519" w:rsidRPr="00650D93" w:rsidRDefault="007D0519" w:rsidP="00012EB9">
            <w:pPr>
              <w:autoSpaceDE w:val="0"/>
              <w:autoSpaceDN w:val="0"/>
              <w:adjustRightInd w:val="0"/>
              <w:spacing w:line="360" w:lineRule="auto"/>
              <w:ind w:left="0" w:right="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11" w:type="dxa"/>
            <w:hideMark/>
          </w:tcPr>
          <w:p w14:paraId="43D5B8E2" w14:textId="77777777" w:rsidR="007D0519" w:rsidRPr="00650D93" w:rsidRDefault="007D0519" w:rsidP="00012EB9">
            <w:pPr>
              <w:autoSpaceDE w:val="0"/>
              <w:autoSpaceDN w:val="0"/>
              <w:adjustRightInd w:val="0"/>
              <w:spacing w:line="360" w:lineRule="auto"/>
              <w:ind w:left="0" w:right="-12"/>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228" w:type="dxa"/>
            <w:hideMark/>
          </w:tcPr>
          <w:p w14:paraId="79229A21" w14:textId="77777777" w:rsidR="007D0519" w:rsidRPr="00650D93" w:rsidRDefault="007D0519" w:rsidP="00012EB9">
            <w:pPr>
              <w:autoSpaceDE w:val="0"/>
              <w:autoSpaceDN w:val="0"/>
              <w:adjustRightInd w:val="0"/>
              <w:spacing w:line="360" w:lineRule="auto"/>
              <w:ind w:left="0" w:right="-56"/>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1369" w:type="dxa"/>
            <w:hideMark/>
          </w:tcPr>
          <w:p w14:paraId="3F7FD0A2" w14:textId="77777777" w:rsidR="007D0519" w:rsidRPr="00650D93" w:rsidRDefault="007D0519" w:rsidP="00012EB9">
            <w:pPr>
              <w:autoSpaceDE w:val="0"/>
              <w:autoSpaceDN w:val="0"/>
              <w:adjustRightInd w:val="0"/>
              <w:spacing w:line="360" w:lineRule="auto"/>
              <w:ind w:left="0" w:right="-105"/>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5</w:t>
            </w:r>
          </w:p>
        </w:tc>
        <w:tc>
          <w:tcPr>
            <w:tcW w:w="890" w:type="dxa"/>
            <w:hideMark/>
          </w:tcPr>
          <w:p w14:paraId="2573BF61" w14:textId="77777777" w:rsidR="007D0519" w:rsidRPr="00650D93" w:rsidRDefault="007D0519" w:rsidP="00012EB9">
            <w:pPr>
              <w:autoSpaceDE w:val="0"/>
              <w:autoSpaceDN w:val="0"/>
              <w:adjustRightInd w:val="0"/>
              <w:spacing w:line="360" w:lineRule="auto"/>
              <w:ind w:left="0" w:right="-60"/>
              <w:jc w:val="center"/>
              <w:rPr>
                <w:rFonts w:asciiTheme="minorHAnsi" w:eastAsia="Arial" w:hAnsiTheme="minorHAnsi" w:cstheme="minorHAnsi"/>
                <w:sz w:val="14"/>
                <w:szCs w:val="14"/>
              </w:rPr>
            </w:pPr>
            <w:r w:rsidRPr="00650D93">
              <w:rPr>
                <w:rFonts w:asciiTheme="minorHAnsi" w:eastAsia="Arial" w:hAnsiTheme="minorHAnsi" w:cstheme="minorHAnsi"/>
                <w:sz w:val="14"/>
                <w:szCs w:val="14"/>
              </w:rPr>
              <w:t>27</w:t>
            </w:r>
          </w:p>
        </w:tc>
      </w:tr>
    </w:tbl>
    <w:p w14:paraId="08E858C4" w14:textId="09D7F4DA" w:rsidR="007D0519" w:rsidRPr="00650D93" w:rsidRDefault="001E1EAD" w:rsidP="00376924">
      <w:pPr>
        <w:autoSpaceDE w:val="0"/>
        <w:autoSpaceDN w:val="0"/>
        <w:adjustRightInd w:val="0"/>
        <w:spacing w:after="0" w:line="360" w:lineRule="auto"/>
        <w:ind w:left="0" w:right="476"/>
        <w:rPr>
          <w:rFonts w:cstheme="minorHAnsi"/>
          <w:sz w:val="20"/>
          <w:szCs w:val="20"/>
        </w:rPr>
      </w:pPr>
      <w:r w:rsidRPr="00650D93">
        <w:rPr>
          <w:rFonts w:cstheme="minorHAnsi"/>
          <w:sz w:val="20"/>
          <w:szCs w:val="20"/>
        </w:rPr>
        <w:t>Elaboración propia</w:t>
      </w:r>
    </w:p>
    <w:p w14:paraId="3CD90D01" w14:textId="6DD4A453" w:rsidR="00376924" w:rsidRPr="00650D93" w:rsidRDefault="00376924" w:rsidP="00376924">
      <w:pPr>
        <w:autoSpaceDE w:val="0"/>
        <w:autoSpaceDN w:val="0"/>
        <w:adjustRightInd w:val="0"/>
        <w:spacing w:after="0" w:line="360" w:lineRule="auto"/>
        <w:ind w:left="0" w:right="476"/>
        <w:rPr>
          <w:rFonts w:cstheme="minorHAnsi"/>
          <w:sz w:val="20"/>
          <w:szCs w:val="20"/>
        </w:rPr>
      </w:pPr>
    </w:p>
    <w:p w14:paraId="11B0E99C" w14:textId="182B64C6" w:rsidR="00376924" w:rsidRPr="00650D93" w:rsidRDefault="00376924" w:rsidP="00376924">
      <w:pPr>
        <w:autoSpaceDE w:val="0"/>
        <w:autoSpaceDN w:val="0"/>
        <w:adjustRightInd w:val="0"/>
        <w:spacing w:after="0" w:line="360" w:lineRule="auto"/>
        <w:ind w:left="0" w:right="476"/>
        <w:rPr>
          <w:rFonts w:cstheme="minorHAnsi"/>
          <w:sz w:val="20"/>
          <w:szCs w:val="20"/>
        </w:rPr>
      </w:pPr>
    </w:p>
    <w:p w14:paraId="53C5C3AA" w14:textId="779AF8A1" w:rsidR="00376924" w:rsidRPr="00650D93" w:rsidRDefault="00376924" w:rsidP="00376924">
      <w:pPr>
        <w:autoSpaceDE w:val="0"/>
        <w:autoSpaceDN w:val="0"/>
        <w:adjustRightInd w:val="0"/>
        <w:spacing w:after="0" w:line="360" w:lineRule="auto"/>
        <w:ind w:left="0" w:right="476"/>
        <w:rPr>
          <w:rFonts w:cstheme="minorHAnsi"/>
          <w:sz w:val="20"/>
          <w:szCs w:val="20"/>
        </w:rPr>
      </w:pPr>
    </w:p>
    <w:p w14:paraId="0F412DC1" w14:textId="29614B58" w:rsidR="00376924" w:rsidRPr="00650D93" w:rsidRDefault="00376924" w:rsidP="00376924">
      <w:pPr>
        <w:autoSpaceDE w:val="0"/>
        <w:autoSpaceDN w:val="0"/>
        <w:adjustRightInd w:val="0"/>
        <w:spacing w:after="0" w:line="360" w:lineRule="auto"/>
        <w:ind w:left="0" w:right="476"/>
        <w:rPr>
          <w:rFonts w:cstheme="minorHAnsi"/>
          <w:sz w:val="20"/>
          <w:szCs w:val="20"/>
        </w:rPr>
      </w:pPr>
    </w:p>
    <w:p w14:paraId="14944A89" w14:textId="186C944F" w:rsidR="00376924" w:rsidRPr="00650D93" w:rsidRDefault="00376924" w:rsidP="00376924">
      <w:pPr>
        <w:autoSpaceDE w:val="0"/>
        <w:autoSpaceDN w:val="0"/>
        <w:adjustRightInd w:val="0"/>
        <w:spacing w:after="0" w:line="360" w:lineRule="auto"/>
        <w:ind w:left="0" w:right="476"/>
        <w:rPr>
          <w:rFonts w:cstheme="minorHAnsi"/>
          <w:sz w:val="20"/>
          <w:szCs w:val="20"/>
        </w:rPr>
      </w:pPr>
    </w:p>
    <w:p w14:paraId="1882622F" w14:textId="197A909F" w:rsidR="00376924" w:rsidRPr="00650D93" w:rsidRDefault="00376924" w:rsidP="00376924">
      <w:pPr>
        <w:autoSpaceDE w:val="0"/>
        <w:autoSpaceDN w:val="0"/>
        <w:adjustRightInd w:val="0"/>
        <w:spacing w:after="0" w:line="360" w:lineRule="auto"/>
        <w:ind w:left="0" w:right="476"/>
        <w:rPr>
          <w:rFonts w:cstheme="minorHAnsi"/>
          <w:sz w:val="20"/>
          <w:szCs w:val="20"/>
        </w:rPr>
      </w:pPr>
    </w:p>
    <w:p w14:paraId="0E0ADC09" w14:textId="2AE624C5" w:rsidR="00376924" w:rsidRPr="00650D93" w:rsidRDefault="00376924" w:rsidP="00376924">
      <w:pPr>
        <w:autoSpaceDE w:val="0"/>
        <w:autoSpaceDN w:val="0"/>
        <w:adjustRightInd w:val="0"/>
        <w:spacing w:after="0" w:line="360" w:lineRule="auto"/>
        <w:ind w:left="0" w:right="476"/>
        <w:rPr>
          <w:rFonts w:cstheme="minorHAnsi"/>
          <w:sz w:val="20"/>
          <w:szCs w:val="20"/>
        </w:rPr>
      </w:pPr>
    </w:p>
    <w:p w14:paraId="5A1D6A1D" w14:textId="00AAE37E" w:rsidR="00376924" w:rsidRPr="00650D93" w:rsidRDefault="00376924" w:rsidP="00376924">
      <w:pPr>
        <w:autoSpaceDE w:val="0"/>
        <w:autoSpaceDN w:val="0"/>
        <w:adjustRightInd w:val="0"/>
        <w:spacing w:after="0" w:line="360" w:lineRule="auto"/>
        <w:ind w:left="0" w:right="476"/>
        <w:rPr>
          <w:rFonts w:cstheme="minorHAnsi"/>
          <w:sz w:val="20"/>
          <w:szCs w:val="20"/>
        </w:rPr>
      </w:pPr>
    </w:p>
    <w:p w14:paraId="36E60CD9" w14:textId="5717C6AF" w:rsidR="00376924" w:rsidRPr="00650D93" w:rsidRDefault="00376924" w:rsidP="00376924">
      <w:pPr>
        <w:autoSpaceDE w:val="0"/>
        <w:autoSpaceDN w:val="0"/>
        <w:adjustRightInd w:val="0"/>
        <w:spacing w:after="0" w:line="360" w:lineRule="auto"/>
        <w:ind w:left="0" w:right="476"/>
        <w:rPr>
          <w:rFonts w:cstheme="minorHAnsi"/>
          <w:sz w:val="20"/>
          <w:szCs w:val="20"/>
        </w:rPr>
      </w:pPr>
    </w:p>
    <w:p w14:paraId="462E132C" w14:textId="563252E0" w:rsidR="00376924" w:rsidRPr="00650D93" w:rsidRDefault="00376924" w:rsidP="00376924">
      <w:pPr>
        <w:autoSpaceDE w:val="0"/>
        <w:autoSpaceDN w:val="0"/>
        <w:adjustRightInd w:val="0"/>
        <w:spacing w:after="0" w:line="360" w:lineRule="auto"/>
        <w:ind w:left="0" w:right="476"/>
        <w:rPr>
          <w:rFonts w:cstheme="minorHAnsi"/>
          <w:sz w:val="20"/>
          <w:szCs w:val="20"/>
        </w:rPr>
      </w:pPr>
    </w:p>
    <w:p w14:paraId="63A23E6E" w14:textId="77777777" w:rsidR="00376924" w:rsidRPr="00650D93" w:rsidRDefault="00376924" w:rsidP="00376924">
      <w:pPr>
        <w:autoSpaceDE w:val="0"/>
        <w:autoSpaceDN w:val="0"/>
        <w:adjustRightInd w:val="0"/>
        <w:spacing w:after="0" w:line="360" w:lineRule="auto"/>
        <w:ind w:left="0" w:right="476"/>
        <w:rPr>
          <w:rFonts w:cstheme="minorHAnsi"/>
          <w:sz w:val="20"/>
          <w:szCs w:val="20"/>
        </w:rPr>
      </w:pPr>
    </w:p>
    <w:p w14:paraId="0B846EE4" w14:textId="6ACBCC47" w:rsidR="00895020" w:rsidRPr="00650D93" w:rsidRDefault="006148BF" w:rsidP="00CF45C0">
      <w:pPr>
        <w:pStyle w:val="Subttulo"/>
        <w:ind w:left="284" w:hanging="268"/>
        <w:rPr>
          <w:rFonts w:asciiTheme="minorHAnsi" w:eastAsia="Batang" w:hAnsiTheme="minorHAnsi" w:cstheme="minorHAnsi"/>
          <w:sz w:val="22"/>
          <w:szCs w:val="22"/>
        </w:rPr>
      </w:pPr>
      <w:bookmarkStart w:id="34" w:name="_Toc187680974"/>
      <w:r w:rsidRPr="00650D93">
        <w:rPr>
          <w:rFonts w:asciiTheme="minorHAnsi" w:eastAsia="Batang" w:hAnsiTheme="minorHAnsi" w:cstheme="minorHAnsi"/>
          <w:sz w:val="22"/>
          <w:szCs w:val="22"/>
        </w:rPr>
        <w:lastRenderedPageBreak/>
        <w:t>3</w:t>
      </w:r>
      <w:r w:rsidR="00CF45C0" w:rsidRPr="00650D93">
        <w:rPr>
          <w:rFonts w:asciiTheme="minorHAnsi" w:eastAsia="Batang" w:hAnsiTheme="minorHAnsi" w:cstheme="minorHAnsi"/>
          <w:sz w:val="22"/>
          <w:szCs w:val="22"/>
        </w:rPr>
        <w:t>.</w:t>
      </w:r>
      <w:r w:rsidRPr="00650D93">
        <w:rPr>
          <w:rFonts w:asciiTheme="minorHAnsi" w:eastAsia="Batang" w:hAnsiTheme="minorHAnsi" w:cstheme="minorHAnsi"/>
          <w:sz w:val="22"/>
          <w:szCs w:val="22"/>
        </w:rPr>
        <w:t>5</w:t>
      </w:r>
      <w:r w:rsidR="00CF45C0" w:rsidRPr="00650D93">
        <w:rPr>
          <w:rFonts w:asciiTheme="minorHAnsi" w:eastAsia="Batang" w:hAnsiTheme="minorHAnsi" w:cstheme="minorHAnsi"/>
          <w:sz w:val="22"/>
          <w:szCs w:val="22"/>
        </w:rPr>
        <w:t xml:space="preserve">.1 </w:t>
      </w:r>
      <w:r w:rsidR="00F203E0" w:rsidRPr="00650D93">
        <w:rPr>
          <w:rFonts w:asciiTheme="minorHAnsi" w:eastAsia="Batang" w:hAnsiTheme="minorHAnsi" w:cstheme="minorHAnsi"/>
          <w:sz w:val="22"/>
          <w:szCs w:val="22"/>
        </w:rPr>
        <w:t xml:space="preserve">Ejes </w:t>
      </w:r>
      <w:r w:rsidR="00F76F7C" w:rsidRPr="00650D93">
        <w:rPr>
          <w:rFonts w:asciiTheme="minorHAnsi" w:eastAsia="Batang" w:hAnsiTheme="minorHAnsi" w:cstheme="minorHAnsi"/>
          <w:sz w:val="22"/>
          <w:szCs w:val="22"/>
        </w:rPr>
        <w:t>Articuladores</w:t>
      </w:r>
      <w:bookmarkEnd w:id="34"/>
    </w:p>
    <w:p w14:paraId="6FA0B0BD" w14:textId="77777777" w:rsidR="007D0519" w:rsidRPr="00650D93" w:rsidRDefault="007D0519" w:rsidP="002F71AF">
      <w:pPr>
        <w:tabs>
          <w:tab w:val="left" w:pos="8080"/>
          <w:tab w:val="left" w:pos="8222"/>
        </w:tabs>
        <w:autoSpaceDE w:val="0"/>
        <w:autoSpaceDN w:val="0"/>
        <w:adjustRightInd w:val="0"/>
        <w:spacing w:after="0" w:line="360" w:lineRule="auto"/>
        <w:ind w:left="0" w:right="476"/>
        <w:jc w:val="both"/>
        <w:rPr>
          <w:rFonts w:eastAsia="Batang" w:cstheme="minorHAnsi"/>
          <w:spacing w:val="-5"/>
          <w:lang w:val="es-ES"/>
        </w:rPr>
      </w:pPr>
    </w:p>
    <w:p w14:paraId="7BD279FE" w14:textId="210D9451" w:rsidR="00AF68CE" w:rsidRPr="00650D93" w:rsidRDefault="00AF68CE" w:rsidP="002F71AF">
      <w:pPr>
        <w:tabs>
          <w:tab w:val="left" w:pos="8080"/>
          <w:tab w:val="left" w:pos="8222"/>
        </w:tabs>
        <w:autoSpaceDE w:val="0"/>
        <w:autoSpaceDN w:val="0"/>
        <w:adjustRightInd w:val="0"/>
        <w:spacing w:after="0" w:line="360" w:lineRule="auto"/>
        <w:ind w:left="0" w:right="476"/>
        <w:jc w:val="both"/>
        <w:rPr>
          <w:rFonts w:eastAsia="Batang" w:cstheme="minorHAnsi"/>
          <w:spacing w:val="-5"/>
          <w:lang w:val="es-ES"/>
        </w:rPr>
      </w:pPr>
      <w:r w:rsidRPr="00650D93">
        <w:rPr>
          <w:rFonts w:eastAsia="Batang" w:cstheme="minorHAnsi"/>
          <w:spacing w:val="-5"/>
          <w:lang w:val="es-ES"/>
        </w:rPr>
        <w:t xml:space="preserve">En el siguiente cuadro se refleja el puntaje obtenido por cada uno de los cinco (5) ejes articuladores: </w:t>
      </w:r>
    </w:p>
    <w:p w14:paraId="20E7568F" w14:textId="77777777" w:rsidR="003E52FE" w:rsidRPr="00650D93" w:rsidRDefault="003E52FE" w:rsidP="002F71AF">
      <w:pPr>
        <w:tabs>
          <w:tab w:val="left" w:pos="8080"/>
          <w:tab w:val="left" w:pos="8222"/>
        </w:tabs>
        <w:autoSpaceDE w:val="0"/>
        <w:autoSpaceDN w:val="0"/>
        <w:adjustRightInd w:val="0"/>
        <w:spacing w:after="0" w:line="360" w:lineRule="auto"/>
        <w:ind w:left="0" w:right="476"/>
        <w:jc w:val="both"/>
        <w:rPr>
          <w:rFonts w:eastAsia="Batang" w:cstheme="minorHAnsi"/>
          <w:spacing w:val="-5"/>
          <w:lang w:val="es-ES"/>
        </w:rPr>
      </w:pPr>
    </w:p>
    <w:p w14:paraId="251FC26B" w14:textId="72327C4E" w:rsidR="00376924" w:rsidRPr="00650D93" w:rsidRDefault="00376924" w:rsidP="00376924">
      <w:pPr>
        <w:pStyle w:val="Descripcin"/>
        <w:keepNext/>
        <w:jc w:val="center"/>
        <w:rPr>
          <w:rFonts w:asciiTheme="minorHAnsi" w:hAnsiTheme="minorHAnsi" w:cstheme="minorHAnsi"/>
        </w:rPr>
      </w:pPr>
      <w:bookmarkStart w:id="35" w:name="_Toc187680852"/>
      <w:r w:rsidRPr="00650D93">
        <w:rPr>
          <w:rFonts w:asciiTheme="minorHAnsi" w:hAnsiTheme="minorHAnsi" w:cstheme="minorHAnsi"/>
        </w:rPr>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5</w:t>
      </w:r>
      <w:r w:rsidR="002D2222" w:rsidRPr="00650D93">
        <w:rPr>
          <w:rFonts w:asciiTheme="minorHAnsi" w:hAnsiTheme="minorHAnsi" w:cstheme="minorHAnsi"/>
          <w:noProof/>
        </w:rPr>
        <w:fldChar w:fldCharType="end"/>
      </w:r>
      <w:r w:rsidRPr="00650D93">
        <w:rPr>
          <w:rFonts w:asciiTheme="minorHAnsi" w:hAnsiTheme="minorHAnsi" w:cstheme="minorHAnsi"/>
        </w:rPr>
        <w:t>. Puntaje de cada articulador</w:t>
      </w:r>
      <w:bookmarkEnd w:id="35"/>
    </w:p>
    <w:tbl>
      <w:tblPr>
        <w:tblW w:w="6479" w:type="dxa"/>
        <w:jc w:val="center"/>
        <w:tblCellMar>
          <w:left w:w="70" w:type="dxa"/>
          <w:right w:w="70" w:type="dxa"/>
        </w:tblCellMar>
        <w:tblLook w:val="04A0" w:firstRow="1" w:lastRow="0" w:firstColumn="1" w:lastColumn="0" w:noHBand="0" w:noVBand="1"/>
      </w:tblPr>
      <w:tblGrid>
        <w:gridCol w:w="5219"/>
        <w:gridCol w:w="1260"/>
      </w:tblGrid>
      <w:tr w:rsidR="00B47E40" w:rsidRPr="00650D93" w14:paraId="309C3BED" w14:textId="77777777" w:rsidTr="003E52FE">
        <w:trPr>
          <w:trHeight w:val="427"/>
          <w:tblHeader/>
          <w:jc w:val="center"/>
        </w:trPr>
        <w:tc>
          <w:tcPr>
            <w:tcW w:w="5219" w:type="dxa"/>
            <w:tcBorders>
              <w:top w:val="single" w:sz="4" w:space="0" w:color="auto"/>
              <w:left w:val="single" w:sz="4" w:space="0" w:color="auto"/>
              <w:bottom w:val="single" w:sz="4" w:space="0" w:color="auto"/>
              <w:right w:val="single" w:sz="4" w:space="0" w:color="auto"/>
            </w:tcBorders>
            <w:shd w:val="clear" w:color="800000" w:fill="BFBFBF"/>
            <w:vAlign w:val="center"/>
            <w:hideMark/>
          </w:tcPr>
          <w:p w14:paraId="2EF768D3" w14:textId="77777777" w:rsidR="00F203E0" w:rsidRPr="00650D93" w:rsidRDefault="00F203E0" w:rsidP="002F71AF">
            <w:pPr>
              <w:spacing w:after="0" w:line="360" w:lineRule="auto"/>
              <w:ind w:left="0" w:right="476"/>
              <w:jc w:val="center"/>
              <w:rPr>
                <w:rFonts w:eastAsia="Times New Roman" w:cstheme="minorHAnsi"/>
                <w:b/>
                <w:bCs/>
                <w:sz w:val="20"/>
                <w:szCs w:val="20"/>
                <w:lang w:eastAsia="es-CO"/>
              </w:rPr>
            </w:pPr>
            <w:r w:rsidRPr="00650D93">
              <w:rPr>
                <w:rFonts w:eastAsia="Times New Roman" w:cstheme="minorHAnsi"/>
                <w:b/>
                <w:bCs/>
                <w:sz w:val="20"/>
                <w:szCs w:val="20"/>
                <w:lang w:eastAsia="es-CO"/>
              </w:rPr>
              <w:t>EJES ARTICULADORES</w:t>
            </w:r>
          </w:p>
        </w:tc>
        <w:tc>
          <w:tcPr>
            <w:tcW w:w="1260" w:type="dxa"/>
            <w:tcBorders>
              <w:top w:val="single" w:sz="4" w:space="0" w:color="auto"/>
              <w:left w:val="nil"/>
              <w:bottom w:val="single" w:sz="4" w:space="0" w:color="auto"/>
              <w:right w:val="single" w:sz="4" w:space="0" w:color="auto"/>
            </w:tcBorders>
            <w:shd w:val="clear" w:color="800000" w:fill="BFBFBF"/>
            <w:vAlign w:val="center"/>
            <w:hideMark/>
          </w:tcPr>
          <w:p w14:paraId="647D2909"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TOTAL</w:t>
            </w:r>
          </w:p>
        </w:tc>
      </w:tr>
      <w:tr w:rsidR="00B47E40" w:rsidRPr="00650D93" w14:paraId="13A15526" w14:textId="77777777" w:rsidTr="003E52FE">
        <w:trPr>
          <w:trHeight w:val="263"/>
          <w:jc w:val="center"/>
        </w:trPr>
        <w:tc>
          <w:tcPr>
            <w:tcW w:w="5219" w:type="dxa"/>
            <w:tcBorders>
              <w:top w:val="nil"/>
              <w:left w:val="single" w:sz="4" w:space="0" w:color="auto"/>
              <w:bottom w:val="single" w:sz="4" w:space="0" w:color="auto"/>
              <w:right w:val="single" w:sz="4" w:space="0" w:color="auto"/>
            </w:tcBorders>
            <w:shd w:val="clear" w:color="auto" w:fill="auto"/>
            <w:vAlign w:val="center"/>
            <w:hideMark/>
          </w:tcPr>
          <w:p w14:paraId="74B3BE06" w14:textId="77777777" w:rsidR="00F203E0" w:rsidRPr="00650D93" w:rsidRDefault="00F203E0" w:rsidP="002F71AF">
            <w:pPr>
              <w:spacing w:after="0" w:line="360" w:lineRule="auto"/>
              <w:ind w:left="0" w:right="476"/>
              <w:rPr>
                <w:rFonts w:eastAsia="Times New Roman" w:cstheme="minorHAnsi"/>
                <w:sz w:val="20"/>
                <w:szCs w:val="20"/>
                <w:lang w:eastAsia="es-CO"/>
              </w:rPr>
            </w:pPr>
            <w:r w:rsidRPr="00650D93">
              <w:rPr>
                <w:rFonts w:eastAsia="Times New Roman" w:cstheme="minorHAnsi"/>
                <w:sz w:val="20"/>
                <w:szCs w:val="20"/>
                <w:lang w:eastAsia="es-CO"/>
              </w:rPr>
              <w:t>ADMINISTRACIÓN DE ARCHIVOS</w:t>
            </w:r>
          </w:p>
        </w:tc>
        <w:tc>
          <w:tcPr>
            <w:tcW w:w="1260" w:type="dxa"/>
            <w:tcBorders>
              <w:top w:val="nil"/>
              <w:left w:val="nil"/>
              <w:bottom w:val="single" w:sz="4" w:space="0" w:color="auto"/>
              <w:right w:val="single" w:sz="4" w:space="0" w:color="auto"/>
            </w:tcBorders>
            <w:shd w:val="clear" w:color="auto" w:fill="auto"/>
            <w:vAlign w:val="center"/>
            <w:hideMark/>
          </w:tcPr>
          <w:p w14:paraId="2E8DDE99"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113</w:t>
            </w:r>
          </w:p>
        </w:tc>
      </w:tr>
      <w:tr w:rsidR="00B47E40" w:rsidRPr="00650D93" w14:paraId="693F3D03" w14:textId="77777777" w:rsidTr="003E52FE">
        <w:trPr>
          <w:trHeight w:val="354"/>
          <w:jc w:val="center"/>
        </w:trPr>
        <w:tc>
          <w:tcPr>
            <w:tcW w:w="5219" w:type="dxa"/>
            <w:tcBorders>
              <w:top w:val="nil"/>
              <w:left w:val="single" w:sz="4" w:space="0" w:color="auto"/>
              <w:bottom w:val="single" w:sz="4" w:space="0" w:color="auto"/>
              <w:right w:val="single" w:sz="4" w:space="0" w:color="auto"/>
            </w:tcBorders>
            <w:shd w:val="clear" w:color="auto" w:fill="auto"/>
            <w:vAlign w:val="center"/>
            <w:hideMark/>
          </w:tcPr>
          <w:p w14:paraId="2F4C43CF" w14:textId="77777777" w:rsidR="00F203E0" w:rsidRPr="00650D93" w:rsidRDefault="00F203E0" w:rsidP="002F71AF">
            <w:pPr>
              <w:spacing w:after="0" w:line="360" w:lineRule="auto"/>
              <w:ind w:left="0" w:right="476"/>
              <w:rPr>
                <w:rFonts w:eastAsia="Times New Roman" w:cstheme="minorHAnsi"/>
                <w:sz w:val="20"/>
                <w:szCs w:val="20"/>
                <w:lang w:eastAsia="es-CO"/>
              </w:rPr>
            </w:pPr>
            <w:r w:rsidRPr="00650D93">
              <w:rPr>
                <w:rFonts w:eastAsia="Times New Roman" w:cstheme="minorHAnsi"/>
                <w:sz w:val="20"/>
                <w:szCs w:val="20"/>
                <w:lang w:eastAsia="es-CO"/>
              </w:rPr>
              <w:t>ACCESO A LA INFORMACIÓN</w:t>
            </w:r>
          </w:p>
        </w:tc>
        <w:tc>
          <w:tcPr>
            <w:tcW w:w="1260" w:type="dxa"/>
            <w:tcBorders>
              <w:top w:val="nil"/>
              <w:left w:val="nil"/>
              <w:bottom w:val="single" w:sz="4" w:space="0" w:color="auto"/>
              <w:right w:val="single" w:sz="4" w:space="0" w:color="auto"/>
            </w:tcBorders>
            <w:shd w:val="clear" w:color="auto" w:fill="auto"/>
            <w:vAlign w:val="center"/>
            <w:hideMark/>
          </w:tcPr>
          <w:p w14:paraId="1BD22E19"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106</w:t>
            </w:r>
          </w:p>
        </w:tc>
      </w:tr>
      <w:tr w:rsidR="00B47E40" w:rsidRPr="00650D93" w14:paraId="625745BF" w14:textId="77777777" w:rsidTr="003E52FE">
        <w:trPr>
          <w:trHeight w:val="273"/>
          <w:jc w:val="center"/>
        </w:trPr>
        <w:tc>
          <w:tcPr>
            <w:tcW w:w="5219" w:type="dxa"/>
            <w:tcBorders>
              <w:top w:val="nil"/>
              <w:left w:val="single" w:sz="4" w:space="0" w:color="auto"/>
              <w:bottom w:val="single" w:sz="4" w:space="0" w:color="auto"/>
              <w:right w:val="single" w:sz="4" w:space="0" w:color="auto"/>
            </w:tcBorders>
            <w:shd w:val="clear" w:color="auto" w:fill="auto"/>
            <w:vAlign w:val="center"/>
            <w:hideMark/>
          </w:tcPr>
          <w:p w14:paraId="3A148451" w14:textId="77777777" w:rsidR="00F203E0" w:rsidRPr="00650D93" w:rsidRDefault="00F203E0" w:rsidP="002F71AF">
            <w:pPr>
              <w:spacing w:after="0" w:line="360" w:lineRule="auto"/>
              <w:ind w:left="0" w:right="476"/>
              <w:rPr>
                <w:rFonts w:eastAsia="Times New Roman" w:cstheme="minorHAnsi"/>
                <w:sz w:val="20"/>
                <w:szCs w:val="20"/>
                <w:lang w:eastAsia="es-CO"/>
              </w:rPr>
            </w:pPr>
            <w:r w:rsidRPr="00650D93">
              <w:rPr>
                <w:rFonts w:eastAsia="Times New Roman" w:cstheme="minorHAnsi"/>
                <w:sz w:val="20"/>
                <w:szCs w:val="20"/>
                <w:lang w:eastAsia="es-CO"/>
              </w:rPr>
              <w:t>PRESERVACIÓN DE LA INFORMACIÓN</w:t>
            </w:r>
          </w:p>
        </w:tc>
        <w:tc>
          <w:tcPr>
            <w:tcW w:w="1260" w:type="dxa"/>
            <w:tcBorders>
              <w:top w:val="nil"/>
              <w:left w:val="nil"/>
              <w:bottom w:val="single" w:sz="4" w:space="0" w:color="auto"/>
              <w:right w:val="single" w:sz="4" w:space="0" w:color="auto"/>
            </w:tcBorders>
            <w:shd w:val="clear" w:color="auto" w:fill="auto"/>
            <w:vAlign w:val="center"/>
            <w:hideMark/>
          </w:tcPr>
          <w:p w14:paraId="4024E44D"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95</w:t>
            </w:r>
          </w:p>
        </w:tc>
      </w:tr>
      <w:tr w:rsidR="00B47E40" w:rsidRPr="00650D93" w14:paraId="0B5E1861" w14:textId="77777777" w:rsidTr="003E52FE">
        <w:trPr>
          <w:trHeight w:val="222"/>
          <w:jc w:val="center"/>
        </w:trPr>
        <w:tc>
          <w:tcPr>
            <w:tcW w:w="5219" w:type="dxa"/>
            <w:tcBorders>
              <w:top w:val="nil"/>
              <w:left w:val="single" w:sz="4" w:space="0" w:color="auto"/>
              <w:bottom w:val="single" w:sz="4" w:space="0" w:color="auto"/>
              <w:right w:val="single" w:sz="4" w:space="0" w:color="auto"/>
            </w:tcBorders>
            <w:shd w:val="clear" w:color="auto" w:fill="auto"/>
            <w:vAlign w:val="bottom"/>
            <w:hideMark/>
          </w:tcPr>
          <w:p w14:paraId="491BA02E" w14:textId="77777777" w:rsidR="00F203E0" w:rsidRPr="00650D93" w:rsidRDefault="00F203E0" w:rsidP="002F71AF">
            <w:pPr>
              <w:spacing w:after="0" w:line="360" w:lineRule="auto"/>
              <w:ind w:left="0" w:right="476"/>
              <w:rPr>
                <w:rFonts w:eastAsia="Times New Roman" w:cstheme="minorHAnsi"/>
                <w:sz w:val="20"/>
                <w:szCs w:val="20"/>
                <w:lang w:eastAsia="es-CO"/>
              </w:rPr>
            </w:pPr>
            <w:r w:rsidRPr="00650D93">
              <w:rPr>
                <w:rFonts w:eastAsia="Times New Roman" w:cstheme="minorHAnsi"/>
                <w:sz w:val="20"/>
                <w:szCs w:val="20"/>
                <w:lang w:eastAsia="es-CO"/>
              </w:rPr>
              <w:t>ASPECTOS TECNOLÓGICOS Y DE SEGURIDAD</w:t>
            </w:r>
          </w:p>
        </w:tc>
        <w:tc>
          <w:tcPr>
            <w:tcW w:w="1260" w:type="dxa"/>
            <w:tcBorders>
              <w:top w:val="nil"/>
              <w:left w:val="nil"/>
              <w:bottom w:val="single" w:sz="4" w:space="0" w:color="auto"/>
              <w:right w:val="single" w:sz="4" w:space="0" w:color="auto"/>
            </w:tcBorders>
            <w:shd w:val="clear" w:color="auto" w:fill="auto"/>
            <w:vAlign w:val="center"/>
            <w:hideMark/>
          </w:tcPr>
          <w:p w14:paraId="43DCDEDA"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87</w:t>
            </w:r>
          </w:p>
        </w:tc>
      </w:tr>
      <w:tr w:rsidR="00B47E40" w:rsidRPr="00650D93" w14:paraId="4FD41849" w14:textId="77777777" w:rsidTr="003E52FE">
        <w:trPr>
          <w:trHeight w:val="311"/>
          <w:jc w:val="center"/>
        </w:trPr>
        <w:tc>
          <w:tcPr>
            <w:tcW w:w="5219" w:type="dxa"/>
            <w:tcBorders>
              <w:top w:val="nil"/>
              <w:left w:val="single" w:sz="4" w:space="0" w:color="auto"/>
              <w:bottom w:val="single" w:sz="4" w:space="0" w:color="auto"/>
              <w:right w:val="single" w:sz="4" w:space="0" w:color="auto"/>
            </w:tcBorders>
            <w:shd w:val="clear" w:color="auto" w:fill="auto"/>
            <w:vAlign w:val="bottom"/>
            <w:hideMark/>
          </w:tcPr>
          <w:p w14:paraId="33DA0A25" w14:textId="77777777" w:rsidR="00F203E0" w:rsidRPr="00650D93" w:rsidRDefault="00F203E0" w:rsidP="002F71AF">
            <w:pPr>
              <w:spacing w:after="0" w:line="360" w:lineRule="auto"/>
              <w:ind w:left="0" w:right="476"/>
              <w:rPr>
                <w:rFonts w:eastAsia="Times New Roman" w:cstheme="minorHAnsi"/>
                <w:sz w:val="20"/>
                <w:szCs w:val="20"/>
                <w:lang w:eastAsia="es-CO"/>
              </w:rPr>
            </w:pPr>
            <w:r w:rsidRPr="00650D93">
              <w:rPr>
                <w:rFonts w:eastAsia="Times New Roman" w:cstheme="minorHAnsi"/>
                <w:sz w:val="20"/>
                <w:szCs w:val="20"/>
                <w:lang w:eastAsia="es-CO"/>
              </w:rPr>
              <w:t>FORTALECIMIENTO Y ARTÍCULACIÓN</w:t>
            </w:r>
          </w:p>
        </w:tc>
        <w:tc>
          <w:tcPr>
            <w:tcW w:w="1260" w:type="dxa"/>
            <w:tcBorders>
              <w:top w:val="nil"/>
              <w:left w:val="nil"/>
              <w:bottom w:val="single" w:sz="4" w:space="0" w:color="auto"/>
              <w:right w:val="single" w:sz="4" w:space="0" w:color="auto"/>
            </w:tcBorders>
            <w:shd w:val="clear" w:color="auto" w:fill="auto"/>
            <w:vAlign w:val="center"/>
            <w:hideMark/>
          </w:tcPr>
          <w:p w14:paraId="4EC3FD2A"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99</w:t>
            </w:r>
          </w:p>
        </w:tc>
      </w:tr>
      <w:tr w:rsidR="00B47E40" w:rsidRPr="00650D93" w14:paraId="1B7AA5AB" w14:textId="77777777" w:rsidTr="003E52FE">
        <w:trPr>
          <w:trHeight w:val="246"/>
          <w:jc w:val="center"/>
        </w:trPr>
        <w:tc>
          <w:tcPr>
            <w:tcW w:w="5219" w:type="dxa"/>
            <w:tcBorders>
              <w:top w:val="nil"/>
              <w:left w:val="single" w:sz="4" w:space="0" w:color="auto"/>
              <w:bottom w:val="single" w:sz="4" w:space="0" w:color="auto"/>
              <w:right w:val="single" w:sz="4" w:space="0" w:color="auto"/>
            </w:tcBorders>
            <w:shd w:val="clear" w:color="000000" w:fill="BFBFBF"/>
            <w:vAlign w:val="center"/>
            <w:hideMark/>
          </w:tcPr>
          <w:p w14:paraId="16B4952B" w14:textId="5910A07A" w:rsidR="00F203E0" w:rsidRPr="00650D93" w:rsidRDefault="00663FB5" w:rsidP="002F71AF">
            <w:pPr>
              <w:spacing w:after="0" w:line="360" w:lineRule="auto"/>
              <w:ind w:left="0" w:right="476"/>
              <w:jc w:val="center"/>
              <w:rPr>
                <w:rFonts w:eastAsia="Times New Roman" w:cstheme="minorHAnsi"/>
                <w:b/>
                <w:bCs/>
                <w:sz w:val="20"/>
                <w:szCs w:val="20"/>
                <w:lang w:eastAsia="es-CO"/>
              </w:rPr>
            </w:pPr>
            <w:r w:rsidRPr="00650D93">
              <w:rPr>
                <w:rFonts w:eastAsia="Times New Roman" w:cstheme="minorHAnsi"/>
                <w:b/>
                <w:bCs/>
                <w:sz w:val="20"/>
                <w:szCs w:val="20"/>
                <w:lang w:eastAsia="es-CO"/>
              </w:rPr>
              <w:t>TOTAL</w:t>
            </w:r>
          </w:p>
        </w:tc>
        <w:tc>
          <w:tcPr>
            <w:tcW w:w="1260" w:type="dxa"/>
            <w:tcBorders>
              <w:top w:val="nil"/>
              <w:left w:val="nil"/>
              <w:bottom w:val="single" w:sz="4" w:space="0" w:color="auto"/>
              <w:right w:val="single" w:sz="4" w:space="0" w:color="auto"/>
            </w:tcBorders>
            <w:shd w:val="clear" w:color="000000" w:fill="BFBFBF"/>
            <w:vAlign w:val="center"/>
            <w:hideMark/>
          </w:tcPr>
          <w:p w14:paraId="28CB54A2" w14:textId="77777777" w:rsidR="00F203E0" w:rsidRPr="00650D93" w:rsidRDefault="00F203E0" w:rsidP="009569B7">
            <w:pPr>
              <w:spacing w:after="0" w:line="360" w:lineRule="auto"/>
              <w:ind w:left="0" w:right="172"/>
              <w:jc w:val="center"/>
              <w:rPr>
                <w:rFonts w:eastAsia="Times New Roman" w:cstheme="minorHAnsi"/>
                <w:b/>
                <w:bCs/>
                <w:sz w:val="20"/>
                <w:szCs w:val="20"/>
                <w:lang w:eastAsia="es-CO"/>
              </w:rPr>
            </w:pPr>
            <w:r w:rsidRPr="00650D93">
              <w:rPr>
                <w:rFonts w:eastAsia="Times New Roman" w:cstheme="minorHAnsi"/>
                <w:b/>
                <w:bCs/>
                <w:sz w:val="20"/>
                <w:szCs w:val="20"/>
                <w:lang w:eastAsia="es-CO"/>
              </w:rPr>
              <w:t>500</w:t>
            </w:r>
          </w:p>
        </w:tc>
      </w:tr>
    </w:tbl>
    <w:p w14:paraId="51BF834B" w14:textId="579AD413" w:rsidR="001E1EAD" w:rsidRPr="00650D93" w:rsidRDefault="001E1EAD" w:rsidP="00376924">
      <w:pPr>
        <w:autoSpaceDE w:val="0"/>
        <w:autoSpaceDN w:val="0"/>
        <w:adjustRightInd w:val="0"/>
        <w:spacing w:after="0" w:line="360" w:lineRule="auto"/>
        <w:ind w:left="709" w:right="476" w:firstLine="709"/>
        <w:rPr>
          <w:rFonts w:eastAsia="Batang" w:cstheme="minorHAnsi"/>
          <w:sz w:val="20"/>
          <w:szCs w:val="20"/>
        </w:rPr>
        <w:sectPr w:rsidR="001E1EAD" w:rsidRPr="00650D93" w:rsidSect="00DF57A8">
          <w:headerReference w:type="default" r:id="rId25"/>
          <w:footerReference w:type="default" r:id="rId26"/>
          <w:pgSz w:w="12242" w:h="15842" w:code="1"/>
          <w:pgMar w:top="1701" w:right="1418" w:bottom="1701" w:left="1418" w:header="284" w:footer="284" w:gutter="0"/>
          <w:cols w:space="708"/>
          <w:docGrid w:linePitch="360"/>
        </w:sectPr>
      </w:pPr>
      <w:r w:rsidRPr="00650D93">
        <w:rPr>
          <w:rFonts w:cstheme="minorHAnsi"/>
          <w:sz w:val="20"/>
          <w:szCs w:val="20"/>
        </w:rPr>
        <w:t>Elaboración propia</w:t>
      </w:r>
      <w:r w:rsidR="003E52FE" w:rsidRPr="00650D93">
        <w:rPr>
          <w:rFonts w:cstheme="minorHAnsi"/>
          <w:sz w:val="20"/>
          <w:szCs w:val="20"/>
        </w:rPr>
        <w:t>.</w:t>
      </w:r>
    </w:p>
    <w:p w14:paraId="70BD07DA" w14:textId="49DB0902" w:rsidR="00721927" w:rsidRPr="00650D93" w:rsidRDefault="5E78CE71" w:rsidP="00663FB5">
      <w:pPr>
        <w:pStyle w:val="Ttulo2"/>
        <w:numPr>
          <w:ilvl w:val="0"/>
          <w:numId w:val="38"/>
        </w:numPr>
        <w:ind w:left="284" w:hanging="284"/>
        <w:rPr>
          <w:rFonts w:asciiTheme="minorHAnsi" w:hAnsiTheme="minorHAnsi" w:cstheme="minorHAnsi"/>
          <w:b/>
          <w:bCs/>
          <w:color w:val="auto"/>
          <w:sz w:val="22"/>
          <w:szCs w:val="22"/>
        </w:rPr>
      </w:pPr>
      <w:bookmarkStart w:id="36" w:name="_Toc528664199"/>
      <w:bookmarkStart w:id="37" w:name="_Toc2093691699"/>
      <w:bookmarkStart w:id="38" w:name="_Toc187680975"/>
      <w:r w:rsidRPr="00650D93">
        <w:rPr>
          <w:rFonts w:asciiTheme="minorHAnsi" w:hAnsiTheme="minorHAnsi" w:cstheme="minorHAnsi"/>
          <w:b/>
          <w:bCs/>
          <w:color w:val="auto"/>
          <w:sz w:val="22"/>
          <w:szCs w:val="22"/>
        </w:rPr>
        <w:lastRenderedPageBreak/>
        <w:t>VISIÓN ESTRATÉGICA</w:t>
      </w:r>
      <w:bookmarkEnd w:id="36"/>
      <w:bookmarkEnd w:id="37"/>
      <w:bookmarkEnd w:id="38"/>
    </w:p>
    <w:p w14:paraId="1EE31D39" w14:textId="77777777" w:rsidR="00721927" w:rsidRPr="00650D93" w:rsidRDefault="00721927" w:rsidP="002F71AF">
      <w:pPr>
        <w:autoSpaceDE w:val="0"/>
        <w:autoSpaceDN w:val="0"/>
        <w:adjustRightInd w:val="0"/>
        <w:spacing w:after="0" w:line="360" w:lineRule="auto"/>
        <w:ind w:left="0" w:right="476"/>
        <w:jc w:val="both"/>
        <w:rPr>
          <w:rFonts w:cstheme="minorHAnsi"/>
        </w:rPr>
      </w:pPr>
      <w:r w:rsidRPr="00650D93">
        <w:rPr>
          <w:rFonts w:cstheme="minorHAnsi"/>
        </w:rPr>
        <w:t xml:space="preserve"> </w:t>
      </w:r>
    </w:p>
    <w:p w14:paraId="3224C580" w14:textId="60ABD974" w:rsidR="00A12F42" w:rsidRPr="00650D93" w:rsidRDefault="00A12F42" w:rsidP="002F71AF">
      <w:pPr>
        <w:spacing w:after="0" w:line="360" w:lineRule="auto"/>
        <w:ind w:left="0" w:right="476"/>
        <w:jc w:val="both"/>
        <w:rPr>
          <w:rFonts w:cstheme="minorHAnsi"/>
        </w:rPr>
      </w:pPr>
      <w:r w:rsidRPr="00650D93">
        <w:rPr>
          <w:rFonts w:cstheme="minorHAnsi"/>
        </w:rPr>
        <w:t xml:space="preserve">Teniendo en cuenta los aspectos críticos y la calificación según los </w:t>
      </w:r>
      <w:r w:rsidR="00F76F7C" w:rsidRPr="00650D93">
        <w:rPr>
          <w:rFonts w:cstheme="minorHAnsi"/>
        </w:rPr>
        <w:t>Ejes Articuladores</w:t>
      </w:r>
      <w:r w:rsidRPr="00650D93">
        <w:rPr>
          <w:rFonts w:cstheme="minorHAnsi"/>
        </w:rPr>
        <w:t>, la U</w:t>
      </w:r>
      <w:r w:rsidR="00ED4B18" w:rsidRPr="00650D93">
        <w:rPr>
          <w:rFonts w:cstheme="minorHAnsi"/>
        </w:rPr>
        <w:t xml:space="preserve">EACD </w:t>
      </w:r>
      <w:r w:rsidRPr="00650D93">
        <w:rPr>
          <w:rFonts w:cstheme="minorHAnsi"/>
        </w:rPr>
        <w:t>se permite presentar su visión estratégica</w:t>
      </w:r>
      <w:r w:rsidR="00ED4B18" w:rsidRPr="00650D93">
        <w:rPr>
          <w:rFonts w:cstheme="minorHAnsi"/>
        </w:rPr>
        <w:t xml:space="preserve"> en materia de gestión documental</w:t>
      </w:r>
      <w:r w:rsidRPr="00650D93">
        <w:rPr>
          <w:rFonts w:cstheme="minorHAnsi"/>
        </w:rPr>
        <w:t xml:space="preserve">: </w:t>
      </w:r>
    </w:p>
    <w:p w14:paraId="1C23A317" w14:textId="77777777" w:rsidR="00F76F7C" w:rsidRPr="00650D93" w:rsidRDefault="00F76F7C" w:rsidP="002F71AF">
      <w:pPr>
        <w:spacing w:after="0" w:line="360" w:lineRule="auto"/>
        <w:ind w:left="0" w:right="476"/>
        <w:jc w:val="both"/>
        <w:rPr>
          <w:rFonts w:cstheme="minorHAnsi"/>
          <w:i/>
          <w:iCs/>
        </w:rPr>
      </w:pPr>
    </w:p>
    <w:p w14:paraId="62C82F7C" w14:textId="7CAD36FE" w:rsidR="00F264CA" w:rsidRPr="00650D93" w:rsidRDefault="00A12F42" w:rsidP="002F71AF">
      <w:pPr>
        <w:spacing w:after="0" w:line="360" w:lineRule="auto"/>
        <w:ind w:left="0" w:right="476"/>
        <w:jc w:val="both"/>
        <w:rPr>
          <w:rFonts w:cstheme="minorHAnsi"/>
          <w:i/>
          <w:iCs/>
        </w:rPr>
      </w:pPr>
      <w:r w:rsidRPr="00650D93">
        <w:rPr>
          <w:rFonts w:cstheme="minorHAnsi"/>
          <w:i/>
          <w:iCs/>
        </w:rPr>
        <w:t xml:space="preserve">La Unidad Administrativa Especial de Catastro Distrital se compromete a unir esfuerzos mediante la sinergia de cada una de las dependencias para lograr mejorar la gestión de los documentos e información </w:t>
      </w:r>
      <w:r w:rsidR="00ED4B18" w:rsidRPr="00650D93">
        <w:rPr>
          <w:rFonts w:cstheme="minorHAnsi"/>
          <w:i/>
          <w:iCs/>
        </w:rPr>
        <w:t xml:space="preserve">de la entidad, </w:t>
      </w:r>
      <w:r w:rsidRPr="00650D93">
        <w:rPr>
          <w:rFonts w:cstheme="minorHAnsi"/>
          <w:i/>
          <w:iCs/>
        </w:rPr>
        <w:t xml:space="preserve">mediante la adquisición e implementación un software de gestión electrónica de documentos y de archivo SGDEA. </w:t>
      </w:r>
      <w:r w:rsidR="00F264CA" w:rsidRPr="00650D93">
        <w:rPr>
          <w:rFonts w:cstheme="minorHAnsi"/>
          <w:i/>
          <w:iCs/>
        </w:rPr>
        <w:t xml:space="preserve">En tal sentido, también realizará la actualización de sus instrumentos archivísticos </w:t>
      </w:r>
      <w:r w:rsidR="00ED4B18" w:rsidRPr="00650D93">
        <w:rPr>
          <w:rFonts w:cstheme="minorHAnsi"/>
          <w:i/>
          <w:iCs/>
        </w:rPr>
        <w:t xml:space="preserve">dando prioridad al </w:t>
      </w:r>
      <w:r w:rsidR="00F264CA" w:rsidRPr="00650D93">
        <w:rPr>
          <w:rFonts w:cstheme="minorHAnsi"/>
          <w:i/>
          <w:iCs/>
        </w:rPr>
        <w:t xml:space="preserve">cuadro de clasificación documental y la TRD de la entidad, dado que el SGDEA debe permitir y garantizar la clasificación, ordenación y descripción de cada uno de los expedientes electrónicos e </w:t>
      </w:r>
      <w:r w:rsidR="00ED4B18" w:rsidRPr="00650D93">
        <w:rPr>
          <w:rFonts w:cstheme="minorHAnsi"/>
          <w:i/>
          <w:iCs/>
        </w:rPr>
        <w:t xml:space="preserve">híbridos, apoyado por la implementación del Sistema Integrado de Conservación SIC. </w:t>
      </w:r>
    </w:p>
    <w:p w14:paraId="001E0361" w14:textId="1A369CD8" w:rsidR="00503A83" w:rsidRPr="00650D93" w:rsidRDefault="00503A83" w:rsidP="002F71AF">
      <w:pPr>
        <w:spacing w:after="0" w:line="360" w:lineRule="auto"/>
        <w:ind w:left="0" w:right="476"/>
        <w:jc w:val="both"/>
        <w:rPr>
          <w:rFonts w:cstheme="minorHAnsi"/>
        </w:rPr>
      </w:pPr>
    </w:p>
    <w:p w14:paraId="2C9A1AF9" w14:textId="482D6C9C" w:rsidR="00B47E40" w:rsidRPr="00650D93" w:rsidRDefault="00ED4B18" w:rsidP="00663FB5">
      <w:pPr>
        <w:pStyle w:val="Ttulo2"/>
        <w:numPr>
          <w:ilvl w:val="0"/>
          <w:numId w:val="38"/>
        </w:numPr>
        <w:ind w:left="284" w:hanging="284"/>
        <w:rPr>
          <w:rFonts w:asciiTheme="minorHAnsi" w:hAnsiTheme="minorHAnsi" w:cstheme="minorHAnsi"/>
          <w:b/>
          <w:bCs/>
          <w:color w:val="auto"/>
          <w:sz w:val="22"/>
          <w:szCs w:val="22"/>
        </w:rPr>
      </w:pPr>
      <w:bookmarkStart w:id="39" w:name="_Toc187680976"/>
      <w:r w:rsidRPr="00650D93">
        <w:rPr>
          <w:rFonts w:asciiTheme="minorHAnsi" w:hAnsiTheme="minorHAnsi" w:cstheme="minorHAnsi"/>
          <w:b/>
          <w:bCs/>
          <w:color w:val="auto"/>
          <w:sz w:val="22"/>
          <w:szCs w:val="22"/>
        </w:rPr>
        <w:t>FORMULACIÓN DE OBJETIVOS</w:t>
      </w:r>
      <w:bookmarkEnd w:id="39"/>
    </w:p>
    <w:p w14:paraId="3C2BD8B2" w14:textId="4AB6C7F1" w:rsidR="00ED4B18" w:rsidRPr="00650D93" w:rsidRDefault="00ED4B18" w:rsidP="002F71AF">
      <w:pPr>
        <w:spacing w:after="0" w:line="360" w:lineRule="auto"/>
        <w:ind w:left="0" w:right="476"/>
        <w:rPr>
          <w:rFonts w:cstheme="minorHAnsi"/>
        </w:rPr>
      </w:pPr>
    </w:p>
    <w:p w14:paraId="61213F9E" w14:textId="253D6A49" w:rsidR="0078730B" w:rsidRPr="00650D93" w:rsidRDefault="0078730B" w:rsidP="002F71AF">
      <w:pPr>
        <w:spacing w:after="0" w:line="360" w:lineRule="auto"/>
        <w:ind w:left="0" w:right="476"/>
        <w:rPr>
          <w:rFonts w:cstheme="minorHAnsi"/>
        </w:rPr>
      </w:pPr>
      <w:r w:rsidRPr="00650D93">
        <w:rPr>
          <w:rFonts w:cstheme="minorHAnsi"/>
        </w:rPr>
        <w:t>Se definieron los siguientes objetivos para cada uno de los aspectos críticos identificados</w:t>
      </w:r>
      <w:r w:rsidR="00B47E40" w:rsidRPr="00650D93">
        <w:rPr>
          <w:rFonts w:cstheme="minorHAnsi"/>
        </w:rPr>
        <w:t xml:space="preserve"> </w:t>
      </w:r>
      <w:r w:rsidRPr="00650D93">
        <w:rPr>
          <w:rFonts w:cstheme="minorHAnsi"/>
        </w:rPr>
        <w:t>y valorados</w:t>
      </w:r>
      <w:r w:rsidR="00B47E40" w:rsidRPr="00650D93">
        <w:rPr>
          <w:rFonts w:cstheme="minorHAnsi"/>
        </w:rPr>
        <w:t>:</w:t>
      </w:r>
    </w:p>
    <w:p w14:paraId="653A88E2" w14:textId="77777777" w:rsidR="007D0519" w:rsidRPr="00650D93" w:rsidRDefault="007D0519" w:rsidP="002F71AF">
      <w:pPr>
        <w:spacing w:after="0" w:line="360" w:lineRule="auto"/>
        <w:ind w:left="0" w:right="476"/>
        <w:rPr>
          <w:rFonts w:cstheme="minorHAnsi"/>
        </w:rPr>
      </w:pPr>
    </w:p>
    <w:p w14:paraId="4D057C9D" w14:textId="6EC7B8B7" w:rsidR="00376924" w:rsidRPr="00650D93" w:rsidRDefault="00376924" w:rsidP="00376924">
      <w:pPr>
        <w:pStyle w:val="Descripcin"/>
        <w:keepNext/>
        <w:jc w:val="center"/>
        <w:rPr>
          <w:rFonts w:asciiTheme="minorHAnsi" w:hAnsiTheme="minorHAnsi" w:cstheme="minorHAnsi"/>
        </w:rPr>
      </w:pPr>
      <w:bookmarkStart w:id="40" w:name="_Toc187680853"/>
      <w:r w:rsidRPr="00650D93">
        <w:rPr>
          <w:rFonts w:asciiTheme="minorHAnsi" w:hAnsiTheme="minorHAnsi" w:cstheme="minorHAnsi"/>
        </w:rPr>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6</w:t>
      </w:r>
      <w:r w:rsidR="002D2222" w:rsidRPr="00650D93">
        <w:rPr>
          <w:rFonts w:asciiTheme="minorHAnsi" w:hAnsiTheme="minorHAnsi" w:cstheme="minorHAnsi"/>
          <w:noProof/>
        </w:rPr>
        <w:fldChar w:fldCharType="end"/>
      </w:r>
      <w:r w:rsidRPr="00650D93">
        <w:rPr>
          <w:rFonts w:asciiTheme="minorHAnsi" w:hAnsiTheme="minorHAnsi" w:cstheme="minorHAnsi"/>
        </w:rPr>
        <w:t>. Objetivos para cada aspecto crítico</w:t>
      </w:r>
      <w:bookmarkEnd w:id="40"/>
    </w:p>
    <w:tbl>
      <w:tblPr>
        <w:tblStyle w:val="Tablaconcuadrcula"/>
        <w:tblW w:w="0" w:type="auto"/>
        <w:tblLook w:val="04A0" w:firstRow="1" w:lastRow="0" w:firstColumn="1" w:lastColumn="0" w:noHBand="0" w:noVBand="1"/>
      </w:tblPr>
      <w:tblGrid>
        <w:gridCol w:w="782"/>
        <w:gridCol w:w="3750"/>
        <w:gridCol w:w="4864"/>
      </w:tblGrid>
      <w:tr w:rsidR="00B118F5" w:rsidRPr="00650D93" w14:paraId="0E9A713B" w14:textId="77777777" w:rsidTr="00376924">
        <w:trPr>
          <w:trHeight w:val="528"/>
          <w:tblHeader/>
        </w:trPr>
        <w:tc>
          <w:tcPr>
            <w:tcW w:w="782" w:type="dxa"/>
            <w:shd w:val="clear" w:color="auto" w:fill="A6A6A6" w:themeFill="background1" w:themeFillShade="A6"/>
          </w:tcPr>
          <w:p w14:paraId="746D1B10" w14:textId="0E0D79D2" w:rsidR="00B118F5" w:rsidRPr="00650D93" w:rsidRDefault="00B118F5" w:rsidP="00B118F5">
            <w:pPr>
              <w:spacing w:line="360" w:lineRule="auto"/>
              <w:ind w:left="0" w:right="476"/>
              <w:jc w:val="center"/>
              <w:rPr>
                <w:rFonts w:asciiTheme="minorHAnsi" w:hAnsiTheme="minorHAnsi" w:cstheme="minorHAnsi"/>
                <w:b/>
                <w:bCs/>
                <w:color w:val="FFFFFF" w:themeColor="background1"/>
                <w:sz w:val="18"/>
                <w:szCs w:val="18"/>
              </w:rPr>
            </w:pPr>
            <w:r w:rsidRPr="00650D93">
              <w:rPr>
                <w:rFonts w:asciiTheme="minorHAnsi" w:hAnsiTheme="minorHAnsi" w:cstheme="minorHAnsi"/>
                <w:b/>
                <w:bCs/>
                <w:color w:val="FFFFFF" w:themeColor="background1"/>
                <w:sz w:val="18"/>
                <w:szCs w:val="18"/>
              </w:rPr>
              <w:t>#</w:t>
            </w:r>
          </w:p>
        </w:tc>
        <w:tc>
          <w:tcPr>
            <w:tcW w:w="3750" w:type="dxa"/>
            <w:shd w:val="clear" w:color="auto" w:fill="A6A6A6" w:themeFill="background1" w:themeFillShade="A6"/>
            <w:hideMark/>
          </w:tcPr>
          <w:p w14:paraId="47AF7FE4" w14:textId="7635438B" w:rsidR="00B118F5" w:rsidRPr="00650D93" w:rsidRDefault="00B118F5" w:rsidP="00B118F5">
            <w:pPr>
              <w:spacing w:line="360" w:lineRule="auto"/>
              <w:ind w:left="0" w:right="476"/>
              <w:jc w:val="center"/>
              <w:rPr>
                <w:rFonts w:asciiTheme="minorHAnsi" w:hAnsiTheme="minorHAnsi" w:cstheme="minorHAnsi"/>
                <w:b/>
                <w:bCs/>
                <w:color w:val="FFFFFF" w:themeColor="background1"/>
                <w:sz w:val="18"/>
                <w:szCs w:val="18"/>
              </w:rPr>
            </w:pPr>
            <w:r w:rsidRPr="00650D93">
              <w:rPr>
                <w:rFonts w:asciiTheme="minorHAnsi" w:hAnsiTheme="minorHAnsi" w:cstheme="minorHAnsi"/>
                <w:b/>
                <w:bCs/>
                <w:color w:val="FFFFFF" w:themeColor="background1"/>
                <w:sz w:val="18"/>
                <w:szCs w:val="18"/>
              </w:rPr>
              <w:t>ASPECTOS CRITICOS</w:t>
            </w:r>
          </w:p>
        </w:tc>
        <w:tc>
          <w:tcPr>
            <w:tcW w:w="4864" w:type="dxa"/>
            <w:shd w:val="clear" w:color="auto" w:fill="A6A6A6" w:themeFill="background1" w:themeFillShade="A6"/>
            <w:hideMark/>
          </w:tcPr>
          <w:p w14:paraId="32CA1BD4" w14:textId="77777777" w:rsidR="00B118F5" w:rsidRPr="00650D93" w:rsidRDefault="00B118F5" w:rsidP="00B118F5">
            <w:pPr>
              <w:spacing w:line="360" w:lineRule="auto"/>
              <w:ind w:left="0" w:right="476"/>
              <w:jc w:val="center"/>
              <w:rPr>
                <w:rFonts w:asciiTheme="minorHAnsi" w:hAnsiTheme="minorHAnsi" w:cstheme="minorHAnsi"/>
                <w:b/>
                <w:bCs/>
                <w:color w:val="FFFFFF" w:themeColor="background1"/>
                <w:sz w:val="18"/>
                <w:szCs w:val="18"/>
              </w:rPr>
            </w:pPr>
            <w:r w:rsidRPr="00650D93">
              <w:rPr>
                <w:rFonts w:asciiTheme="minorHAnsi" w:hAnsiTheme="minorHAnsi" w:cstheme="minorHAnsi"/>
                <w:b/>
                <w:bCs/>
                <w:color w:val="FFFFFF" w:themeColor="background1"/>
                <w:sz w:val="18"/>
                <w:szCs w:val="18"/>
              </w:rPr>
              <w:t>OBJETIVOS</w:t>
            </w:r>
          </w:p>
        </w:tc>
      </w:tr>
      <w:tr w:rsidR="00B118F5" w:rsidRPr="00650D93" w14:paraId="09C0F72D" w14:textId="77777777" w:rsidTr="00376924">
        <w:trPr>
          <w:trHeight w:val="1219"/>
        </w:trPr>
        <w:tc>
          <w:tcPr>
            <w:tcW w:w="782" w:type="dxa"/>
          </w:tcPr>
          <w:p w14:paraId="514F0FA2" w14:textId="36072B1B"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1</w:t>
            </w:r>
          </w:p>
        </w:tc>
        <w:tc>
          <w:tcPr>
            <w:tcW w:w="3750" w:type="dxa"/>
            <w:hideMark/>
          </w:tcPr>
          <w:p w14:paraId="6FF519E6" w14:textId="18B4207D"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4864" w:type="dxa"/>
            <w:hideMark/>
          </w:tcPr>
          <w:p w14:paraId="28EF9201"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 xml:space="preserve">Lograr la convalidación de la TRD de la Unidad y demás anexos por parte del Consejo Distrital de Archivos. </w:t>
            </w:r>
          </w:p>
        </w:tc>
      </w:tr>
      <w:tr w:rsidR="00B118F5" w:rsidRPr="00650D93" w14:paraId="6EF2DF6C" w14:textId="77777777" w:rsidTr="00376924">
        <w:trPr>
          <w:trHeight w:val="1413"/>
        </w:trPr>
        <w:tc>
          <w:tcPr>
            <w:tcW w:w="782" w:type="dxa"/>
          </w:tcPr>
          <w:p w14:paraId="6401F702" w14:textId="4C0D7F0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2</w:t>
            </w:r>
          </w:p>
        </w:tc>
        <w:tc>
          <w:tcPr>
            <w:tcW w:w="3750" w:type="dxa"/>
            <w:hideMark/>
          </w:tcPr>
          <w:p w14:paraId="39DCE379" w14:textId="6117AAD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No se cuenta con un Sistema de Gestión Electrónico de Archivos (SGDEA).</w:t>
            </w:r>
          </w:p>
        </w:tc>
        <w:tc>
          <w:tcPr>
            <w:tcW w:w="4864" w:type="dxa"/>
            <w:hideMark/>
          </w:tcPr>
          <w:p w14:paraId="6A0F7B1C"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Luego de contar con el modelo de requisitos de documentos electrónicos de la Unidad, gestionar su aprobación para adelantar las acciones necesarias para su implementación mediante el análisis, evaluación para la adquisición e implementación de un SGDEA.</w:t>
            </w:r>
          </w:p>
        </w:tc>
      </w:tr>
      <w:tr w:rsidR="00B118F5" w:rsidRPr="00650D93" w14:paraId="1CF8EE5A" w14:textId="77777777" w:rsidTr="00376924">
        <w:trPr>
          <w:trHeight w:val="1106"/>
        </w:trPr>
        <w:tc>
          <w:tcPr>
            <w:tcW w:w="782" w:type="dxa"/>
          </w:tcPr>
          <w:p w14:paraId="290534B7" w14:textId="3CCF0FAD"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lastRenderedPageBreak/>
              <w:t>3</w:t>
            </w:r>
          </w:p>
        </w:tc>
        <w:tc>
          <w:tcPr>
            <w:tcW w:w="3750" w:type="dxa"/>
            <w:hideMark/>
          </w:tcPr>
          <w:p w14:paraId="1664A018" w14:textId="3A6E0010"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Actualizar el plan de conservación documental y el plan de preservación digital a largo plazo y dar continuidad a la implementación del Sistema Integrado de Conservación - SIC</w:t>
            </w:r>
          </w:p>
        </w:tc>
        <w:tc>
          <w:tcPr>
            <w:tcW w:w="4864" w:type="dxa"/>
            <w:hideMark/>
          </w:tcPr>
          <w:p w14:paraId="2D5E7D48"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 xml:space="preserve">Adelantar la actualización del plan de conservación documental y plan de preservación a largo plazo para dar continuidad con la implementación del SIC en la Unidad. </w:t>
            </w:r>
          </w:p>
        </w:tc>
      </w:tr>
      <w:tr w:rsidR="00B118F5" w:rsidRPr="00650D93" w14:paraId="6C4A6E09" w14:textId="77777777" w:rsidTr="00376924">
        <w:trPr>
          <w:trHeight w:val="913"/>
        </w:trPr>
        <w:tc>
          <w:tcPr>
            <w:tcW w:w="782" w:type="dxa"/>
          </w:tcPr>
          <w:p w14:paraId="47626DF5" w14:textId="6E993B68"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4</w:t>
            </w:r>
          </w:p>
        </w:tc>
        <w:tc>
          <w:tcPr>
            <w:tcW w:w="3750" w:type="dxa"/>
            <w:hideMark/>
          </w:tcPr>
          <w:p w14:paraId="72B9D6CE" w14:textId="47C40E39"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Desactualización de inventarios documentales (</w:t>
            </w:r>
            <w:proofErr w:type="spellStart"/>
            <w:r w:rsidRPr="00650D93">
              <w:rPr>
                <w:rFonts w:asciiTheme="minorHAnsi" w:hAnsiTheme="minorHAnsi" w:cstheme="minorHAnsi"/>
                <w:sz w:val="16"/>
                <w:szCs w:val="16"/>
              </w:rPr>
              <w:t>Planoteca</w:t>
            </w:r>
            <w:proofErr w:type="spellEnd"/>
            <w:r w:rsidRPr="00650D93">
              <w:rPr>
                <w:rFonts w:asciiTheme="minorHAnsi" w:hAnsiTheme="minorHAnsi" w:cstheme="minorHAnsi"/>
                <w:sz w:val="16"/>
                <w:szCs w:val="16"/>
              </w:rPr>
              <w:t xml:space="preserve"> y Archivo Central)</w:t>
            </w:r>
          </w:p>
        </w:tc>
        <w:tc>
          <w:tcPr>
            <w:tcW w:w="4864" w:type="dxa"/>
            <w:hideMark/>
          </w:tcPr>
          <w:p w14:paraId="5E7291A6"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 xml:space="preserve">Actualizar, estandarizar, verificar y validar los inventarios documentales de la </w:t>
            </w:r>
            <w:proofErr w:type="spellStart"/>
            <w:r w:rsidRPr="00650D93">
              <w:rPr>
                <w:rFonts w:asciiTheme="minorHAnsi" w:hAnsiTheme="minorHAnsi" w:cstheme="minorHAnsi"/>
                <w:sz w:val="16"/>
                <w:szCs w:val="16"/>
              </w:rPr>
              <w:t>planoteca</w:t>
            </w:r>
            <w:proofErr w:type="spellEnd"/>
            <w:r w:rsidRPr="00650D93">
              <w:rPr>
                <w:rFonts w:asciiTheme="minorHAnsi" w:hAnsiTheme="minorHAnsi" w:cstheme="minorHAnsi"/>
                <w:sz w:val="16"/>
                <w:szCs w:val="16"/>
              </w:rPr>
              <w:t xml:space="preserve"> y el archivo central, según nuevo formato FUID actualizado según Acuerdo 01 de 2024.</w:t>
            </w:r>
          </w:p>
        </w:tc>
      </w:tr>
      <w:tr w:rsidR="00B118F5" w:rsidRPr="00650D93" w14:paraId="260F8082" w14:textId="77777777" w:rsidTr="00376924">
        <w:trPr>
          <w:trHeight w:val="1100"/>
        </w:trPr>
        <w:tc>
          <w:tcPr>
            <w:tcW w:w="782" w:type="dxa"/>
          </w:tcPr>
          <w:p w14:paraId="62DEA32A" w14:textId="078903A3"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5</w:t>
            </w:r>
          </w:p>
        </w:tc>
        <w:tc>
          <w:tcPr>
            <w:tcW w:w="3750" w:type="dxa"/>
            <w:hideMark/>
          </w:tcPr>
          <w:p w14:paraId="194EE805" w14:textId="26213443"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 xml:space="preserve">Ausencia </w:t>
            </w:r>
            <w:proofErr w:type="gramStart"/>
            <w:r w:rsidRPr="00650D93">
              <w:rPr>
                <w:rFonts w:asciiTheme="minorHAnsi" w:hAnsiTheme="minorHAnsi" w:cstheme="minorHAnsi"/>
                <w:sz w:val="16"/>
                <w:szCs w:val="16"/>
              </w:rPr>
              <w:t>de  inventario</w:t>
            </w:r>
            <w:proofErr w:type="gramEnd"/>
            <w:r w:rsidRPr="00650D93">
              <w:rPr>
                <w:rFonts w:asciiTheme="minorHAnsi" w:hAnsiTheme="minorHAnsi" w:cstheme="minorHAnsi"/>
                <w:sz w:val="16"/>
                <w:szCs w:val="16"/>
              </w:rPr>
              <w:t xml:space="preserve"> documental de medios magnéticos que reposan en el centro de documentación.  </w:t>
            </w:r>
          </w:p>
        </w:tc>
        <w:tc>
          <w:tcPr>
            <w:tcW w:w="4864" w:type="dxa"/>
            <w:hideMark/>
          </w:tcPr>
          <w:p w14:paraId="0327B9CC"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Levantar el inventario documental de los medios magnéticos que reposan en el centro de documentación según nuevo formato FUID actualizado según Acuerdo 01 de 2024.</w:t>
            </w:r>
          </w:p>
        </w:tc>
      </w:tr>
      <w:tr w:rsidR="00B118F5" w:rsidRPr="00650D93" w14:paraId="651D2FBE" w14:textId="77777777" w:rsidTr="00376924">
        <w:trPr>
          <w:trHeight w:val="938"/>
        </w:trPr>
        <w:tc>
          <w:tcPr>
            <w:tcW w:w="782" w:type="dxa"/>
          </w:tcPr>
          <w:p w14:paraId="64FB5900" w14:textId="2E5D4B9F" w:rsidR="00B118F5" w:rsidRPr="00650D93" w:rsidRDefault="00B118F5" w:rsidP="007D0519">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6</w:t>
            </w:r>
          </w:p>
        </w:tc>
        <w:tc>
          <w:tcPr>
            <w:tcW w:w="3750" w:type="dxa"/>
            <w:hideMark/>
          </w:tcPr>
          <w:p w14:paraId="11214F04" w14:textId="12265E46" w:rsidR="00B118F5" w:rsidRPr="00650D93" w:rsidRDefault="00B118F5" w:rsidP="007D0519">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No se cuenta con un modelo de requisitos para la gestión de documentos electrónicos de archivo</w:t>
            </w:r>
          </w:p>
        </w:tc>
        <w:tc>
          <w:tcPr>
            <w:tcW w:w="4864" w:type="dxa"/>
            <w:hideMark/>
          </w:tcPr>
          <w:p w14:paraId="45E108D8" w14:textId="77777777" w:rsidR="00B118F5" w:rsidRPr="00650D93" w:rsidRDefault="00B118F5" w:rsidP="007D0519">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 xml:space="preserve">Elaborar el modelo de requisitos para la gestión de documentos electrónicos de archivo según requisitos establecidos por el Archivo de Bogotá y el Archivo General de la Nación. </w:t>
            </w:r>
          </w:p>
        </w:tc>
      </w:tr>
      <w:tr w:rsidR="00B118F5" w:rsidRPr="00650D93" w14:paraId="53E8C635" w14:textId="77777777" w:rsidTr="00376924">
        <w:trPr>
          <w:trHeight w:val="936"/>
        </w:trPr>
        <w:tc>
          <w:tcPr>
            <w:tcW w:w="782" w:type="dxa"/>
          </w:tcPr>
          <w:p w14:paraId="1D20A5F9" w14:textId="4C2AF092" w:rsidR="00B118F5" w:rsidRPr="00650D93" w:rsidRDefault="00B118F5" w:rsidP="007D0519">
            <w:pPr>
              <w:spacing w:line="360" w:lineRule="auto"/>
              <w:ind w:left="0" w:right="-104"/>
              <w:rPr>
                <w:rFonts w:asciiTheme="minorHAnsi" w:hAnsiTheme="minorHAnsi" w:cstheme="minorHAnsi"/>
                <w:sz w:val="16"/>
                <w:szCs w:val="16"/>
              </w:rPr>
            </w:pPr>
            <w:r w:rsidRPr="00650D93">
              <w:rPr>
                <w:rFonts w:asciiTheme="minorHAnsi" w:hAnsiTheme="minorHAnsi" w:cstheme="minorHAnsi"/>
                <w:sz w:val="16"/>
                <w:szCs w:val="16"/>
              </w:rPr>
              <w:t>7</w:t>
            </w:r>
          </w:p>
        </w:tc>
        <w:tc>
          <w:tcPr>
            <w:tcW w:w="3750" w:type="dxa"/>
            <w:hideMark/>
          </w:tcPr>
          <w:p w14:paraId="1D277361" w14:textId="19925056" w:rsidR="00B118F5" w:rsidRPr="00650D93" w:rsidRDefault="00B118F5" w:rsidP="007D0519">
            <w:pPr>
              <w:spacing w:line="360" w:lineRule="auto"/>
              <w:ind w:left="0" w:right="-104"/>
              <w:rPr>
                <w:rFonts w:asciiTheme="minorHAnsi" w:hAnsiTheme="minorHAnsi" w:cstheme="minorHAnsi"/>
                <w:sz w:val="16"/>
                <w:szCs w:val="16"/>
              </w:rPr>
            </w:pPr>
            <w:r w:rsidRPr="00650D93">
              <w:rPr>
                <w:rFonts w:asciiTheme="minorHAnsi" w:hAnsiTheme="minorHAnsi" w:cstheme="minorHAnsi"/>
                <w:sz w:val="16"/>
                <w:szCs w:val="16"/>
              </w:rPr>
              <w:t xml:space="preserve">Unidades de conservación en mal estado y sin rotular en el archivo central </w:t>
            </w:r>
          </w:p>
        </w:tc>
        <w:tc>
          <w:tcPr>
            <w:tcW w:w="4864" w:type="dxa"/>
            <w:hideMark/>
          </w:tcPr>
          <w:p w14:paraId="0D821EEB" w14:textId="77777777" w:rsidR="00B118F5" w:rsidRPr="00650D93" w:rsidRDefault="00B118F5" w:rsidP="007D0519">
            <w:pPr>
              <w:spacing w:line="360" w:lineRule="auto"/>
              <w:ind w:left="0" w:right="0"/>
              <w:rPr>
                <w:rFonts w:asciiTheme="minorHAnsi" w:hAnsiTheme="minorHAnsi" w:cstheme="minorHAnsi"/>
                <w:sz w:val="16"/>
                <w:szCs w:val="16"/>
              </w:rPr>
            </w:pPr>
            <w:r w:rsidRPr="00650D93">
              <w:rPr>
                <w:rFonts w:asciiTheme="minorHAnsi" w:hAnsiTheme="minorHAnsi" w:cstheme="minorHAnsi"/>
                <w:sz w:val="16"/>
                <w:szCs w:val="16"/>
              </w:rPr>
              <w:t xml:space="preserve">Continuar con la implementación del Programa de </w:t>
            </w:r>
            <w:proofErr w:type="spellStart"/>
            <w:r w:rsidRPr="00650D93">
              <w:rPr>
                <w:rFonts w:asciiTheme="minorHAnsi" w:hAnsiTheme="minorHAnsi" w:cstheme="minorHAnsi"/>
                <w:sz w:val="16"/>
                <w:szCs w:val="16"/>
              </w:rPr>
              <w:t>realmacenamiento</w:t>
            </w:r>
            <w:proofErr w:type="spellEnd"/>
            <w:r w:rsidRPr="00650D93">
              <w:rPr>
                <w:rFonts w:asciiTheme="minorHAnsi" w:hAnsiTheme="minorHAnsi" w:cstheme="minorHAnsi"/>
                <w:sz w:val="16"/>
                <w:szCs w:val="16"/>
              </w:rPr>
              <w:t xml:space="preserve"> establecido dentro del Plan de Conservación Documental. </w:t>
            </w:r>
          </w:p>
        </w:tc>
      </w:tr>
      <w:tr w:rsidR="00B118F5" w:rsidRPr="00650D93" w14:paraId="7FD6A89B" w14:textId="77777777" w:rsidTr="00376924">
        <w:trPr>
          <w:trHeight w:val="894"/>
        </w:trPr>
        <w:tc>
          <w:tcPr>
            <w:tcW w:w="782" w:type="dxa"/>
          </w:tcPr>
          <w:p w14:paraId="7C15286F" w14:textId="265BFAC4"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8</w:t>
            </w:r>
          </w:p>
        </w:tc>
        <w:tc>
          <w:tcPr>
            <w:tcW w:w="3750" w:type="dxa"/>
            <w:hideMark/>
          </w:tcPr>
          <w:p w14:paraId="7DA8FFC6" w14:textId="088BF3D0"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 xml:space="preserve">No se encuentra identificada, diagnosticada y organizada la documentación susceptible de transferencia secundaria. </w:t>
            </w:r>
          </w:p>
        </w:tc>
        <w:tc>
          <w:tcPr>
            <w:tcW w:w="4864" w:type="dxa"/>
            <w:hideMark/>
          </w:tcPr>
          <w:p w14:paraId="57695B0B" w14:textId="77777777" w:rsidR="00B118F5" w:rsidRPr="00650D93" w:rsidRDefault="00B118F5" w:rsidP="00B118F5">
            <w:pPr>
              <w:spacing w:line="360" w:lineRule="auto"/>
              <w:ind w:left="0" w:right="0"/>
              <w:jc w:val="both"/>
              <w:rPr>
                <w:rFonts w:asciiTheme="minorHAnsi" w:hAnsiTheme="minorHAnsi" w:cstheme="minorHAnsi"/>
                <w:sz w:val="16"/>
                <w:szCs w:val="16"/>
              </w:rPr>
            </w:pPr>
            <w:r w:rsidRPr="00650D93">
              <w:rPr>
                <w:rFonts w:asciiTheme="minorHAnsi" w:hAnsiTheme="minorHAnsi" w:cstheme="minorHAnsi"/>
                <w:sz w:val="16"/>
                <w:szCs w:val="16"/>
              </w:rPr>
              <w:t>Organizar y transferir al Archivo de Bogotá la documentación que ya cumplió su tiempo de retención y de acuerdo a la TRD su disposición final es CT (Conservación Total)</w:t>
            </w:r>
          </w:p>
        </w:tc>
      </w:tr>
      <w:tr w:rsidR="00B118F5" w:rsidRPr="00650D93" w14:paraId="6C65401F" w14:textId="77777777" w:rsidTr="00376924">
        <w:trPr>
          <w:trHeight w:val="1120"/>
        </w:trPr>
        <w:tc>
          <w:tcPr>
            <w:tcW w:w="782" w:type="dxa"/>
          </w:tcPr>
          <w:p w14:paraId="3BC80961" w14:textId="31AFEFFF" w:rsidR="00B118F5" w:rsidRPr="00650D93" w:rsidRDefault="00B118F5" w:rsidP="00B118F5">
            <w:pPr>
              <w:spacing w:line="360" w:lineRule="auto"/>
              <w:ind w:left="0" w:right="476"/>
              <w:jc w:val="both"/>
              <w:rPr>
                <w:rFonts w:asciiTheme="minorHAnsi" w:hAnsiTheme="minorHAnsi" w:cstheme="minorHAnsi"/>
                <w:sz w:val="16"/>
                <w:szCs w:val="16"/>
              </w:rPr>
            </w:pPr>
            <w:r w:rsidRPr="00650D93">
              <w:rPr>
                <w:rFonts w:asciiTheme="minorHAnsi" w:hAnsiTheme="minorHAnsi" w:cstheme="minorHAnsi"/>
                <w:sz w:val="16"/>
                <w:szCs w:val="16"/>
              </w:rPr>
              <w:t>9</w:t>
            </w:r>
          </w:p>
        </w:tc>
        <w:tc>
          <w:tcPr>
            <w:tcW w:w="3750" w:type="dxa"/>
            <w:hideMark/>
          </w:tcPr>
          <w:p w14:paraId="0B06FB70" w14:textId="52BD1B2A" w:rsidR="00B118F5" w:rsidRPr="00650D93" w:rsidRDefault="00B118F5" w:rsidP="00B118F5">
            <w:pPr>
              <w:spacing w:line="360" w:lineRule="auto"/>
              <w:ind w:left="0" w:right="476"/>
              <w:jc w:val="both"/>
              <w:rPr>
                <w:rFonts w:asciiTheme="minorHAnsi" w:hAnsiTheme="minorHAnsi" w:cstheme="minorHAnsi"/>
                <w:sz w:val="16"/>
                <w:szCs w:val="16"/>
              </w:rPr>
            </w:pPr>
            <w:r w:rsidRPr="00650D93">
              <w:rPr>
                <w:rFonts w:asciiTheme="minorHAnsi" w:hAnsiTheme="minorHAnsi" w:cstheme="minorHAnsi"/>
                <w:sz w:val="16"/>
                <w:szCs w:val="16"/>
              </w:rPr>
              <w:t>Desactualización de inventarios documentales de archivos que reposan en el centro de documentación. </w:t>
            </w:r>
          </w:p>
        </w:tc>
        <w:tc>
          <w:tcPr>
            <w:tcW w:w="4864" w:type="dxa"/>
            <w:hideMark/>
          </w:tcPr>
          <w:p w14:paraId="25E8BB46" w14:textId="77777777" w:rsidR="00B118F5" w:rsidRPr="00650D93" w:rsidRDefault="00B118F5" w:rsidP="00B118F5">
            <w:pPr>
              <w:spacing w:line="360" w:lineRule="auto"/>
              <w:ind w:left="0" w:right="476"/>
              <w:jc w:val="both"/>
              <w:rPr>
                <w:rFonts w:asciiTheme="minorHAnsi" w:hAnsiTheme="minorHAnsi" w:cstheme="minorHAnsi"/>
                <w:sz w:val="16"/>
                <w:szCs w:val="16"/>
              </w:rPr>
            </w:pPr>
            <w:r w:rsidRPr="00650D93">
              <w:rPr>
                <w:rFonts w:asciiTheme="minorHAnsi" w:hAnsiTheme="minorHAnsi" w:cstheme="minorHAnsi"/>
                <w:sz w:val="16"/>
                <w:szCs w:val="16"/>
              </w:rPr>
              <w:t>Verificar los inventarios documentales de la documentación que reposa en el centro de documentación y estandarizar el formato FUID según Acuerdo 01 de 2024.</w:t>
            </w:r>
          </w:p>
        </w:tc>
      </w:tr>
      <w:tr w:rsidR="00B118F5" w:rsidRPr="00650D93" w14:paraId="21E373C6" w14:textId="77777777" w:rsidTr="00376924">
        <w:trPr>
          <w:trHeight w:val="1406"/>
        </w:trPr>
        <w:tc>
          <w:tcPr>
            <w:tcW w:w="782" w:type="dxa"/>
          </w:tcPr>
          <w:p w14:paraId="56CE2273" w14:textId="441E04FB"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10</w:t>
            </w:r>
          </w:p>
        </w:tc>
        <w:tc>
          <w:tcPr>
            <w:tcW w:w="3750" w:type="dxa"/>
            <w:hideMark/>
          </w:tcPr>
          <w:p w14:paraId="2A26BF04" w14:textId="041C9008"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 xml:space="preserve">Deficiencias en la correcta gestión de las comunicaciones oficiales de la </w:t>
            </w:r>
            <w:proofErr w:type="gramStart"/>
            <w:r w:rsidRPr="00650D93">
              <w:rPr>
                <w:rFonts w:asciiTheme="minorHAnsi" w:hAnsiTheme="minorHAnsi" w:cstheme="minorHAnsi"/>
                <w:sz w:val="16"/>
                <w:szCs w:val="16"/>
              </w:rPr>
              <w:t>Unidad  frente</w:t>
            </w:r>
            <w:proofErr w:type="gramEnd"/>
            <w:r w:rsidRPr="00650D93">
              <w:rPr>
                <w:rFonts w:asciiTheme="minorHAnsi" w:hAnsiTheme="minorHAnsi" w:cstheme="minorHAnsi"/>
                <w:sz w:val="16"/>
                <w:szCs w:val="16"/>
              </w:rPr>
              <w:t xml:space="preserve"> a tiempos y distribución </w:t>
            </w:r>
          </w:p>
        </w:tc>
        <w:tc>
          <w:tcPr>
            <w:tcW w:w="4864" w:type="dxa"/>
            <w:hideMark/>
          </w:tcPr>
          <w:p w14:paraId="2B7AD253" w14:textId="77777777" w:rsidR="00B118F5" w:rsidRPr="00650D93" w:rsidRDefault="00B118F5" w:rsidP="00B118F5">
            <w:pPr>
              <w:spacing w:line="360" w:lineRule="auto"/>
              <w:ind w:left="0" w:right="476"/>
              <w:jc w:val="both"/>
              <w:rPr>
                <w:rFonts w:asciiTheme="minorHAnsi" w:hAnsiTheme="minorHAnsi" w:cstheme="minorHAnsi"/>
                <w:sz w:val="16"/>
                <w:szCs w:val="16"/>
              </w:rPr>
            </w:pPr>
            <w:r w:rsidRPr="00650D93">
              <w:rPr>
                <w:rFonts w:asciiTheme="minorHAnsi" w:hAnsiTheme="minorHAnsi" w:cstheme="minorHAnsi"/>
                <w:sz w:val="16"/>
                <w:szCs w:val="16"/>
              </w:rPr>
              <w:t>Realizar seguimiento permanente a la recepción y distribución de las comunicaciones oficiales de la UAECD, garantizando el cumplimiento de tiempos establecidos por la Unidad y buscando acciones para hacer más eficiente el proceso</w:t>
            </w:r>
          </w:p>
        </w:tc>
      </w:tr>
      <w:tr w:rsidR="00B118F5" w:rsidRPr="00650D93" w14:paraId="08419267" w14:textId="77777777" w:rsidTr="00376924">
        <w:trPr>
          <w:trHeight w:val="561"/>
        </w:trPr>
        <w:tc>
          <w:tcPr>
            <w:tcW w:w="782" w:type="dxa"/>
          </w:tcPr>
          <w:p w14:paraId="23D792E8" w14:textId="1B8F0B79"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11</w:t>
            </w:r>
          </w:p>
        </w:tc>
        <w:tc>
          <w:tcPr>
            <w:tcW w:w="3750" w:type="dxa"/>
            <w:hideMark/>
          </w:tcPr>
          <w:p w14:paraId="1C026852" w14:textId="3D0C81AD"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Falta de espacio propio para la constitución del archivo central de la entidad</w:t>
            </w:r>
          </w:p>
        </w:tc>
        <w:tc>
          <w:tcPr>
            <w:tcW w:w="4864" w:type="dxa"/>
            <w:hideMark/>
          </w:tcPr>
          <w:p w14:paraId="2368D860" w14:textId="77777777" w:rsidR="00B118F5" w:rsidRPr="00650D93" w:rsidRDefault="00B118F5" w:rsidP="00B118F5">
            <w:pPr>
              <w:spacing w:line="360" w:lineRule="auto"/>
              <w:ind w:left="0" w:right="-68"/>
              <w:jc w:val="both"/>
              <w:rPr>
                <w:rFonts w:asciiTheme="minorHAnsi" w:hAnsiTheme="minorHAnsi" w:cstheme="minorHAnsi"/>
                <w:sz w:val="16"/>
                <w:szCs w:val="16"/>
              </w:rPr>
            </w:pPr>
            <w:r w:rsidRPr="00650D93">
              <w:rPr>
                <w:rFonts w:asciiTheme="minorHAnsi" w:hAnsiTheme="minorHAnsi" w:cstheme="minorHAnsi"/>
                <w:sz w:val="16"/>
                <w:szCs w:val="16"/>
              </w:rPr>
              <w:t>Contar con un espacio propio para el archivo central de la Unidad</w:t>
            </w:r>
          </w:p>
        </w:tc>
      </w:tr>
      <w:tr w:rsidR="00B118F5" w:rsidRPr="00650D93" w14:paraId="0C4D2A41" w14:textId="77777777" w:rsidTr="00376924">
        <w:trPr>
          <w:trHeight w:val="952"/>
        </w:trPr>
        <w:tc>
          <w:tcPr>
            <w:tcW w:w="782" w:type="dxa"/>
          </w:tcPr>
          <w:p w14:paraId="40B05A8E" w14:textId="7F71148F"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12</w:t>
            </w:r>
          </w:p>
        </w:tc>
        <w:tc>
          <w:tcPr>
            <w:tcW w:w="3750" w:type="dxa"/>
            <w:hideMark/>
          </w:tcPr>
          <w:p w14:paraId="716619A2" w14:textId="202B8595"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Inexistencia del Banco Terminológico </w:t>
            </w:r>
          </w:p>
        </w:tc>
        <w:tc>
          <w:tcPr>
            <w:tcW w:w="4864" w:type="dxa"/>
            <w:hideMark/>
          </w:tcPr>
          <w:p w14:paraId="74F23E4E" w14:textId="77777777" w:rsidR="00B118F5" w:rsidRPr="00650D93" w:rsidRDefault="00B118F5" w:rsidP="00B118F5">
            <w:pPr>
              <w:spacing w:line="360" w:lineRule="auto"/>
              <w:ind w:left="0" w:right="-68"/>
              <w:jc w:val="both"/>
              <w:rPr>
                <w:rFonts w:asciiTheme="minorHAnsi" w:hAnsiTheme="minorHAnsi" w:cstheme="minorHAnsi"/>
                <w:sz w:val="16"/>
                <w:szCs w:val="16"/>
              </w:rPr>
            </w:pPr>
            <w:r w:rsidRPr="00650D93">
              <w:rPr>
                <w:rFonts w:asciiTheme="minorHAnsi" w:hAnsiTheme="minorHAnsi" w:cstheme="minorHAnsi"/>
                <w:sz w:val="16"/>
                <w:szCs w:val="16"/>
              </w:rPr>
              <w:t xml:space="preserve">Elaborar y/o actualizar el Banco Terminológico, gestionar su aprobación, publicación y socialización y lograr su implementación en el SGDEA </w:t>
            </w:r>
          </w:p>
        </w:tc>
      </w:tr>
      <w:tr w:rsidR="00B118F5" w:rsidRPr="00650D93" w14:paraId="06D1B30E" w14:textId="77777777" w:rsidTr="00376924">
        <w:trPr>
          <w:trHeight w:val="671"/>
        </w:trPr>
        <w:tc>
          <w:tcPr>
            <w:tcW w:w="782" w:type="dxa"/>
          </w:tcPr>
          <w:p w14:paraId="27804EBB" w14:textId="07E5F168"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13</w:t>
            </w:r>
          </w:p>
        </w:tc>
        <w:tc>
          <w:tcPr>
            <w:tcW w:w="3750" w:type="dxa"/>
            <w:hideMark/>
          </w:tcPr>
          <w:p w14:paraId="3D954B07" w14:textId="488EC09E" w:rsidR="00B118F5" w:rsidRPr="00650D93" w:rsidRDefault="00B118F5" w:rsidP="00B118F5">
            <w:pPr>
              <w:spacing w:line="360" w:lineRule="auto"/>
              <w:ind w:left="0" w:right="-104"/>
              <w:jc w:val="both"/>
              <w:rPr>
                <w:rFonts w:asciiTheme="minorHAnsi" w:hAnsiTheme="minorHAnsi" w:cstheme="minorHAnsi"/>
                <w:sz w:val="16"/>
                <w:szCs w:val="16"/>
              </w:rPr>
            </w:pPr>
            <w:r w:rsidRPr="00650D93">
              <w:rPr>
                <w:rFonts w:asciiTheme="minorHAnsi" w:hAnsiTheme="minorHAnsi" w:cstheme="minorHAnsi"/>
                <w:sz w:val="16"/>
                <w:szCs w:val="16"/>
              </w:rPr>
              <w:t>Inexistencia de las tablas de control de acceso TAC</w:t>
            </w:r>
          </w:p>
        </w:tc>
        <w:tc>
          <w:tcPr>
            <w:tcW w:w="4864" w:type="dxa"/>
            <w:hideMark/>
          </w:tcPr>
          <w:p w14:paraId="236C24EF" w14:textId="77777777" w:rsidR="00B118F5" w:rsidRPr="00650D93" w:rsidRDefault="00B118F5" w:rsidP="00B118F5">
            <w:pPr>
              <w:spacing w:line="360" w:lineRule="auto"/>
              <w:ind w:left="0" w:right="-68"/>
              <w:jc w:val="both"/>
              <w:rPr>
                <w:rFonts w:asciiTheme="minorHAnsi" w:hAnsiTheme="minorHAnsi" w:cstheme="minorHAnsi"/>
                <w:sz w:val="16"/>
                <w:szCs w:val="16"/>
              </w:rPr>
            </w:pPr>
            <w:r w:rsidRPr="00650D93">
              <w:rPr>
                <w:rFonts w:asciiTheme="minorHAnsi" w:hAnsiTheme="minorHAnsi" w:cstheme="minorHAnsi"/>
                <w:sz w:val="16"/>
                <w:szCs w:val="16"/>
              </w:rPr>
              <w:t xml:space="preserve">Elaborar y/o actualizar las Tablas de Control de Acceso, gestionar su aprobación, publicación y socialización. </w:t>
            </w:r>
          </w:p>
        </w:tc>
      </w:tr>
    </w:tbl>
    <w:p w14:paraId="1AAB4A6A" w14:textId="0C30A567" w:rsidR="00ED4B18" w:rsidRPr="00650D93" w:rsidRDefault="00405ACE" w:rsidP="00376924">
      <w:pPr>
        <w:spacing w:after="0" w:line="360" w:lineRule="auto"/>
        <w:ind w:left="0" w:right="476"/>
        <w:rPr>
          <w:rFonts w:cstheme="minorHAnsi"/>
          <w:sz w:val="20"/>
          <w:szCs w:val="20"/>
        </w:rPr>
      </w:pPr>
      <w:r w:rsidRPr="00650D93">
        <w:rPr>
          <w:rFonts w:cstheme="minorHAnsi"/>
          <w:sz w:val="20"/>
          <w:szCs w:val="20"/>
        </w:rPr>
        <w:t>Elaboración propia.</w:t>
      </w:r>
    </w:p>
    <w:p w14:paraId="789DBBCC" w14:textId="70AF0A26" w:rsidR="00721927" w:rsidRPr="00650D93" w:rsidRDefault="41F96635" w:rsidP="00663FB5">
      <w:pPr>
        <w:pStyle w:val="Ttulo2"/>
        <w:numPr>
          <w:ilvl w:val="0"/>
          <w:numId w:val="38"/>
        </w:numPr>
        <w:ind w:left="284" w:hanging="284"/>
        <w:rPr>
          <w:rFonts w:asciiTheme="minorHAnsi" w:hAnsiTheme="minorHAnsi" w:cstheme="minorHAnsi"/>
          <w:b/>
          <w:color w:val="auto"/>
          <w:sz w:val="22"/>
          <w:szCs w:val="22"/>
        </w:rPr>
      </w:pPr>
      <w:bookmarkStart w:id="41" w:name="_Toc525561846"/>
      <w:bookmarkStart w:id="42" w:name="_Toc528664201"/>
      <w:bookmarkStart w:id="43" w:name="_Toc243114953"/>
      <w:bookmarkStart w:id="44" w:name="_Toc187680977"/>
      <w:r w:rsidRPr="00650D93">
        <w:rPr>
          <w:rFonts w:asciiTheme="minorHAnsi" w:hAnsiTheme="minorHAnsi" w:cstheme="minorHAnsi"/>
          <w:b/>
          <w:color w:val="auto"/>
          <w:sz w:val="22"/>
          <w:szCs w:val="22"/>
        </w:rPr>
        <w:lastRenderedPageBreak/>
        <w:t xml:space="preserve">FORMULACIÓN DE </w:t>
      </w:r>
      <w:bookmarkEnd w:id="41"/>
      <w:bookmarkEnd w:id="42"/>
      <w:r w:rsidRPr="00650D93">
        <w:rPr>
          <w:rFonts w:asciiTheme="minorHAnsi" w:hAnsiTheme="minorHAnsi" w:cstheme="minorHAnsi"/>
          <w:b/>
          <w:color w:val="auto"/>
          <w:sz w:val="22"/>
          <w:szCs w:val="22"/>
        </w:rPr>
        <w:t>PROYECTOS ESTRATÉGICOS</w:t>
      </w:r>
      <w:bookmarkEnd w:id="43"/>
      <w:bookmarkEnd w:id="44"/>
    </w:p>
    <w:p w14:paraId="1B26E6EA" w14:textId="17BCBC61" w:rsidR="00721927" w:rsidRPr="00650D93" w:rsidRDefault="00721927" w:rsidP="002F71AF">
      <w:pPr>
        <w:autoSpaceDE w:val="0"/>
        <w:autoSpaceDN w:val="0"/>
        <w:adjustRightInd w:val="0"/>
        <w:spacing w:after="0" w:line="360" w:lineRule="auto"/>
        <w:ind w:left="0" w:right="476"/>
        <w:jc w:val="both"/>
        <w:rPr>
          <w:rFonts w:eastAsia="Batang" w:cstheme="minorHAnsi"/>
          <w:spacing w:val="-5"/>
          <w:lang w:val="es-ES"/>
        </w:rPr>
      </w:pPr>
    </w:p>
    <w:p w14:paraId="05425DDB" w14:textId="29819F8B" w:rsidR="0084111A" w:rsidRPr="00650D93" w:rsidRDefault="646FE0D3" w:rsidP="00B35B0E">
      <w:pPr>
        <w:ind w:left="0"/>
        <w:jc w:val="both"/>
        <w:rPr>
          <w:rFonts w:cstheme="minorHAnsi"/>
        </w:rPr>
      </w:pPr>
      <w:bookmarkStart w:id="45" w:name="_Toc528664202"/>
      <w:r w:rsidRPr="00650D93">
        <w:rPr>
          <w:rFonts w:cstheme="minorHAnsi"/>
        </w:rPr>
        <w:t>A partir de lo</w:t>
      </w:r>
      <w:r w:rsidR="00285009" w:rsidRPr="00650D93">
        <w:rPr>
          <w:rFonts w:cstheme="minorHAnsi"/>
        </w:rPr>
        <w:t>s objetivos establecidos</w:t>
      </w:r>
      <w:r w:rsidRPr="00650D93">
        <w:rPr>
          <w:rFonts w:cstheme="minorHAnsi"/>
        </w:rPr>
        <w:t xml:space="preserve">, se proponen planes y proyectos para atender las necesidades identificadas. </w:t>
      </w:r>
    </w:p>
    <w:p w14:paraId="5601A4D3" w14:textId="77777777" w:rsidR="00B118F5" w:rsidRPr="00650D93" w:rsidRDefault="00B118F5" w:rsidP="00B35B0E">
      <w:pPr>
        <w:ind w:left="0"/>
        <w:jc w:val="both"/>
        <w:rPr>
          <w:rFonts w:cstheme="minorHAnsi"/>
          <w:b/>
          <w:bCs/>
        </w:rPr>
      </w:pPr>
    </w:p>
    <w:p w14:paraId="63DC3A47" w14:textId="06C43E8F" w:rsidR="00376924" w:rsidRPr="00650D93" w:rsidRDefault="00376924" w:rsidP="00376924">
      <w:pPr>
        <w:pStyle w:val="Descripcin"/>
        <w:keepNext/>
        <w:jc w:val="center"/>
        <w:rPr>
          <w:rFonts w:asciiTheme="minorHAnsi" w:hAnsiTheme="minorHAnsi" w:cstheme="minorHAnsi"/>
        </w:rPr>
      </w:pPr>
      <w:bookmarkStart w:id="46" w:name="_Toc187680854"/>
      <w:r w:rsidRPr="00650D93">
        <w:rPr>
          <w:rFonts w:asciiTheme="minorHAnsi" w:hAnsiTheme="minorHAnsi" w:cstheme="minorHAnsi"/>
        </w:rPr>
        <w:t xml:space="preserve">Tabla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Tabla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7</w:t>
      </w:r>
      <w:r w:rsidR="002D2222" w:rsidRPr="00650D93">
        <w:rPr>
          <w:rFonts w:asciiTheme="minorHAnsi" w:hAnsiTheme="minorHAnsi" w:cstheme="minorHAnsi"/>
          <w:noProof/>
        </w:rPr>
        <w:fldChar w:fldCharType="end"/>
      </w:r>
      <w:r w:rsidRPr="00650D93">
        <w:rPr>
          <w:rFonts w:asciiTheme="minorHAnsi" w:hAnsiTheme="minorHAnsi" w:cstheme="minorHAnsi"/>
        </w:rPr>
        <w:t>. Plan, programa, proyecto asociado</w:t>
      </w:r>
      <w:bookmarkEnd w:id="46"/>
    </w:p>
    <w:tbl>
      <w:tblPr>
        <w:tblStyle w:val="Tablaconcuadrcula"/>
        <w:tblW w:w="0" w:type="auto"/>
        <w:tblLook w:val="04A0" w:firstRow="1" w:lastRow="0" w:firstColumn="1" w:lastColumn="0" w:noHBand="0" w:noVBand="1"/>
      </w:tblPr>
      <w:tblGrid>
        <w:gridCol w:w="562"/>
        <w:gridCol w:w="2694"/>
        <w:gridCol w:w="2551"/>
        <w:gridCol w:w="3589"/>
      </w:tblGrid>
      <w:tr w:rsidR="00B118F5" w:rsidRPr="00650D93" w14:paraId="24F76FD4" w14:textId="77777777" w:rsidTr="00CB3057">
        <w:trPr>
          <w:trHeight w:val="528"/>
          <w:tblHeader/>
        </w:trPr>
        <w:tc>
          <w:tcPr>
            <w:tcW w:w="562" w:type="dxa"/>
            <w:shd w:val="clear" w:color="auto" w:fill="808080" w:themeFill="background1" w:themeFillShade="80"/>
          </w:tcPr>
          <w:p w14:paraId="773675E6" w14:textId="39BADD9B" w:rsidR="00B118F5" w:rsidRPr="00650D93" w:rsidRDefault="00B118F5" w:rsidP="00B118F5">
            <w:pPr>
              <w:spacing w:line="360" w:lineRule="auto"/>
              <w:ind w:left="0" w:right="0"/>
              <w:jc w:val="center"/>
              <w:rPr>
                <w:rFonts w:asciiTheme="minorHAnsi" w:hAnsiTheme="minorHAnsi" w:cstheme="minorHAnsi"/>
                <w:b/>
                <w:bCs/>
                <w:color w:val="FFFFFF" w:themeColor="background1"/>
                <w:sz w:val="16"/>
                <w:szCs w:val="16"/>
                <w:lang w:eastAsia="es-ES"/>
              </w:rPr>
            </w:pPr>
            <w:r w:rsidRPr="00650D93">
              <w:rPr>
                <w:rFonts w:asciiTheme="minorHAnsi" w:hAnsiTheme="minorHAnsi" w:cstheme="minorHAnsi"/>
                <w:b/>
                <w:bCs/>
                <w:color w:val="FFFFFF" w:themeColor="background1"/>
                <w:sz w:val="16"/>
                <w:szCs w:val="16"/>
                <w:lang w:eastAsia="es-ES"/>
              </w:rPr>
              <w:t>#</w:t>
            </w:r>
          </w:p>
        </w:tc>
        <w:tc>
          <w:tcPr>
            <w:tcW w:w="2694" w:type="dxa"/>
            <w:shd w:val="clear" w:color="auto" w:fill="808080" w:themeFill="background1" w:themeFillShade="80"/>
            <w:hideMark/>
          </w:tcPr>
          <w:p w14:paraId="0AE9B6E9" w14:textId="31D5EEC9" w:rsidR="00B118F5" w:rsidRPr="00650D93" w:rsidRDefault="00B118F5" w:rsidP="00B118F5">
            <w:pPr>
              <w:spacing w:line="360" w:lineRule="auto"/>
              <w:ind w:left="0" w:right="0"/>
              <w:jc w:val="center"/>
              <w:rPr>
                <w:rFonts w:asciiTheme="minorHAnsi" w:hAnsiTheme="minorHAnsi" w:cstheme="minorHAnsi"/>
                <w:b/>
                <w:bCs/>
                <w:color w:val="FFFFFF" w:themeColor="background1"/>
                <w:sz w:val="16"/>
                <w:szCs w:val="16"/>
                <w:lang w:eastAsia="es-ES"/>
              </w:rPr>
            </w:pPr>
            <w:r w:rsidRPr="00650D93">
              <w:rPr>
                <w:rFonts w:asciiTheme="minorHAnsi" w:hAnsiTheme="minorHAnsi" w:cstheme="minorHAnsi"/>
                <w:b/>
                <w:bCs/>
                <w:color w:val="FFFFFF" w:themeColor="background1"/>
                <w:sz w:val="16"/>
                <w:szCs w:val="16"/>
                <w:lang w:eastAsia="es-ES"/>
              </w:rPr>
              <w:t>ASPECTOS CRITICOS</w:t>
            </w:r>
          </w:p>
        </w:tc>
        <w:tc>
          <w:tcPr>
            <w:tcW w:w="2551" w:type="dxa"/>
            <w:shd w:val="clear" w:color="auto" w:fill="808080" w:themeFill="background1" w:themeFillShade="80"/>
            <w:hideMark/>
          </w:tcPr>
          <w:p w14:paraId="431AC33D" w14:textId="77777777" w:rsidR="00B118F5" w:rsidRPr="00650D93" w:rsidRDefault="00B118F5" w:rsidP="00B118F5">
            <w:pPr>
              <w:spacing w:line="360" w:lineRule="auto"/>
              <w:ind w:left="0" w:right="-13"/>
              <w:jc w:val="center"/>
              <w:rPr>
                <w:rFonts w:asciiTheme="minorHAnsi" w:hAnsiTheme="minorHAnsi" w:cstheme="minorHAnsi"/>
                <w:b/>
                <w:bCs/>
                <w:color w:val="FFFFFF" w:themeColor="background1"/>
                <w:sz w:val="16"/>
                <w:szCs w:val="16"/>
                <w:lang w:eastAsia="es-ES"/>
              </w:rPr>
            </w:pPr>
            <w:r w:rsidRPr="00650D93">
              <w:rPr>
                <w:rFonts w:asciiTheme="minorHAnsi" w:hAnsiTheme="minorHAnsi" w:cstheme="minorHAnsi"/>
                <w:b/>
                <w:bCs/>
                <w:color w:val="FFFFFF" w:themeColor="background1"/>
                <w:sz w:val="16"/>
                <w:szCs w:val="16"/>
                <w:lang w:eastAsia="es-ES"/>
              </w:rPr>
              <w:t>OBJETIVOS</w:t>
            </w:r>
          </w:p>
        </w:tc>
        <w:tc>
          <w:tcPr>
            <w:tcW w:w="3589" w:type="dxa"/>
            <w:shd w:val="clear" w:color="auto" w:fill="808080" w:themeFill="background1" w:themeFillShade="80"/>
            <w:hideMark/>
          </w:tcPr>
          <w:p w14:paraId="74C0D6A5" w14:textId="77777777" w:rsidR="00B118F5" w:rsidRPr="00650D93" w:rsidRDefault="00B118F5" w:rsidP="00B118F5">
            <w:pPr>
              <w:spacing w:line="360" w:lineRule="auto"/>
              <w:ind w:left="0" w:right="0"/>
              <w:jc w:val="center"/>
              <w:rPr>
                <w:rFonts w:asciiTheme="minorHAnsi" w:hAnsiTheme="minorHAnsi" w:cstheme="minorHAnsi"/>
                <w:b/>
                <w:bCs/>
                <w:color w:val="FFFFFF" w:themeColor="background1"/>
                <w:sz w:val="16"/>
                <w:szCs w:val="16"/>
                <w:lang w:eastAsia="es-ES"/>
              </w:rPr>
            </w:pPr>
            <w:r w:rsidRPr="00650D93">
              <w:rPr>
                <w:rFonts w:asciiTheme="minorHAnsi" w:hAnsiTheme="minorHAnsi" w:cstheme="minorHAnsi"/>
                <w:b/>
                <w:bCs/>
                <w:color w:val="FFFFFF" w:themeColor="background1"/>
                <w:sz w:val="16"/>
                <w:szCs w:val="16"/>
                <w:lang w:eastAsia="es-ES"/>
              </w:rPr>
              <w:t>PLANES / PROGRAMAS/ PROYECTOS ASOCIADOS</w:t>
            </w:r>
          </w:p>
        </w:tc>
      </w:tr>
      <w:tr w:rsidR="00B118F5" w:rsidRPr="00650D93" w14:paraId="7C8058A4" w14:textId="77777777" w:rsidTr="00B118F5">
        <w:trPr>
          <w:trHeight w:val="2286"/>
        </w:trPr>
        <w:tc>
          <w:tcPr>
            <w:tcW w:w="562" w:type="dxa"/>
          </w:tcPr>
          <w:p w14:paraId="1F68E555" w14:textId="50D44399"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1</w:t>
            </w:r>
          </w:p>
        </w:tc>
        <w:tc>
          <w:tcPr>
            <w:tcW w:w="2694" w:type="dxa"/>
            <w:hideMark/>
          </w:tcPr>
          <w:p w14:paraId="1BE84910" w14:textId="7F55F36F"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Desactualización del Cuadro de Clasificación y la Tabla de Retención Documental de la Unidad con sus respectivos anexos, según lo establecido en el Acuerdo 01 del 29 de febrero de 2024 emitido por el Archivo General de la Nación y directrices del Archivo de Bogotá.</w:t>
            </w:r>
          </w:p>
        </w:tc>
        <w:tc>
          <w:tcPr>
            <w:tcW w:w="2551" w:type="dxa"/>
            <w:hideMark/>
          </w:tcPr>
          <w:p w14:paraId="3947B5D1" w14:textId="77777777" w:rsidR="00B118F5" w:rsidRPr="00650D93" w:rsidRDefault="00B118F5" w:rsidP="00B118F5">
            <w:pPr>
              <w:spacing w:line="360" w:lineRule="auto"/>
              <w:ind w:left="0" w:right="-13"/>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Lograr la convalidación de la TRD de la Unidad y demás anexos por parte del Consejo Distrital de Archivos. </w:t>
            </w:r>
          </w:p>
        </w:tc>
        <w:tc>
          <w:tcPr>
            <w:tcW w:w="3589" w:type="dxa"/>
            <w:hideMark/>
          </w:tcPr>
          <w:p w14:paraId="0F16E5F3"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Programa asociado: Programa de Gestión Documental PGD. </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Convalidación de la actualización de TRD</w:t>
            </w:r>
          </w:p>
        </w:tc>
      </w:tr>
      <w:tr w:rsidR="00B118F5" w:rsidRPr="00650D93" w14:paraId="3D7BB9BD" w14:textId="77777777" w:rsidTr="00B118F5">
        <w:trPr>
          <w:trHeight w:val="2712"/>
        </w:trPr>
        <w:tc>
          <w:tcPr>
            <w:tcW w:w="562" w:type="dxa"/>
          </w:tcPr>
          <w:p w14:paraId="32F148DD" w14:textId="7A321893"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2</w:t>
            </w:r>
          </w:p>
        </w:tc>
        <w:tc>
          <w:tcPr>
            <w:tcW w:w="2694" w:type="dxa"/>
            <w:hideMark/>
          </w:tcPr>
          <w:p w14:paraId="34047921" w14:textId="1632B909"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No se cuenta con un Sistema de Gestión Electrónico de Archivos (SGDEA).</w:t>
            </w:r>
          </w:p>
        </w:tc>
        <w:tc>
          <w:tcPr>
            <w:tcW w:w="2551" w:type="dxa"/>
            <w:hideMark/>
          </w:tcPr>
          <w:p w14:paraId="2AA7A7E1"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Luego de contar con el modelo de requisitos de documentos electrónicos de la Unidad, gestionar su aprobación para adelantar las acciones necesarias para su implementación mediante el análisis, evaluación para la adquisición e implementación de un SGDEA.</w:t>
            </w:r>
          </w:p>
        </w:tc>
        <w:tc>
          <w:tcPr>
            <w:tcW w:w="3589" w:type="dxa"/>
            <w:hideMark/>
          </w:tcPr>
          <w:p w14:paraId="7CE021C0"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Proyecto: Evaluación, diseño, adquisición e implementación de un SGEDA</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Evaluación, diseño, adquisición e implementación de un SGEDA</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 xml:space="preserve">Planes asociados: Plan de adquisiciones, PETI. </w:t>
            </w:r>
          </w:p>
        </w:tc>
      </w:tr>
      <w:tr w:rsidR="00B118F5" w:rsidRPr="00650D93" w14:paraId="58D07B67" w14:textId="77777777" w:rsidTr="00B118F5">
        <w:trPr>
          <w:trHeight w:val="1692"/>
        </w:trPr>
        <w:tc>
          <w:tcPr>
            <w:tcW w:w="562" w:type="dxa"/>
          </w:tcPr>
          <w:p w14:paraId="276D7A74" w14:textId="6EE5B0FE"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3</w:t>
            </w:r>
          </w:p>
        </w:tc>
        <w:tc>
          <w:tcPr>
            <w:tcW w:w="2694" w:type="dxa"/>
            <w:hideMark/>
          </w:tcPr>
          <w:p w14:paraId="3725E1E7" w14:textId="6D8521C5"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Actualizar el plan de conservación documental y el plan de preservación digital a largo plazo y dar continuidad a la implementación del Sistema Integrado de Conservación - SIC</w:t>
            </w:r>
          </w:p>
        </w:tc>
        <w:tc>
          <w:tcPr>
            <w:tcW w:w="2551" w:type="dxa"/>
            <w:hideMark/>
          </w:tcPr>
          <w:p w14:paraId="4358216D"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Adelantar la actualización del plan de conservación documental y plan de preservación a largo plazo para dar continuidad con la implementación del SIC en la Unidad. </w:t>
            </w:r>
          </w:p>
        </w:tc>
        <w:tc>
          <w:tcPr>
            <w:tcW w:w="3589" w:type="dxa"/>
            <w:hideMark/>
          </w:tcPr>
          <w:p w14:paraId="27072984"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Plan asociado: Plan de Conservación y Plan de Preservación Digital a Largo Plazo</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Implementación del Sistema Integrado de Conservación SIC</w:t>
            </w:r>
          </w:p>
        </w:tc>
      </w:tr>
      <w:tr w:rsidR="00B118F5" w:rsidRPr="00650D93" w14:paraId="65A81928" w14:textId="77777777" w:rsidTr="00B118F5">
        <w:trPr>
          <w:trHeight w:val="1584"/>
        </w:trPr>
        <w:tc>
          <w:tcPr>
            <w:tcW w:w="562" w:type="dxa"/>
          </w:tcPr>
          <w:p w14:paraId="3DCEC0B0" w14:textId="7CC3E832"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4</w:t>
            </w:r>
          </w:p>
        </w:tc>
        <w:tc>
          <w:tcPr>
            <w:tcW w:w="2694" w:type="dxa"/>
            <w:hideMark/>
          </w:tcPr>
          <w:p w14:paraId="13B861E2" w14:textId="2DFF7F98"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Desactualización de inventarios documentales (</w:t>
            </w:r>
            <w:proofErr w:type="spellStart"/>
            <w:r w:rsidRPr="00650D93">
              <w:rPr>
                <w:rFonts w:asciiTheme="minorHAnsi" w:hAnsiTheme="minorHAnsi" w:cstheme="minorHAnsi"/>
                <w:sz w:val="16"/>
                <w:szCs w:val="16"/>
                <w:lang w:eastAsia="es-ES"/>
              </w:rPr>
              <w:t>Planoteca</w:t>
            </w:r>
            <w:proofErr w:type="spellEnd"/>
            <w:r w:rsidRPr="00650D93">
              <w:rPr>
                <w:rFonts w:asciiTheme="minorHAnsi" w:hAnsiTheme="minorHAnsi" w:cstheme="minorHAnsi"/>
                <w:sz w:val="16"/>
                <w:szCs w:val="16"/>
                <w:lang w:eastAsia="es-ES"/>
              </w:rPr>
              <w:t xml:space="preserve"> y Archivo Central)</w:t>
            </w:r>
          </w:p>
        </w:tc>
        <w:tc>
          <w:tcPr>
            <w:tcW w:w="2551" w:type="dxa"/>
            <w:hideMark/>
          </w:tcPr>
          <w:p w14:paraId="238FD6BF"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Actualizar, estandarizar, verificar y validar los inventarios documentales de la </w:t>
            </w:r>
            <w:proofErr w:type="spellStart"/>
            <w:r w:rsidRPr="00650D93">
              <w:rPr>
                <w:rFonts w:asciiTheme="minorHAnsi" w:hAnsiTheme="minorHAnsi" w:cstheme="minorHAnsi"/>
                <w:sz w:val="16"/>
                <w:szCs w:val="16"/>
                <w:lang w:eastAsia="es-ES"/>
              </w:rPr>
              <w:t>planoteca</w:t>
            </w:r>
            <w:proofErr w:type="spellEnd"/>
            <w:r w:rsidRPr="00650D93">
              <w:rPr>
                <w:rFonts w:asciiTheme="minorHAnsi" w:hAnsiTheme="minorHAnsi" w:cstheme="minorHAnsi"/>
                <w:sz w:val="16"/>
                <w:szCs w:val="16"/>
                <w:lang w:eastAsia="es-ES"/>
              </w:rPr>
              <w:t xml:space="preserve"> y el archivo central, según nuevo formato FUID actualizado según Acuerdo 01 de 2024.</w:t>
            </w:r>
          </w:p>
        </w:tc>
        <w:tc>
          <w:tcPr>
            <w:tcW w:w="3589" w:type="dxa"/>
            <w:hideMark/>
          </w:tcPr>
          <w:p w14:paraId="602E2757"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Programa asociado: Programa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 xml:space="preserve">Nombre: Revisión, actualización y estandarización de inventarios documentales. </w:t>
            </w:r>
          </w:p>
        </w:tc>
      </w:tr>
      <w:tr w:rsidR="00B118F5" w:rsidRPr="00650D93" w14:paraId="19286C2B" w14:textId="77777777" w:rsidTr="00B118F5">
        <w:trPr>
          <w:trHeight w:val="1320"/>
        </w:trPr>
        <w:tc>
          <w:tcPr>
            <w:tcW w:w="562" w:type="dxa"/>
          </w:tcPr>
          <w:p w14:paraId="33BBF293" w14:textId="02AFC3F9"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lastRenderedPageBreak/>
              <w:t>5</w:t>
            </w:r>
          </w:p>
        </w:tc>
        <w:tc>
          <w:tcPr>
            <w:tcW w:w="2694" w:type="dxa"/>
            <w:hideMark/>
          </w:tcPr>
          <w:p w14:paraId="53D534BF" w14:textId="3FC2EAF1"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Ausencia de inventario documental de medios magnéticos que reposan en el centro de documentación.  </w:t>
            </w:r>
          </w:p>
        </w:tc>
        <w:tc>
          <w:tcPr>
            <w:tcW w:w="2551" w:type="dxa"/>
            <w:hideMark/>
          </w:tcPr>
          <w:p w14:paraId="355560D3"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Levantar el inventario documental de los medios magnéticos que reposan en el centro de documentación según nuevo formato FUID actualizado según Acuerdo 01 de 2024.</w:t>
            </w:r>
          </w:p>
        </w:tc>
        <w:tc>
          <w:tcPr>
            <w:tcW w:w="3589" w:type="dxa"/>
            <w:hideMark/>
          </w:tcPr>
          <w:p w14:paraId="27704589"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Programa asociado: Programa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Levantamiento de inventario documental de medios magnéticos</w:t>
            </w:r>
          </w:p>
        </w:tc>
      </w:tr>
      <w:tr w:rsidR="00B118F5" w:rsidRPr="00650D93" w14:paraId="0BABE538" w14:textId="77777777" w:rsidTr="00B118F5">
        <w:trPr>
          <w:trHeight w:val="1549"/>
        </w:trPr>
        <w:tc>
          <w:tcPr>
            <w:tcW w:w="562" w:type="dxa"/>
          </w:tcPr>
          <w:p w14:paraId="0E1E8C58" w14:textId="2BFDDA09"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6</w:t>
            </w:r>
          </w:p>
        </w:tc>
        <w:tc>
          <w:tcPr>
            <w:tcW w:w="2694" w:type="dxa"/>
            <w:hideMark/>
          </w:tcPr>
          <w:p w14:paraId="75F022C2" w14:textId="4C55AEC5"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No se cuenta con un modelo de requisitos para la gestión de documentos electrónicos de archivo</w:t>
            </w:r>
          </w:p>
        </w:tc>
        <w:tc>
          <w:tcPr>
            <w:tcW w:w="2551" w:type="dxa"/>
            <w:hideMark/>
          </w:tcPr>
          <w:p w14:paraId="18726736"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Elaborar el modelo de requisitos para la gestión de documentos electrónicos de archivo según requisitos establecidos por el Archivo de Bogotá y el Archivo General de la Nación. </w:t>
            </w:r>
          </w:p>
        </w:tc>
        <w:tc>
          <w:tcPr>
            <w:tcW w:w="3589" w:type="dxa"/>
            <w:hideMark/>
          </w:tcPr>
          <w:p w14:paraId="77EE4A78"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Proyecto: Evaluación, diseño, adquisición e implementación de un SGEDA</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Modelo de requisitos de documentos electrónicos</w:t>
            </w:r>
          </w:p>
        </w:tc>
      </w:tr>
      <w:tr w:rsidR="00B118F5" w:rsidRPr="00650D93" w14:paraId="7BD28935" w14:textId="77777777" w:rsidTr="00B118F5">
        <w:trPr>
          <w:trHeight w:val="2112"/>
        </w:trPr>
        <w:tc>
          <w:tcPr>
            <w:tcW w:w="562" w:type="dxa"/>
          </w:tcPr>
          <w:p w14:paraId="617596C2" w14:textId="44A2560D"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7</w:t>
            </w:r>
          </w:p>
        </w:tc>
        <w:tc>
          <w:tcPr>
            <w:tcW w:w="2694" w:type="dxa"/>
            <w:hideMark/>
          </w:tcPr>
          <w:p w14:paraId="7EFA00F6" w14:textId="44FAB81A"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Unidades de conservación en mal estado y sin rotular en el archivo central </w:t>
            </w:r>
          </w:p>
        </w:tc>
        <w:tc>
          <w:tcPr>
            <w:tcW w:w="2551" w:type="dxa"/>
            <w:hideMark/>
          </w:tcPr>
          <w:p w14:paraId="5803C870"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Continuar con la implementación del Programa de </w:t>
            </w:r>
            <w:proofErr w:type="spellStart"/>
            <w:r w:rsidRPr="00650D93">
              <w:rPr>
                <w:rFonts w:asciiTheme="minorHAnsi" w:hAnsiTheme="minorHAnsi" w:cstheme="minorHAnsi"/>
                <w:sz w:val="16"/>
                <w:szCs w:val="16"/>
                <w:lang w:eastAsia="es-ES"/>
              </w:rPr>
              <w:t>realmacenamiento</w:t>
            </w:r>
            <w:proofErr w:type="spellEnd"/>
            <w:r w:rsidRPr="00650D93">
              <w:rPr>
                <w:rFonts w:asciiTheme="minorHAnsi" w:hAnsiTheme="minorHAnsi" w:cstheme="minorHAnsi"/>
                <w:sz w:val="16"/>
                <w:szCs w:val="16"/>
                <w:lang w:eastAsia="es-ES"/>
              </w:rPr>
              <w:t xml:space="preserve"> establecido dentro del Plan de Conservación Documental. </w:t>
            </w:r>
          </w:p>
        </w:tc>
        <w:tc>
          <w:tcPr>
            <w:tcW w:w="3589" w:type="dxa"/>
            <w:hideMark/>
          </w:tcPr>
          <w:p w14:paraId="242D6042"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Programa asociado: Programa de Gestión Documental PGD.</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Implementación del Sistema Integrado de Conservación SIC</w:t>
            </w:r>
          </w:p>
        </w:tc>
      </w:tr>
      <w:tr w:rsidR="00B118F5" w:rsidRPr="00650D93" w14:paraId="3DC3BC2B" w14:textId="77777777" w:rsidTr="00B118F5">
        <w:trPr>
          <w:trHeight w:val="1959"/>
        </w:trPr>
        <w:tc>
          <w:tcPr>
            <w:tcW w:w="562" w:type="dxa"/>
          </w:tcPr>
          <w:p w14:paraId="746354F4" w14:textId="22CC05D8"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8</w:t>
            </w:r>
          </w:p>
        </w:tc>
        <w:tc>
          <w:tcPr>
            <w:tcW w:w="2694" w:type="dxa"/>
            <w:hideMark/>
          </w:tcPr>
          <w:p w14:paraId="6B01031D" w14:textId="77257E18"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No se encuentra identificada, diagnosticada y organizada la documentación susceptible de transferencia secundaria. </w:t>
            </w:r>
          </w:p>
        </w:tc>
        <w:tc>
          <w:tcPr>
            <w:tcW w:w="2551" w:type="dxa"/>
            <w:hideMark/>
          </w:tcPr>
          <w:p w14:paraId="20E150CB"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Organizar y transferir al Archivo de Bogotá la documentación que ya cumplió su tiempo de retención y de acuerdo a la TRD su disposición final es CT (Conservación Total)</w:t>
            </w:r>
          </w:p>
        </w:tc>
        <w:tc>
          <w:tcPr>
            <w:tcW w:w="3589" w:type="dxa"/>
            <w:hideMark/>
          </w:tcPr>
          <w:p w14:paraId="7EE54CE4" w14:textId="148F7D50"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Programa asociado: Programa de Gestión Documental PGD. </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Transferencia documental secundaria</w:t>
            </w:r>
          </w:p>
        </w:tc>
      </w:tr>
      <w:tr w:rsidR="00B118F5" w:rsidRPr="00650D93" w14:paraId="2C8AE0B7" w14:textId="77777777" w:rsidTr="00B118F5">
        <w:trPr>
          <w:trHeight w:val="2256"/>
        </w:trPr>
        <w:tc>
          <w:tcPr>
            <w:tcW w:w="562" w:type="dxa"/>
          </w:tcPr>
          <w:p w14:paraId="38730C88" w14:textId="0808F023"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9</w:t>
            </w:r>
          </w:p>
        </w:tc>
        <w:tc>
          <w:tcPr>
            <w:tcW w:w="2694" w:type="dxa"/>
            <w:hideMark/>
          </w:tcPr>
          <w:p w14:paraId="0F987FC1" w14:textId="21BF06C2"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Desactualización de inventarios documentales de archivos que reposan en el centro de documentación. </w:t>
            </w:r>
          </w:p>
        </w:tc>
        <w:tc>
          <w:tcPr>
            <w:tcW w:w="2551" w:type="dxa"/>
            <w:hideMark/>
          </w:tcPr>
          <w:p w14:paraId="6869C522"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Verificar los inventarios documentales de la documentación que reposa en el centro de documentación y estandarizar el formato FUID según Acuerdo 01 de 2024.</w:t>
            </w:r>
          </w:p>
        </w:tc>
        <w:tc>
          <w:tcPr>
            <w:tcW w:w="3589" w:type="dxa"/>
            <w:hideMark/>
          </w:tcPr>
          <w:p w14:paraId="3CBCA821"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Programa asociado: Programa de Gestión Documental PGD</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 xml:space="preserve">Nombre: Validación de inventarios documentales del Centro de Documentación </w:t>
            </w:r>
          </w:p>
        </w:tc>
      </w:tr>
      <w:tr w:rsidR="00B118F5" w:rsidRPr="00650D93" w14:paraId="003EB42F" w14:textId="77777777" w:rsidTr="00B118F5">
        <w:trPr>
          <w:trHeight w:val="2112"/>
        </w:trPr>
        <w:tc>
          <w:tcPr>
            <w:tcW w:w="562" w:type="dxa"/>
          </w:tcPr>
          <w:p w14:paraId="1774E798" w14:textId="115233A4"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lastRenderedPageBreak/>
              <w:t>10</w:t>
            </w:r>
          </w:p>
        </w:tc>
        <w:tc>
          <w:tcPr>
            <w:tcW w:w="2694" w:type="dxa"/>
            <w:hideMark/>
          </w:tcPr>
          <w:p w14:paraId="13B38786" w14:textId="30B47EE5"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Deficiencias en la correcta gestión de las comunicaciones oficiales de la </w:t>
            </w:r>
            <w:proofErr w:type="gramStart"/>
            <w:r w:rsidRPr="00650D93">
              <w:rPr>
                <w:rFonts w:asciiTheme="minorHAnsi" w:hAnsiTheme="minorHAnsi" w:cstheme="minorHAnsi"/>
                <w:sz w:val="16"/>
                <w:szCs w:val="16"/>
                <w:lang w:eastAsia="es-ES"/>
              </w:rPr>
              <w:t>Unidad  frente</w:t>
            </w:r>
            <w:proofErr w:type="gramEnd"/>
            <w:r w:rsidRPr="00650D93">
              <w:rPr>
                <w:rFonts w:asciiTheme="minorHAnsi" w:hAnsiTheme="minorHAnsi" w:cstheme="minorHAnsi"/>
                <w:sz w:val="16"/>
                <w:szCs w:val="16"/>
                <w:lang w:eastAsia="es-ES"/>
              </w:rPr>
              <w:t xml:space="preserve"> a tiempos y distribución </w:t>
            </w:r>
          </w:p>
        </w:tc>
        <w:tc>
          <w:tcPr>
            <w:tcW w:w="2551" w:type="dxa"/>
            <w:hideMark/>
          </w:tcPr>
          <w:p w14:paraId="6962E19D"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Realizar seguimiento permanente a la recepción y distribución de las comunicaciones oficiales de la UAECD, garantizando el cumplimiento de tiempos establecidos por la Unidad y buscando acciones para hacer más eficiente el proceso</w:t>
            </w:r>
          </w:p>
        </w:tc>
        <w:tc>
          <w:tcPr>
            <w:tcW w:w="3589" w:type="dxa"/>
            <w:hideMark/>
          </w:tcPr>
          <w:p w14:paraId="11763E3F"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Programa asociado: Programa de Gestión Documental PGD.</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Gestión de comunicaciones oficiales</w:t>
            </w:r>
          </w:p>
        </w:tc>
      </w:tr>
      <w:tr w:rsidR="00B118F5" w:rsidRPr="00650D93" w14:paraId="32E17B28" w14:textId="77777777" w:rsidTr="00B118F5">
        <w:trPr>
          <w:trHeight w:val="1584"/>
        </w:trPr>
        <w:tc>
          <w:tcPr>
            <w:tcW w:w="562" w:type="dxa"/>
          </w:tcPr>
          <w:p w14:paraId="4CE895EE" w14:textId="58B90536"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11</w:t>
            </w:r>
          </w:p>
        </w:tc>
        <w:tc>
          <w:tcPr>
            <w:tcW w:w="2694" w:type="dxa"/>
            <w:hideMark/>
          </w:tcPr>
          <w:p w14:paraId="253A2893" w14:textId="7AE561DF"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Falta de espacio propio para la constitución del archivo central de la entidad</w:t>
            </w:r>
          </w:p>
        </w:tc>
        <w:tc>
          <w:tcPr>
            <w:tcW w:w="2551" w:type="dxa"/>
            <w:hideMark/>
          </w:tcPr>
          <w:p w14:paraId="4333505A"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Contar con un espacio propio para el archivo central de la Unidad</w:t>
            </w:r>
          </w:p>
        </w:tc>
        <w:tc>
          <w:tcPr>
            <w:tcW w:w="3589" w:type="dxa"/>
            <w:hideMark/>
          </w:tcPr>
          <w:p w14:paraId="229E6DA8"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Proyecto: </w:t>
            </w:r>
            <w:proofErr w:type="gramStart"/>
            <w:r w:rsidRPr="00650D93">
              <w:rPr>
                <w:rFonts w:asciiTheme="minorHAnsi" w:hAnsiTheme="minorHAnsi" w:cstheme="minorHAnsi"/>
                <w:sz w:val="16"/>
                <w:szCs w:val="16"/>
                <w:lang w:eastAsia="es-ES"/>
              </w:rPr>
              <w:t>Evaluación,  adquisición</w:t>
            </w:r>
            <w:proofErr w:type="gramEnd"/>
            <w:r w:rsidRPr="00650D93">
              <w:rPr>
                <w:rFonts w:asciiTheme="minorHAnsi" w:hAnsiTheme="minorHAnsi" w:cstheme="minorHAnsi"/>
                <w:sz w:val="16"/>
                <w:szCs w:val="16"/>
                <w:lang w:eastAsia="es-ES"/>
              </w:rPr>
              <w:t>, diseño del archivo central de la UAECD</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 xml:space="preserve">Nombre: Sede propia del archivo central de la UAECD. </w:t>
            </w:r>
          </w:p>
        </w:tc>
      </w:tr>
      <w:tr w:rsidR="00B118F5" w:rsidRPr="00650D93" w14:paraId="5E806A0A" w14:textId="77777777" w:rsidTr="00B118F5">
        <w:trPr>
          <w:trHeight w:val="2112"/>
        </w:trPr>
        <w:tc>
          <w:tcPr>
            <w:tcW w:w="562" w:type="dxa"/>
          </w:tcPr>
          <w:p w14:paraId="75A02D9A" w14:textId="0B13ED11"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12</w:t>
            </w:r>
          </w:p>
        </w:tc>
        <w:tc>
          <w:tcPr>
            <w:tcW w:w="2694" w:type="dxa"/>
            <w:hideMark/>
          </w:tcPr>
          <w:p w14:paraId="6B9D0789" w14:textId="11CCB749"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Inexistencia del Banco Terminológico </w:t>
            </w:r>
          </w:p>
        </w:tc>
        <w:tc>
          <w:tcPr>
            <w:tcW w:w="2551" w:type="dxa"/>
            <w:hideMark/>
          </w:tcPr>
          <w:p w14:paraId="02370F9B"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Elaborar y/o actualizar el Banco Terminológico, gestionar su aprobación, publicación y socialización y lograr su implementación en el SGDEA </w:t>
            </w:r>
          </w:p>
        </w:tc>
        <w:tc>
          <w:tcPr>
            <w:tcW w:w="3589" w:type="dxa"/>
            <w:hideMark/>
          </w:tcPr>
          <w:p w14:paraId="155E521A"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Convalidación de la actualización de TRD</w:t>
            </w:r>
          </w:p>
        </w:tc>
      </w:tr>
      <w:tr w:rsidR="00B118F5" w:rsidRPr="00650D93" w14:paraId="0A605DC7" w14:textId="77777777" w:rsidTr="00B118F5">
        <w:trPr>
          <w:trHeight w:val="2112"/>
        </w:trPr>
        <w:tc>
          <w:tcPr>
            <w:tcW w:w="562" w:type="dxa"/>
          </w:tcPr>
          <w:p w14:paraId="0252CED9" w14:textId="6F1DAB09"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13</w:t>
            </w:r>
          </w:p>
        </w:tc>
        <w:tc>
          <w:tcPr>
            <w:tcW w:w="2694" w:type="dxa"/>
            <w:hideMark/>
          </w:tcPr>
          <w:p w14:paraId="2B523815" w14:textId="1D027518" w:rsidR="00B118F5" w:rsidRPr="00650D93" w:rsidRDefault="00B118F5" w:rsidP="00B118F5">
            <w:pPr>
              <w:spacing w:line="360" w:lineRule="auto"/>
              <w:ind w:left="0" w:right="6"/>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Inexistencia de las tablas de control de acceso TAC</w:t>
            </w:r>
          </w:p>
        </w:tc>
        <w:tc>
          <w:tcPr>
            <w:tcW w:w="2551" w:type="dxa"/>
            <w:hideMark/>
          </w:tcPr>
          <w:p w14:paraId="0C3E49FC"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 xml:space="preserve">Elaborar y/o actualizar las Tablas de Control de Acceso, gestionar su aprobación, publicación y socialización. </w:t>
            </w:r>
          </w:p>
        </w:tc>
        <w:tc>
          <w:tcPr>
            <w:tcW w:w="3589" w:type="dxa"/>
            <w:hideMark/>
          </w:tcPr>
          <w:p w14:paraId="4CA8FF8B" w14:textId="77777777" w:rsidR="00B118F5" w:rsidRPr="00650D93" w:rsidRDefault="00B118F5" w:rsidP="00B118F5">
            <w:pPr>
              <w:spacing w:line="360" w:lineRule="auto"/>
              <w:ind w:left="0" w:right="0"/>
              <w:jc w:val="both"/>
              <w:rPr>
                <w:rFonts w:asciiTheme="minorHAnsi" w:hAnsiTheme="minorHAnsi" w:cstheme="minorHAnsi"/>
                <w:sz w:val="16"/>
                <w:szCs w:val="16"/>
                <w:lang w:eastAsia="es-ES"/>
              </w:rPr>
            </w:pPr>
            <w:r w:rsidRPr="00650D93">
              <w:rPr>
                <w:rFonts w:asciiTheme="minorHAnsi" w:hAnsiTheme="minorHAnsi" w:cstheme="minorHAnsi"/>
                <w:sz w:val="16"/>
                <w:szCs w:val="16"/>
                <w:lang w:eastAsia="es-ES"/>
              </w:rP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Plan asociado: Plan Operativo Anual POA de gestión documental.</w:t>
            </w:r>
            <w:r w:rsidRPr="00650D93">
              <w:rPr>
                <w:rFonts w:asciiTheme="minorHAnsi" w:hAnsiTheme="minorHAnsi" w:cstheme="minorHAnsi"/>
                <w:sz w:val="16"/>
                <w:szCs w:val="16"/>
                <w:lang w:eastAsia="es-ES"/>
              </w:rPr>
              <w:br/>
            </w:r>
            <w:r w:rsidRPr="00650D93">
              <w:rPr>
                <w:rFonts w:asciiTheme="minorHAnsi" w:hAnsiTheme="minorHAnsi" w:cstheme="minorHAnsi"/>
                <w:sz w:val="16"/>
                <w:szCs w:val="16"/>
                <w:lang w:eastAsia="es-ES"/>
              </w:rPr>
              <w:br/>
              <w:t>Nombre: Convalidación de la actualización de TRD</w:t>
            </w:r>
          </w:p>
        </w:tc>
      </w:tr>
    </w:tbl>
    <w:p w14:paraId="2088CE7B" w14:textId="5C4C8671" w:rsidR="00B47E40" w:rsidRPr="00650D93" w:rsidRDefault="00B47E40" w:rsidP="00376924">
      <w:pPr>
        <w:spacing w:after="0" w:line="360" w:lineRule="auto"/>
        <w:ind w:left="0" w:right="476"/>
        <w:rPr>
          <w:rFonts w:cstheme="minorHAnsi"/>
          <w:sz w:val="20"/>
          <w:szCs w:val="20"/>
        </w:rPr>
      </w:pPr>
      <w:r w:rsidRPr="00650D93">
        <w:rPr>
          <w:rFonts w:cstheme="minorHAnsi"/>
          <w:sz w:val="20"/>
          <w:szCs w:val="20"/>
        </w:rPr>
        <w:t>Elaboración propia.</w:t>
      </w:r>
    </w:p>
    <w:p w14:paraId="494A3A12" w14:textId="2A4CE302" w:rsidR="7DE9D776" w:rsidRPr="00650D93" w:rsidRDefault="7DE9D776" w:rsidP="003678A1">
      <w:pPr>
        <w:spacing w:after="0" w:line="360" w:lineRule="auto"/>
        <w:ind w:left="0" w:right="476"/>
        <w:jc w:val="both"/>
        <w:rPr>
          <w:rFonts w:cstheme="minorHAnsi"/>
        </w:rPr>
      </w:pPr>
    </w:p>
    <w:p w14:paraId="34EDCA1D" w14:textId="3E814278" w:rsidR="00FB61E4" w:rsidRPr="00650D93" w:rsidRDefault="00FB61E4" w:rsidP="00FB61E4">
      <w:pPr>
        <w:pStyle w:val="Ttulo2"/>
        <w:numPr>
          <w:ilvl w:val="1"/>
          <w:numId w:val="38"/>
        </w:numPr>
        <w:ind w:left="284"/>
        <w:rPr>
          <w:rFonts w:asciiTheme="minorHAnsi" w:hAnsiTheme="minorHAnsi" w:cstheme="minorHAnsi"/>
          <w:b/>
          <w:color w:val="auto"/>
          <w:sz w:val="22"/>
          <w:szCs w:val="22"/>
        </w:rPr>
      </w:pPr>
      <w:bookmarkStart w:id="47" w:name="_Toc187680978"/>
      <w:r w:rsidRPr="00650D93">
        <w:rPr>
          <w:rFonts w:asciiTheme="minorHAnsi" w:hAnsiTheme="minorHAnsi" w:cstheme="minorHAnsi"/>
          <w:b/>
          <w:color w:val="auto"/>
          <w:sz w:val="22"/>
          <w:szCs w:val="22"/>
        </w:rPr>
        <w:t>Estructura de los Proyectos para atender los Aspectos Críticos</w:t>
      </w:r>
      <w:bookmarkEnd w:id="47"/>
    </w:p>
    <w:p w14:paraId="62AD7EFE" w14:textId="7FDFC012" w:rsidR="00FB61E4" w:rsidRPr="00650D93" w:rsidRDefault="00FB61E4" w:rsidP="003678A1">
      <w:pPr>
        <w:spacing w:after="0" w:line="360" w:lineRule="auto"/>
        <w:ind w:left="0" w:right="476"/>
        <w:jc w:val="both"/>
        <w:rPr>
          <w:rFonts w:cstheme="minorHAnsi"/>
        </w:rPr>
      </w:pPr>
    </w:p>
    <w:p w14:paraId="45D86182" w14:textId="62C6765A" w:rsidR="00FB61E4" w:rsidRPr="00650D93" w:rsidRDefault="00FB61E4" w:rsidP="003678A1">
      <w:pPr>
        <w:spacing w:after="0" w:line="360" w:lineRule="auto"/>
        <w:ind w:left="0" w:right="476"/>
        <w:jc w:val="both"/>
        <w:rPr>
          <w:rFonts w:cstheme="minorHAnsi"/>
        </w:rPr>
      </w:pPr>
      <w:r w:rsidRPr="00650D93">
        <w:rPr>
          <w:rFonts w:cstheme="minorHAnsi"/>
        </w:rPr>
        <w:t xml:space="preserve">El presente Plan Institucional de Archivos PINAR, tiene asociado un archivo en formato Excel </w:t>
      </w:r>
      <w:r w:rsidR="00F72B1D" w:rsidRPr="00650D93">
        <w:rPr>
          <w:rFonts w:cstheme="minorHAnsi"/>
        </w:rPr>
        <w:t>denominado "Anexos 1. P</w:t>
      </w:r>
      <w:r w:rsidR="009A274B" w:rsidRPr="00650D93">
        <w:rPr>
          <w:rFonts w:cstheme="minorHAnsi"/>
        </w:rPr>
        <w:t>I</w:t>
      </w:r>
      <w:r w:rsidR="00F72B1D" w:rsidRPr="00650D93">
        <w:rPr>
          <w:rFonts w:cstheme="minorHAnsi"/>
        </w:rPr>
        <w:t xml:space="preserve">NAR" </w:t>
      </w:r>
      <w:r w:rsidRPr="00650D93">
        <w:rPr>
          <w:rFonts w:cstheme="minorHAnsi"/>
        </w:rPr>
        <w:t>a través del cual se desarrollan cada uno de los aspectos críticos y se define</w:t>
      </w:r>
      <w:r w:rsidR="00327BEF" w:rsidRPr="00650D93">
        <w:rPr>
          <w:rFonts w:cstheme="minorHAnsi"/>
        </w:rPr>
        <w:t xml:space="preserve">n las actividades requeridas para su ejecución. </w:t>
      </w:r>
    </w:p>
    <w:p w14:paraId="604542C7" w14:textId="53C3DF4E" w:rsidR="00327BEF" w:rsidRPr="00650D93" w:rsidRDefault="00327BEF" w:rsidP="003678A1">
      <w:pPr>
        <w:spacing w:after="0" w:line="360" w:lineRule="auto"/>
        <w:ind w:left="0" w:right="476"/>
        <w:jc w:val="both"/>
        <w:rPr>
          <w:rFonts w:cstheme="minorHAnsi"/>
        </w:rPr>
      </w:pPr>
      <w:r w:rsidRPr="00650D93">
        <w:rPr>
          <w:rFonts w:cstheme="minorHAnsi"/>
        </w:rPr>
        <w:lastRenderedPageBreak/>
        <w:t xml:space="preserve">A continuación, se describe este archivo, lo cual facilitará el análisis y comprensión de la información: </w:t>
      </w:r>
    </w:p>
    <w:p w14:paraId="1C5AA3E1" w14:textId="00BF391E" w:rsidR="00327BEF" w:rsidRPr="00650D93" w:rsidRDefault="003C5AAE" w:rsidP="003678A1">
      <w:pPr>
        <w:spacing w:after="0" w:line="360" w:lineRule="auto"/>
        <w:ind w:left="0" w:right="476"/>
        <w:jc w:val="both"/>
        <w:rPr>
          <w:rFonts w:cstheme="minorHAnsi"/>
        </w:rPr>
      </w:pPr>
      <w:r w:rsidRPr="00650D93">
        <w:rPr>
          <w:rFonts w:cstheme="minorHAnsi"/>
        </w:rPr>
        <w:t xml:space="preserve">El archivo </w:t>
      </w:r>
      <w:r w:rsidR="00650D93" w:rsidRPr="00650D93">
        <w:rPr>
          <w:rFonts w:cstheme="minorHAnsi"/>
        </w:rPr>
        <w:t>este compuesto</w:t>
      </w:r>
      <w:r w:rsidRPr="00650D93">
        <w:rPr>
          <w:rFonts w:cstheme="minorHAnsi"/>
        </w:rPr>
        <w:t xml:space="preserve"> por</w:t>
      </w:r>
      <w:r w:rsidR="00F72B1D" w:rsidRPr="00650D93">
        <w:rPr>
          <w:rFonts w:cstheme="minorHAnsi"/>
        </w:rPr>
        <w:t xml:space="preserve"> veinte (20)</w:t>
      </w:r>
      <w:r w:rsidRPr="00650D93">
        <w:rPr>
          <w:rFonts w:cstheme="minorHAnsi"/>
        </w:rPr>
        <w:t xml:space="preserve"> hojas de cálculo. Las primeras 6 hojas de cálculo tienen la información a través del cual se desarrolla el presente documento así: </w:t>
      </w:r>
    </w:p>
    <w:p w14:paraId="463E3CA8" w14:textId="77777777" w:rsidR="003E52FE" w:rsidRPr="00650D93" w:rsidRDefault="003E52FE" w:rsidP="003678A1">
      <w:pPr>
        <w:spacing w:after="0" w:line="360" w:lineRule="auto"/>
        <w:ind w:left="0" w:right="476"/>
        <w:jc w:val="both"/>
        <w:rPr>
          <w:rFonts w:cstheme="minorHAnsi"/>
        </w:rPr>
      </w:pPr>
    </w:p>
    <w:p w14:paraId="3B8721F0" w14:textId="3F607F68"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Aspectos críticos</w:t>
      </w:r>
    </w:p>
    <w:p w14:paraId="7404A0A1" w14:textId="49229167"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Riesgos asociados a cada aspecto crítico</w:t>
      </w:r>
    </w:p>
    <w:p w14:paraId="4E30FC67" w14:textId="44498FCB"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Priorización de los aspectos críticos</w:t>
      </w:r>
    </w:p>
    <w:p w14:paraId="551E2AA6" w14:textId="668A0465"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Resultados de la priorización de los aspectos críticos</w:t>
      </w:r>
    </w:p>
    <w:p w14:paraId="57D793AC" w14:textId="6B9B5CBA"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Objetivos y planes/ programas/ proyectos asociados, alcance y compromisos de la entidad</w:t>
      </w:r>
    </w:p>
    <w:p w14:paraId="21AD0ED2" w14:textId="5CB9744C" w:rsidR="003C5AAE" w:rsidRPr="00650D93" w:rsidRDefault="003C5AAE" w:rsidP="003C5AAE">
      <w:pPr>
        <w:pStyle w:val="Prrafodelista"/>
        <w:numPr>
          <w:ilvl w:val="0"/>
          <w:numId w:val="41"/>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Mapa de ruta y cronograma</w:t>
      </w:r>
    </w:p>
    <w:p w14:paraId="2E11F314" w14:textId="211FDC89" w:rsidR="00327BEF" w:rsidRPr="00650D93" w:rsidRDefault="00327BEF" w:rsidP="003678A1">
      <w:pPr>
        <w:spacing w:after="0" w:line="360" w:lineRule="auto"/>
        <w:ind w:left="0" w:right="476"/>
        <w:jc w:val="both"/>
        <w:rPr>
          <w:rFonts w:cstheme="minorHAnsi"/>
        </w:rPr>
      </w:pPr>
    </w:p>
    <w:p w14:paraId="5E5C35A1" w14:textId="76B0BEC7" w:rsidR="003C5AAE" w:rsidRPr="00650D93" w:rsidRDefault="003C5AAE" w:rsidP="003678A1">
      <w:pPr>
        <w:spacing w:after="0" w:line="360" w:lineRule="auto"/>
        <w:ind w:left="0" w:right="476"/>
        <w:jc w:val="both"/>
        <w:rPr>
          <w:rFonts w:cstheme="minorHAnsi"/>
        </w:rPr>
      </w:pPr>
      <w:r w:rsidRPr="00650D93">
        <w:rPr>
          <w:rFonts w:cstheme="minorHAnsi"/>
        </w:rPr>
        <w:t xml:space="preserve">A partir de la hoja de cálculo No. 7 se presenta la información detallada de la ejecución de cada “aspecto crítico” con la siguiente estructura: </w:t>
      </w:r>
    </w:p>
    <w:p w14:paraId="7593C157" w14:textId="77777777" w:rsidR="003E52FE" w:rsidRPr="00650D93" w:rsidRDefault="003E52FE" w:rsidP="003678A1">
      <w:pPr>
        <w:spacing w:after="0" w:line="360" w:lineRule="auto"/>
        <w:ind w:left="0" w:right="476"/>
        <w:jc w:val="both"/>
        <w:rPr>
          <w:rFonts w:cstheme="minorHAnsi"/>
        </w:rPr>
      </w:pPr>
    </w:p>
    <w:p w14:paraId="4552E369" w14:textId="24912A75" w:rsidR="003C5AAE"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Nombre del aspecto crítico</w:t>
      </w:r>
    </w:p>
    <w:p w14:paraId="0AD19015" w14:textId="55598F92" w:rsidR="003C5AAE"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Objetivo</w:t>
      </w:r>
    </w:p>
    <w:p w14:paraId="67E5B704" w14:textId="7A85F93B" w:rsidR="003C5AAE"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Plan/programa/proyecto asociado</w:t>
      </w:r>
    </w:p>
    <w:p w14:paraId="00B751BC" w14:textId="42359AEE" w:rsidR="003C5AAE"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Alcance</w:t>
      </w:r>
    </w:p>
    <w:p w14:paraId="4E73D175" w14:textId="77777777" w:rsidR="000E17C6"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Dependencia responsable de su ejecución y reporte</w:t>
      </w:r>
    </w:p>
    <w:p w14:paraId="4872B13B" w14:textId="3015C6AE" w:rsidR="7DE9D776" w:rsidRPr="00650D93" w:rsidRDefault="003C5AAE" w:rsidP="000E17C6">
      <w:pPr>
        <w:pStyle w:val="Prrafodelista"/>
        <w:numPr>
          <w:ilvl w:val="0"/>
          <w:numId w:val="42"/>
        </w:numPr>
        <w:spacing w:line="360" w:lineRule="auto"/>
        <w:ind w:right="476"/>
        <w:jc w:val="both"/>
        <w:rPr>
          <w:rFonts w:asciiTheme="minorHAnsi" w:hAnsiTheme="minorHAnsi" w:cstheme="minorHAnsi"/>
          <w:sz w:val="22"/>
          <w:szCs w:val="22"/>
        </w:rPr>
      </w:pPr>
      <w:r w:rsidRPr="00650D93">
        <w:rPr>
          <w:rFonts w:asciiTheme="minorHAnsi" w:hAnsiTheme="minorHAnsi" w:cstheme="minorHAnsi"/>
          <w:sz w:val="22"/>
          <w:szCs w:val="22"/>
        </w:rPr>
        <w:t xml:space="preserve">Descripción de las actividades: Actividad, Descripción, responsable directo, responsables indirectos, A quien se debe reportar (cargo), recursos, Evidencias, Observaciones, Fecha inicio de la actividad, fecha final de ejecución de la actividad, tiempo de duración en meses, porcentaje de cumplimiento de la actividad y el cronograma mensual por actividad. </w:t>
      </w:r>
      <w:r w:rsidR="000E17C6" w:rsidRPr="00650D93">
        <w:rPr>
          <w:rFonts w:asciiTheme="minorHAnsi" w:hAnsiTheme="minorHAnsi" w:cstheme="minorHAnsi"/>
          <w:sz w:val="22"/>
          <w:szCs w:val="22"/>
        </w:rPr>
        <w:t xml:space="preserve">Así mismo se acompaña de la información de perfiles de cargos requeridos para adelantar las actividades, indicadores de gestión y las convenciones respectivas que pueden visualizar de mejor manera la ejecución de las actividades. </w:t>
      </w:r>
    </w:p>
    <w:p w14:paraId="79D99596" w14:textId="7A4BDC13" w:rsidR="003E52FE" w:rsidRPr="00650D93" w:rsidRDefault="003E52FE" w:rsidP="003678A1">
      <w:pPr>
        <w:spacing w:after="0" w:line="360" w:lineRule="auto"/>
        <w:ind w:left="0" w:right="476"/>
        <w:jc w:val="both"/>
        <w:rPr>
          <w:rFonts w:cstheme="minorHAnsi"/>
        </w:rPr>
      </w:pPr>
    </w:p>
    <w:p w14:paraId="4B46C029" w14:textId="6666E9A2" w:rsidR="003E52FE" w:rsidRPr="00650D93" w:rsidRDefault="003E52FE" w:rsidP="003678A1">
      <w:pPr>
        <w:spacing w:after="0" w:line="360" w:lineRule="auto"/>
        <w:ind w:left="0" w:right="476"/>
        <w:jc w:val="both"/>
        <w:rPr>
          <w:rFonts w:cstheme="minorHAnsi"/>
        </w:rPr>
      </w:pPr>
    </w:p>
    <w:p w14:paraId="151DE098" w14:textId="5F1BD8D9" w:rsidR="003E52FE" w:rsidRPr="00650D93" w:rsidRDefault="003E52FE" w:rsidP="003678A1">
      <w:pPr>
        <w:spacing w:after="0" w:line="360" w:lineRule="auto"/>
        <w:ind w:left="0" w:right="476"/>
        <w:jc w:val="both"/>
        <w:rPr>
          <w:rFonts w:cstheme="minorHAnsi"/>
        </w:rPr>
      </w:pPr>
    </w:p>
    <w:p w14:paraId="4A5AF0BF" w14:textId="77777777" w:rsidR="003E52FE" w:rsidRPr="00650D93" w:rsidRDefault="003E52FE" w:rsidP="003678A1">
      <w:pPr>
        <w:spacing w:after="0" w:line="360" w:lineRule="auto"/>
        <w:ind w:left="0" w:right="476"/>
        <w:jc w:val="both"/>
        <w:rPr>
          <w:rFonts w:cstheme="minorHAnsi"/>
        </w:rPr>
      </w:pPr>
    </w:p>
    <w:p w14:paraId="566A633B" w14:textId="69783580" w:rsidR="00721927" w:rsidRPr="00650D93" w:rsidRDefault="58E4D12C" w:rsidP="00663FB5">
      <w:pPr>
        <w:pStyle w:val="Ttulo2"/>
        <w:numPr>
          <w:ilvl w:val="0"/>
          <w:numId w:val="38"/>
        </w:numPr>
        <w:ind w:left="284" w:hanging="284"/>
        <w:rPr>
          <w:rFonts w:asciiTheme="minorHAnsi" w:hAnsiTheme="minorHAnsi" w:cstheme="minorHAnsi"/>
          <w:b/>
          <w:color w:val="auto"/>
          <w:sz w:val="22"/>
          <w:szCs w:val="22"/>
        </w:rPr>
      </w:pPr>
      <w:bookmarkStart w:id="48" w:name="_Toc2040317229"/>
      <w:bookmarkStart w:id="49" w:name="_Toc187680979"/>
      <w:r w:rsidRPr="00650D93">
        <w:rPr>
          <w:rFonts w:asciiTheme="minorHAnsi" w:hAnsiTheme="minorHAnsi" w:cstheme="minorHAnsi"/>
          <w:b/>
          <w:color w:val="auto"/>
          <w:sz w:val="22"/>
          <w:szCs w:val="22"/>
        </w:rPr>
        <w:t xml:space="preserve">MAPA </w:t>
      </w:r>
      <w:r w:rsidR="003CA661" w:rsidRPr="00650D93">
        <w:rPr>
          <w:rFonts w:asciiTheme="minorHAnsi" w:hAnsiTheme="minorHAnsi" w:cstheme="minorHAnsi"/>
          <w:b/>
          <w:color w:val="auto"/>
          <w:sz w:val="22"/>
          <w:szCs w:val="22"/>
        </w:rPr>
        <w:t>D</w:t>
      </w:r>
      <w:r w:rsidRPr="00650D93">
        <w:rPr>
          <w:rFonts w:asciiTheme="minorHAnsi" w:hAnsiTheme="minorHAnsi" w:cstheme="minorHAnsi"/>
          <w:b/>
          <w:color w:val="auto"/>
          <w:sz w:val="22"/>
          <w:szCs w:val="22"/>
        </w:rPr>
        <w:t>E RUTA</w:t>
      </w:r>
      <w:bookmarkEnd w:id="45"/>
      <w:bookmarkEnd w:id="48"/>
      <w:bookmarkEnd w:id="49"/>
    </w:p>
    <w:p w14:paraId="4A6DB8E8" w14:textId="77777777" w:rsidR="00721927" w:rsidRPr="00650D93" w:rsidRDefault="00721927" w:rsidP="003678A1">
      <w:pPr>
        <w:pStyle w:val="Ttulo1"/>
        <w:spacing w:line="360" w:lineRule="auto"/>
        <w:ind w:left="0" w:right="476"/>
        <w:jc w:val="both"/>
        <w:rPr>
          <w:rFonts w:asciiTheme="minorHAnsi" w:eastAsia="Batang" w:hAnsiTheme="minorHAnsi" w:cstheme="minorHAnsi"/>
          <w:sz w:val="22"/>
          <w:szCs w:val="22"/>
        </w:rPr>
      </w:pPr>
    </w:p>
    <w:p w14:paraId="6E5B7A64" w14:textId="788753A3" w:rsidR="00721927" w:rsidRPr="00650D93" w:rsidRDefault="0049003C" w:rsidP="003678A1">
      <w:pPr>
        <w:autoSpaceDE w:val="0"/>
        <w:autoSpaceDN w:val="0"/>
        <w:adjustRightInd w:val="0"/>
        <w:spacing w:after="0" w:line="360" w:lineRule="auto"/>
        <w:ind w:left="0" w:right="476"/>
        <w:jc w:val="both"/>
        <w:rPr>
          <w:rFonts w:eastAsia="Batang" w:cstheme="minorHAnsi"/>
          <w:bCs/>
          <w:iCs/>
          <w:spacing w:val="-5"/>
          <w:lang w:val="es-ES"/>
        </w:rPr>
      </w:pPr>
      <w:r w:rsidRPr="00650D93">
        <w:rPr>
          <w:rFonts w:eastAsia="Batang" w:cstheme="minorHAnsi"/>
          <w:bCs/>
          <w:iCs/>
          <w:spacing w:val="-5"/>
          <w:lang w:val="es-ES"/>
        </w:rPr>
        <w:t xml:space="preserve">El presente </w:t>
      </w:r>
      <w:r w:rsidR="00306DD9" w:rsidRPr="00650D93">
        <w:rPr>
          <w:rFonts w:eastAsia="Batang" w:cstheme="minorHAnsi"/>
          <w:bCs/>
          <w:iCs/>
          <w:spacing w:val="-5"/>
          <w:lang w:val="es-ES"/>
        </w:rPr>
        <w:t xml:space="preserve">PINAR </w:t>
      </w:r>
      <w:r w:rsidRPr="00650D93">
        <w:rPr>
          <w:rFonts w:eastAsia="Batang" w:cstheme="minorHAnsi"/>
          <w:bCs/>
          <w:iCs/>
          <w:spacing w:val="-5"/>
          <w:lang w:val="es-ES"/>
        </w:rPr>
        <w:t xml:space="preserve">de la </w:t>
      </w:r>
      <w:r w:rsidR="00F76F7C" w:rsidRPr="00650D93">
        <w:rPr>
          <w:rFonts w:eastAsia="Batang" w:cstheme="minorHAnsi"/>
          <w:bCs/>
          <w:iCs/>
          <w:spacing w:val="-5"/>
          <w:lang w:val="es-ES"/>
        </w:rPr>
        <w:t>UAECD</w:t>
      </w:r>
      <w:r w:rsidRPr="00650D93">
        <w:rPr>
          <w:rFonts w:eastAsia="Batang" w:cstheme="minorHAnsi"/>
          <w:bCs/>
          <w:iCs/>
          <w:spacing w:val="-5"/>
          <w:lang w:val="es-ES"/>
        </w:rPr>
        <w:t xml:space="preserve"> </w:t>
      </w:r>
      <w:r w:rsidR="00306DD9" w:rsidRPr="00650D93">
        <w:rPr>
          <w:rFonts w:eastAsia="Batang" w:cstheme="minorHAnsi"/>
          <w:bCs/>
          <w:iCs/>
          <w:spacing w:val="-5"/>
          <w:lang w:val="es-ES"/>
        </w:rPr>
        <w:t>establece la atención a los aspectos críticos entre la vigencia 202</w:t>
      </w:r>
      <w:r w:rsidR="006148BF" w:rsidRPr="00650D93">
        <w:rPr>
          <w:rFonts w:eastAsia="Batang" w:cstheme="minorHAnsi"/>
          <w:bCs/>
          <w:iCs/>
          <w:spacing w:val="-5"/>
          <w:lang w:val="es-ES"/>
        </w:rPr>
        <w:t>5</w:t>
      </w:r>
      <w:r w:rsidR="00306DD9" w:rsidRPr="00650D93">
        <w:rPr>
          <w:rFonts w:eastAsia="Batang" w:cstheme="minorHAnsi"/>
          <w:bCs/>
          <w:iCs/>
          <w:spacing w:val="-5"/>
          <w:lang w:val="es-ES"/>
        </w:rPr>
        <w:t xml:space="preserve"> y 2027, algunos de </w:t>
      </w:r>
      <w:r w:rsidR="005B752F" w:rsidRPr="00650D93">
        <w:rPr>
          <w:rFonts w:eastAsia="Batang" w:cstheme="minorHAnsi"/>
          <w:bCs/>
          <w:iCs/>
          <w:spacing w:val="-5"/>
          <w:lang w:val="es-ES"/>
        </w:rPr>
        <w:t>ellos para</w:t>
      </w:r>
      <w:r w:rsidR="00306DD9" w:rsidRPr="00650D93">
        <w:rPr>
          <w:rFonts w:eastAsia="Batang" w:cstheme="minorHAnsi"/>
          <w:bCs/>
          <w:iCs/>
          <w:spacing w:val="-5"/>
          <w:lang w:val="es-ES"/>
        </w:rPr>
        <w:t xml:space="preserve"> seguirse ejecutando posteriores a este último año. </w:t>
      </w:r>
    </w:p>
    <w:p w14:paraId="036F232B" w14:textId="59A4E995" w:rsidR="00306DD9" w:rsidRPr="00650D93" w:rsidRDefault="00306DD9" w:rsidP="003678A1">
      <w:pPr>
        <w:autoSpaceDE w:val="0"/>
        <w:autoSpaceDN w:val="0"/>
        <w:adjustRightInd w:val="0"/>
        <w:spacing w:after="0" w:line="360" w:lineRule="auto"/>
        <w:ind w:left="0" w:right="476"/>
        <w:jc w:val="both"/>
        <w:rPr>
          <w:rFonts w:eastAsia="Batang" w:cstheme="minorHAnsi"/>
          <w:bCs/>
          <w:iCs/>
          <w:spacing w:val="-5"/>
          <w:lang w:val="es-ES"/>
        </w:rPr>
      </w:pPr>
    </w:p>
    <w:p w14:paraId="26A1E57A" w14:textId="7AA08F2B" w:rsidR="00306DD9" w:rsidRPr="00650D93" w:rsidRDefault="00306DD9" w:rsidP="003678A1">
      <w:pPr>
        <w:autoSpaceDE w:val="0"/>
        <w:autoSpaceDN w:val="0"/>
        <w:adjustRightInd w:val="0"/>
        <w:spacing w:after="0" w:line="360" w:lineRule="auto"/>
        <w:ind w:left="0" w:right="476"/>
        <w:jc w:val="both"/>
        <w:rPr>
          <w:rFonts w:eastAsia="Batang" w:cstheme="minorHAnsi"/>
          <w:bCs/>
          <w:iCs/>
          <w:spacing w:val="-5"/>
          <w:lang w:val="es-ES"/>
        </w:rPr>
      </w:pPr>
      <w:r w:rsidRPr="00650D93">
        <w:rPr>
          <w:rFonts w:eastAsia="Batang" w:cstheme="minorHAnsi"/>
          <w:bCs/>
          <w:iCs/>
          <w:spacing w:val="-5"/>
          <w:lang w:val="es-ES"/>
        </w:rPr>
        <w:t xml:space="preserve">Es importante indicar que el PINAR no es un documento estático, al contrario, es un documento susceptible de actualizarse y ajustarse según las necesidades y capacidades de la entidad. </w:t>
      </w:r>
    </w:p>
    <w:p w14:paraId="7CA167AB" w14:textId="77777777" w:rsidR="006148BF" w:rsidRPr="00650D93" w:rsidRDefault="006148BF" w:rsidP="003678A1">
      <w:pPr>
        <w:autoSpaceDE w:val="0"/>
        <w:autoSpaceDN w:val="0"/>
        <w:adjustRightInd w:val="0"/>
        <w:spacing w:after="0" w:line="360" w:lineRule="auto"/>
        <w:ind w:left="0" w:right="476"/>
        <w:jc w:val="both"/>
        <w:rPr>
          <w:rFonts w:eastAsia="Batang" w:cstheme="minorHAnsi"/>
          <w:bCs/>
          <w:iCs/>
          <w:spacing w:val="-5"/>
          <w:lang w:val="es-ES"/>
        </w:rPr>
      </w:pPr>
    </w:p>
    <w:p w14:paraId="2E447DB7" w14:textId="77777777" w:rsidR="00B65BB3" w:rsidRPr="00650D93" w:rsidRDefault="006148BF" w:rsidP="00B65BB3">
      <w:pPr>
        <w:keepNext/>
        <w:autoSpaceDE w:val="0"/>
        <w:autoSpaceDN w:val="0"/>
        <w:adjustRightInd w:val="0"/>
        <w:spacing w:after="0" w:line="360" w:lineRule="auto"/>
        <w:ind w:left="0" w:right="476"/>
        <w:jc w:val="both"/>
        <w:rPr>
          <w:rFonts w:cstheme="minorHAnsi"/>
        </w:rPr>
      </w:pPr>
      <w:r w:rsidRPr="00650D93">
        <w:rPr>
          <w:rFonts w:eastAsia="Batang" w:cstheme="minorHAnsi"/>
          <w:iCs/>
          <w:noProof/>
          <w:spacing w:val="-5"/>
          <w:lang w:val="es-ES"/>
        </w:rPr>
        <w:drawing>
          <wp:inline distT="0" distB="0" distL="0" distR="0" wp14:anchorId="508F4F2D" wp14:editId="424F0D70">
            <wp:extent cx="5972810" cy="3051810"/>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810" cy="3051810"/>
                    </a:xfrm>
                    <a:prstGeom prst="rect">
                      <a:avLst/>
                    </a:prstGeom>
                  </pic:spPr>
                </pic:pic>
              </a:graphicData>
            </a:graphic>
          </wp:inline>
        </w:drawing>
      </w:r>
    </w:p>
    <w:p w14:paraId="29D68192" w14:textId="3E62DB54" w:rsidR="00AD2C78" w:rsidRPr="00650D93" w:rsidRDefault="00B65BB3" w:rsidP="00B65BB3">
      <w:pPr>
        <w:pStyle w:val="Descripcin"/>
        <w:jc w:val="center"/>
        <w:rPr>
          <w:rFonts w:asciiTheme="minorHAnsi" w:eastAsia="Batang" w:hAnsiTheme="minorHAnsi" w:cstheme="minorHAnsi"/>
          <w:iCs/>
          <w:spacing w:val="-5"/>
          <w:lang w:val="es-ES"/>
        </w:rPr>
      </w:pPr>
      <w:bookmarkStart w:id="50" w:name="_Toc187680235"/>
      <w:r w:rsidRPr="00650D93">
        <w:rPr>
          <w:rFonts w:asciiTheme="minorHAnsi" w:hAnsiTheme="minorHAnsi" w:cstheme="minorHAnsi"/>
        </w:rPr>
        <w:t xml:space="preserve">Ilustración </w:t>
      </w:r>
      <w:r w:rsidR="002D2222" w:rsidRPr="00650D93">
        <w:rPr>
          <w:rFonts w:asciiTheme="minorHAnsi" w:hAnsiTheme="minorHAnsi" w:cstheme="minorHAnsi"/>
          <w:noProof/>
        </w:rPr>
        <w:fldChar w:fldCharType="begin"/>
      </w:r>
      <w:r w:rsidR="002D2222" w:rsidRPr="00650D93">
        <w:rPr>
          <w:rFonts w:asciiTheme="minorHAnsi" w:hAnsiTheme="minorHAnsi" w:cstheme="minorHAnsi"/>
          <w:noProof/>
        </w:rPr>
        <w:instrText xml:space="preserve"> SEQ Ilustración \* ARABIC </w:instrText>
      </w:r>
      <w:r w:rsidR="002D2222" w:rsidRPr="00650D93">
        <w:rPr>
          <w:rFonts w:asciiTheme="minorHAnsi" w:hAnsiTheme="minorHAnsi" w:cstheme="minorHAnsi"/>
          <w:noProof/>
        </w:rPr>
        <w:fldChar w:fldCharType="separate"/>
      </w:r>
      <w:r w:rsidR="00C72E91">
        <w:rPr>
          <w:rFonts w:asciiTheme="minorHAnsi" w:hAnsiTheme="minorHAnsi" w:cstheme="minorHAnsi"/>
          <w:noProof/>
        </w:rPr>
        <w:t>5</w:t>
      </w:r>
      <w:r w:rsidR="002D2222" w:rsidRPr="00650D93">
        <w:rPr>
          <w:rFonts w:asciiTheme="minorHAnsi" w:hAnsiTheme="minorHAnsi" w:cstheme="minorHAnsi"/>
          <w:noProof/>
        </w:rPr>
        <w:fldChar w:fldCharType="end"/>
      </w:r>
      <w:r w:rsidRPr="00650D93">
        <w:rPr>
          <w:rFonts w:asciiTheme="minorHAnsi" w:hAnsiTheme="minorHAnsi" w:cstheme="minorHAnsi"/>
        </w:rPr>
        <w:t>. Mapa de ruta - cronograma de ejecución del PINAR</w:t>
      </w:r>
      <w:bookmarkEnd w:id="50"/>
    </w:p>
    <w:p w14:paraId="5598DF7D" w14:textId="0137A66F" w:rsidR="003E52FE" w:rsidRPr="00650D93" w:rsidRDefault="00B65BB3" w:rsidP="00B65BB3">
      <w:pPr>
        <w:autoSpaceDE w:val="0"/>
        <w:autoSpaceDN w:val="0"/>
        <w:adjustRightInd w:val="0"/>
        <w:spacing w:after="0" w:line="360" w:lineRule="auto"/>
        <w:ind w:left="0" w:right="476"/>
        <w:jc w:val="center"/>
        <w:rPr>
          <w:rFonts w:eastAsia="Batang" w:cstheme="minorHAnsi"/>
          <w:iCs/>
          <w:spacing w:val="-5"/>
          <w:sz w:val="20"/>
          <w:szCs w:val="20"/>
          <w:lang w:val="es-ES"/>
        </w:rPr>
      </w:pPr>
      <w:r w:rsidRPr="00650D93">
        <w:rPr>
          <w:rFonts w:eastAsia="Batang" w:cstheme="minorHAnsi"/>
          <w:iCs/>
          <w:spacing w:val="-5"/>
          <w:sz w:val="20"/>
          <w:szCs w:val="20"/>
          <w:lang w:val="es-ES"/>
        </w:rPr>
        <w:t>Elaboración propia.</w:t>
      </w:r>
    </w:p>
    <w:p w14:paraId="175AAC4E" w14:textId="0F2A527B"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65AAE87C" w14:textId="4B338677"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12BA6218" w14:textId="37561A8A"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7D44E61D" w14:textId="760F7F99"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4B9F0B17" w14:textId="4AAF3202"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3E1E41F4" w14:textId="6C17FEE4"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6F9A5F32" w14:textId="136E6A43" w:rsidR="003E52FE" w:rsidRPr="00650D93" w:rsidRDefault="003E52FE" w:rsidP="003E52FE">
      <w:pPr>
        <w:autoSpaceDE w:val="0"/>
        <w:autoSpaceDN w:val="0"/>
        <w:adjustRightInd w:val="0"/>
        <w:spacing w:after="0" w:line="360" w:lineRule="auto"/>
        <w:ind w:left="0" w:right="476"/>
        <w:rPr>
          <w:rFonts w:eastAsia="Batang" w:cstheme="minorHAnsi"/>
          <w:iCs/>
          <w:spacing w:val="-5"/>
          <w:sz w:val="20"/>
          <w:szCs w:val="20"/>
          <w:lang w:val="es-ES"/>
        </w:rPr>
      </w:pPr>
    </w:p>
    <w:p w14:paraId="0DEF4E81" w14:textId="07D54534" w:rsidR="003E52FE" w:rsidRPr="00650D93" w:rsidRDefault="003E52FE">
      <w:pPr>
        <w:rPr>
          <w:rFonts w:eastAsia="Batang" w:cstheme="minorHAnsi"/>
          <w:iCs/>
          <w:spacing w:val="-5"/>
          <w:sz w:val="20"/>
          <w:szCs w:val="20"/>
          <w:lang w:val="es-ES"/>
        </w:rPr>
      </w:pPr>
    </w:p>
    <w:p w14:paraId="4B9926DA" w14:textId="7CAAF5E0" w:rsidR="006D7EFF" w:rsidRPr="00650D93" w:rsidRDefault="006D7EFF" w:rsidP="003E52FE">
      <w:pPr>
        <w:pStyle w:val="Ttulo2"/>
        <w:ind w:left="0"/>
        <w:jc w:val="center"/>
        <w:rPr>
          <w:rFonts w:asciiTheme="minorHAnsi" w:hAnsiTheme="minorHAnsi" w:cstheme="minorHAnsi"/>
          <w:b/>
          <w:color w:val="auto"/>
          <w:sz w:val="22"/>
          <w:szCs w:val="22"/>
        </w:rPr>
      </w:pPr>
      <w:bookmarkStart w:id="51" w:name="_Toc187680980"/>
      <w:r w:rsidRPr="00650D93">
        <w:rPr>
          <w:rFonts w:asciiTheme="minorHAnsi" w:hAnsiTheme="minorHAnsi" w:cstheme="minorHAnsi"/>
          <w:b/>
          <w:color w:val="auto"/>
          <w:sz w:val="22"/>
          <w:szCs w:val="22"/>
        </w:rPr>
        <w:t>BIBLIOGRAFÍA</w:t>
      </w:r>
      <w:bookmarkEnd w:id="51"/>
    </w:p>
    <w:p w14:paraId="45A782FE" w14:textId="4659246A" w:rsidR="006D7EFF" w:rsidRPr="00650D93" w:rsidRDefault="006D7EFF" w:rsidP="00731BC1">
      <w:pPr>
        <w:autoSpaceDE w:val="0"/>
        <w:autoSpaceDN w:val="0"/>
        <w:adjustRightInd w:val="0"/>
        <w:spacing w:after="0" w:line="360" w:lineRule="auto"/>
        <w:ind w:left="0" w:right="476"/>
        <w:jc w:val="both"/>
        <w:rPr>
          <w:rFonts w:eastAsia="Batang" w:cstheme="minorHAnsi"/>
          <w:iCs/>
          <w:spacing w:val="-5"/>
          <w:lang w:val="es-ES"/>
        </w:rPr>
      </w:pPr>
    </w:p>
    <w:p w14:paraId="0C340952" w14:textId="7051EA4F" w:rsidR="006D7EFF" w:rsidRPr="00650D93" w:rsidRDefault="006D7EFF" w:rsidP="00731BC1">
      <w:pPr>
        <w:ind w:left="0"/>
        <w:jc w:val="both"/>
        <w:rPr>
          <w:rFonts w:cstheme="minorHAnsi"/>
        </w:rPr>
      </w:pPr>
      <w:r w:rsidRPr="00650D93">
        <w:rPr>
          <w:rFonts w:cstheme="minorHAnsi"/>
        </w:rPr>
        <w:t>ARCHIVO GENERAL DE LA NACIÓN. Manual para la formulación del Plan Institucional de Archivos. 2014. 44p.</w:t>
      </w:r>
    </w:p>
    <w:p w14:paraId="082846E2" w14:textId="77777777" w:rsidR="006D7EFF" w:rsidRPr="00650D93" w:rsidRDefault="006D7EFF" w:rsidP="00731BC1">
      <w:pPr>
        <w:ind w:left="0"/>
        <w:jc w:val="both"/>
        <w:rPr>
          <w:rFonts w:cstheme="minorHAnsi"/>
        </w:rPr>
      </w:pPr>
    </w:p>
    <w:p w14:paraId="43431FB2" w14:textId="20DE3873" w:rsidR="006D7EFF" w:rsidRPr="00650D93" w:rsidRDefault="006D7EFF" w:rsidP="00731BC1">
      <w:pPr>
        <w:ind w:left="0"/>
        <w:jc w:val="both"/>
        <w:rPr>
          <w:rFonts w:cstheme="minorHAnsi"/>
        </w:rPr>
      </w:pPr>
      <w:r w:rsidRPr="00650D93">
        <w:rPr>
          <w:rFonts w:cstheme="minorHAnsi"/>
        </w:rPr>
        <w:t xml:space="preserve">CONSEJO DIRECTIVO UNIDAD ADMINISTRATIVO ESPECIAL DE CATASTRO DISTRITAL -UAECD. Acuerdo 004 del 5 de noviembre de 2021. Por el cual se determinan las reglas de organización, funcionamiento y estatutos de la Unidad Administrativa Especial de Catastro Distrital, se deroga el Acuerdo No. 005 de 2020 y se dictan otras disposiciones. </w:t>
      </w:r>
    </w:p>
    <w:p w14:paraId="0ACACAA2" w14:textId="77777777" w:rsidR="006D7EFF" w:rsidRPr="00650D93" w:rsidRDefault="006D7EFF" w:rsidP="00731BC1">
      <w:pPr>
        <w:ind w:left="0"/>
        <w:jc w:val="both"/>
        <w:rPr>
          <w:rFonts w:cstheme="minorHAnsi"/>
        </w:rPr>
      </w:pPr>
    </w:p>
    <w:p w14:paraId="6128FD64" w14:textId="5ACB20C6" w:rsidR="006D7EFF" w:rsidRPr="00650D93" w:rsidRDefault="006D7EFF" w:rsidP="00731BC1">
      <w:pPr>
        <w:ind w:left="0"/>
        <w:jc w:val="both"/>
        <w:rPr>
          <w:rFonts w:cstheme="minorHAnsi"/>
        </w:rPr>
      </w:pPr>
      <w:r w:rsidRPr="00650D93">
        <w:rPr>
          <w:rFonts w:cstheme="minorHAnsi"/>
        </w:rPr>
        <w:t xml:space="preserve">CONGRESO DE LA REPÚBLICA. Ley 594 (14 de julio, 2000). Por medio de la cual se dicta la Ley General de Archivos y se dictan otras disposiciones. Bogotá D.C. 2000. 12p. </w:t>
      </w:r>
    </w:p>
    <w:p w14:paraId="3A3E9186" w14:textId="0D6181AC" w:rsidR="006D7EFF" w:rsidRPr="00650D93" w:rsidRDefault="006D7EFF" w:rsidP="00731BC1">
      <w:pPr>
        <w:ind w:left="0"/>
        <w:jc w:val="both"/>
        <w:rPr>
          <w:rFonts w:cstheme="minorHAnsi"/>
        </w:rPr>
      </w:pPr>
    </w:p>
    <w:p w14:paraId="6F3CD29D" w14:textId="6FB90252" w:rsidR="006D7EFF" w:rsidRPr="00650D93" w:rsidRDefault="006D7EFF" w:rsidP="00731BC1">
      <w:pPr>
        <w:ind w:left="0"/>
        <w:jc w:val="both"/>
        <w:rPr>
          <w:rFonts w:cstheme="minorHAnsi"/>
        </w:rPr>
      </w:pPr>
      <w:r w:rsidRPr="00650D93">
        <w:rPr>
          <w:rFonts w:cstheme="minorHAnsi"/>
        </w:rPr>
        <w:t xml:space="preserve">CONGRESO DE LA REPÚBLICA. Ley 1712 (6 de marzo, 2014) Por medio de la cual se crea la Ley de Transparencia y del Derecho de Acceso de la Información Pública Nacional y se dictan otras disposiciones. D.C. 2014. 14p. </w:t>
      </w:r>
    </w:p>
    <w:p w14:paraId="70B85B9A" w14:textId="06D278AB" w:rsidR="006D7EFF" w:rsidRPr="00650D93" w:rsidRDefault="006D7EFF" w:rsidP="00731BC1">
      <w:pPr>
        <w:ind w:left="0"/>
        <w:jc w:val="both"/>
        <w:rPr>
          <w:rFonts w:cstheme="minorHAnsi"/>
        </w:rPr>
      </w:pPr>
    </w:p>
    <w:p w14:paraId="64D6BDB0" w14:textId="0005CBB9" w:rsidR="006D7EFF" w:rsidRPr="00650D93" w:rsidRDefault="006D7EFF" w:rsidP="00731BC1">
      <w:pPr>
        <w:ind w:left="0"/>
        <w:jc w:val="both"/>
        <w:rPr>
          <w:rFonts w:cstheme="minorHAnsi"/>
        </w:rPr>
      </w:pPr>
      <w:r w:rsidRPr="00650D93">
        <w:rPr>
          <w:rFonts w:cstheme="minorHAnsi"/>
        </w:rPr>
        <w:t>Decreto 1080 del 26 de mayo de 2015. Por medio de la cual se expide el Decreto Único Reglamentario del sector cultura. Art. 2.8.2.5.8. Instrumentos archivísticos para la gestión documental.</w:t>
      </w:r>
    </w:p>
    <w:p w14:paraId="79652469" w14:textId="36AE326D" w:rsidR="00B33AC6" w:rsidRPr="00650D93" w:rsidRDefault="00B33AC6" w:rsidP="00731BC1">
      <w:pPr>
        <w:ind w:left="0"/>
        <w:jc w:val="both"/>
        <w:rPr>
          <w:rFonts w:cstheme="minorHAnsi"/>
        </w:rPr>
      </w:pPr>
    </w:p>
    <w:p w14:paraId="53D14C8C" w14:textId="4E73B9BE" w:rsidR="00B33AC6" w:rsidRPr="00650D93" w:rsidRDefault="00B33AC6" w:rsidP="00731BC1">
      <w:pPr>
        <w:ind w:left="0"/>
        <w:jc w:val="both"/>
        <w:rPr>
          <w:rFonts w:cstheme="minorHAnsi"/>
        </w:rPr>
      </w:pPr>
      <w:r w:rsidRPr="00650D93">
        <w:rPr>
          <w:rFonts w:cstheme="minorHAnsi"/>
        </w:rPr>
        <w:t>DIRECCIÓN DISTRITAL DE ARCHIVO DE BOGOTÁ. Modelo Integral de Gestión Documental y Archivos para el Distrito Capital MIGDA. Versión 1.0. D.C. 2023. 45p.</w:t>
      </w:r>
    </w:p>
    <w:sectPr w:rsidR="00B33AC6" w:rsidRPr="00650D93" w:rsidSect="00DF57A8">
      <w:pgSz w:w="12242" w:h="15842" w:code="1"/>
      <w:pgMar w:top="1701"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202C1" w14:textId="77777777" w:rsidR="00EE28A2" w:rsidRDefault="00EE28A2" w:rsidP="00721927">
      <w:pPr>
        <w:spacing w:after="0"/>
      </w:pPr>
      <w:r>
        <w:separator/>
      </w:r>
    </w:p>
  </w:endnote>
  <w:endnote w:type="continuationSeparator" w:id="0">
    <w:p w14:paraId="1F76CCB4" w14:textId="77777777" w:rsidR="00EE28A2" w:rsidRDefault="00EE28A2" w:rsidP="0072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Nunito Sans">
    <w:altName w:val="Calibri"/>
    <w:charset w:val="00"/>
    <w:family w:val="auto"/>
    <w:pitch w:val="variable"/>
    <w:sig w:usb0="A00002FF" w:usb1="5000204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13DE4" w14:textId="77777777" w:rsidR="00A83A3B" w:rsidRDefault="00A83A3B">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61</w:t>
    </w:r>
    <w:r>
      <w:rPr>
        <w:caps/>
        <w:color w:val="4F81BD" w:themeColor="accent1"/>
      </w:rPr>
      <w:fldChar w:fldCharType="end"/>
    </w:r>
  </w:p>
  <w:p w14:paraId="55502DD1" w14:textId="77777777" w:rsidR="00A83A3B" w:rsidRDefault="00A83A3B" w:rsidP="00493DA2">
    <w:pPr>
      <w:ind w:left="-195" w:firstLine="195"/>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7ECA" w14:textId="77777777" w:rsidR="00A83A3B" w:rsidRDefault="00A83A3B">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61</w:t>
    </w:r>
    <w:r>
      <w:rPr>
        <w:caps/>
        <w:color w:val="4F81BD" w:themeColor="accent1"/>
      </w:rPr>
      <w:fldChar w:fldCharType="end"/>
    </w:r>
  </w:p>
  <w:p w14:paraId="45B1CA06" w14:textId="77777777" w:rsidR="00A83A3B" w:rsidRDefault="00A83A3B" w:rsidP="00493DA2">
    <w:pPr>
      <w:ind w:left="-195" w:firstLine="195"/>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F75C8" w14:textId="77777777" w:rsidR="00A83A3B" w:rsidRPr="00772DD0" w:rsidRDefault="00A83A3B">
    <w:pPr>
      <w:pStyle w:val="Piedepgina"/>
      <w:jc w:val="center"/>
      <w:rPr>
        <w:caps/>
      </w:rPr>
    </w:pPr>
    <w:r w:rsidRPr="00772DD0">
      <w:rPr>
        <w:caps/>
      </w:rPr>
      <w:fldChar w:fldCharType="begin"/>
    </w:r>
    <w:r w:rsidRPr="00772DD0">
      <w:rPr>
        <w:caps/>
      </w:rPr>
      <w:instrText>PAGE   \* MERGEFORMAT</w:instrText>
    </w:r>
    <w:r w:rsidRPr="00772DD0">
      <w:rPr>
        <w:caps/>
      </w:rPr>
      <w:fldChar w:fldCharType="separate"/>
    </w:r>
    <w:r w:rsidRPr="00772DD0">
      <w:rPr>
        <w:caps/>
        <w:noProof/>
      </w:rPr>
      <w:t>61</w:t>
    </w:r>
    <w:r w:rsidRPr="00772DD0">
      <w:rPr>
        <w:caps/>
      </w:rPr>
      <w:fldChar w:fldCharType="end"/>
    </w:r>
  </w:p>
  <w:p w14:paraId="03962C76" w14:textId="77777777" w:rsidR="00A83A3B" w:rsidRDefault="00A83A3B" w:rsidP="00493DA2">
    <w:pPr>
      <w:ind w:left="-195" w:firstLine="195"/>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803FC" w14:textId="77777777" w:rsidR="00EE28A2" w:rsidRDefault="00EE28A2" w:rsidP="00721927">
      <w:pPr>
        <w:spacing w:after="0"/>
      </w:pPr>
      <w:r>
        <w:separator/>
      </w:r>
    </w:p>
  </w:footnote>
  <w:footnote w:type="continuationSeparator" w:id="0">
    <w:p w14:paraId="039FC2FE" w14:textId="77777777" w:rsidR="00EE28A2" w:rsidRDefault="00EE28A2" w:rsidP="00721927">
      <w:pPr>
        <w:spacing w:after="0"/>
      </w:pPr>
      <w:r>
        <w:continuationSeparator/>
      </w:r>
    </w:p>
  </w:footnote>
  <w:footnote w:id="1">
    <w:p w14:paraId="63A70C20" w14:textId="029413F3" w:rsidR="00A83A3B" w:rsidRPr="00F44C0A" w:rsidRDefault="00A83A3B" w:rsidP="00F44C0A">
      <w:pPr>
        <w:pStyle w:val="Textonotapie"/>
        <w:ind w:left="0"/>
        <w:jc w:val="both"/>
        <w:rPr>
          <w:rFonts w:ascii="Arial" w:hAnsi="Arial" w:cs="Arial"/>
          <w:sz w:val="16"/>
          <w:szCs w:val="16"/>
          <w:lang w:val="es-MX"/>
        </w:rPr>
      </w:pPr>
      <w:r w:rsidRPr="00F44C0A">
        <w:rPr>
          <w:rStyle w:val="Refdenotaalpie"/>
          <w:rFonts w:ascii="Arial" w:hAnsi="Arial" w:cs="Arial"/>
          <w:sz w:val="16"/>
          <w:szCs w:val="16"/>
        </w:rPr>
        <w:footnoteRef/>
      </w:r>
      <w:r w:rsidRPr="00F44C0A">
        <w:rPr>
          <w:rFonts w:ascii="Arial" w:hAnsi="Arial" w:cs="Arial"/>
          <w:sz w:val="16"/>
          <w:szCs w:val="16"/>
        </w:rPr>
        <w:t xml:space="preserve"> </w:t>
      </w:r>
      <w:r w:rsidRPr="00F44C0A">
        <w:rPr>
          <w:rFonts w:ascii="Arial" w:hAnsi="Arial" w:cs="Arial"/>
          <w:sz w:val="16"/>
          <w:szCs w:val="16"/>
          <w:lang w:val="es-MX"/>
        </w:rPr>
        <w:t xml:space="preserve">CONSEJO DIRECTIVO UNIDAD ADMINISTRATIVO ESPECIAL DE CATASTRO DISTRITAL -UAECD. Acuerdo 004 del 5 de noviembre de 2021. </w:t>
      </w:r>
      <w:r>
        <w:rPr>
          <w:rFonts w:ascii="Arial" w:hAnsi="Arial" w:cs="Arial"/>
          <w:sz w:val="16"/>
          <w:szCs w:val="16"/>
          <w:lang w:val="es-MX"/>
        </w:rPr>
        <w:t xml:space="preserve">Por el cual se determinan las reglas de organización, funcionamiento y estatutos de la Unidad Administrativa Especial de Catastro Distrital, se deroga el Acuerdo No. 005 de 2020 y se dictan otras disposiciones. </w:t>
      </w:r>
    </w:p>
  </w:footnote>
  <w:footnote w:id="2">
    <w:p w14:paraId="5064B592" w14:textId="30D229AF" w:rsidR="00A83A3B" w:rsidRPr="00F44C0A" w:rsidRDefault="00A83A3B" w:rsidP="00F44C0A">
      <w:pPr>
        <w:pStyle w:val="Textonotapie"/>
        <w:ind w:left="0"/>
        <w:jc w:val="both"/>
        <w:rPr>
          <w:rFonts w:ascii="Arial" w:hAnsi="Arial" w:cs="Arial"/>
          <w:sz w:val="16"/>
          <w:szCs w:val="16"/>
          <w:lang w:val="es-MX"/>
        </w:rPr>
      </w:pPr>
      <w:r w:rsidRPr="00F44C0A">
        <w:rPr>
          <w:rStyle w:val="Refdenotaalpie"/>
          <w:rFonts w:ascii="Arial" w:hAnsi="Arial" w:cs="Arial"/>
          <w:sz w:val="16"/>
          <w:szCs w:val="16"/>
        </w:rPr>
        <w:footnoteRef/>
      </w:r>
      <w:r w:rsidRPr="00F44C0A">
        <w:rPr>
          <w:rFonts w:ascii="Arial" w:hAnsi="Arial" w:cs="Arial"/>
          <w:sz w:val="16"/>
          <w:szCs w:val="16"/>
        </w:rPr>
        <w:t xml:space="preserve"> </w:t>
      </w:r>
      <w:r w:rsidRPr="00F44C0A">
        <w:rPr>
          <w:rFonts w:ascii="Arial" w:hAnsi="Arial" w:cs="Arial"/>
          <w:sz w:val="16"/>
          <w:szCs w:val="16"/>
          <w:lang w:val="es-MX"/>
        </w:rPr>
        <w:t xml:space="preserve">Decreto 1080 del 26 de mayo de 2015. Por medio de la cual se expide el Decreto Único Reglamentario del sector cultura. Art. 2.8.2.5.8. Instrumentos archivísticos para la gestión documental. </w:t>
      </w:r>
    </w:p>
  </w:footnote>
  <w:footnote w:id="3">
    <w:p w14:paraId="285ED130" w14:textId="390FFB07" w:rsidR="00A83A3B" w:rsidRPr="009569B7" w:rsidRDefault="00A83A3B" w:rsidP="00F44C0A">
      <w:pPr>
        <w:pStyle w:val="Textonotapie"/>
        <w:ind w:left="0"/>
        <w:jc w:val="both"/>
        <w:rPr>
          <w:rFonts w:asciiTheme="minorHAnsi" w:hAnsiTheme="minorHAnsi" w:cstheme="minorHAnsi"/>
          <w:sz w:val="16"/>
          <w:szCs w:val="16"/>
          <w:lang w:val="es-MX"/>
        </w:rPr>
      </w:pPr>
      <w:r w:rsidRPr="009569B7">
        <w:rPr>
          <w:rStyle w:val="Refdenotaalpie"/>
          <w:rFonts w:asciiTheme="minorHAnsi" w:hAnsiTheme="minorHAnsi" w:cstheme="minorHAnsi"/>
          <w:sz w:val="16"/>
          <w:szCs w:val="16"/>
        </w:rPr>
        <w:footnoteRef/>
      </w:r>
      <w:r w:rsidRPr="009569B7">
        <w:rPr>
          <w:rFonts w:asciiTheme="minorHAnsi" w:hAnsiTheme="minorHAnsi" w:cstheme="minorHAnsi"/>
          <w:sz w:val="16"/>
          <w:szCs w:val="16"/>
        </w:rPr>
        <w:t xml:space="preserve"> </w:t>
      </w:r>
      <w:r w:rsidRPr="009569B7">
        <w:rPr>
          <w:rFonts w:asciiTheme="minorHAnsi" w:hAnsiTheme="minorHAnsi" w:cstheme="minorHAnsi"/>
          <w:sz w:val="16"/>
          <w:szCs w:val="16"/>
          <w:lang w:val="es-MX"/>
        </w:rPr>
        <w:t xml:space="preserve">ARCHIVO GENERAL DE LA NACIÓN. Manual para la formulación del Plan Institucional de Archivos. 2014. 44p. </w:t>
      </w:r>
    </w:p>
  </w:footnote>
  <w:footnote w:id="4">
    <w:p w14:paraId="2C17EA86" w14:textId="114EE4DE" w:rsidR="00A83A3B" w:rsidRPr="009569B7" w:rsidRDefault="00A83A3B" w:rsidP="00920DD8">
      <w:pPr>
        <w:pStyle w:val="Textonotapie"/>
        <w:ind w:left="0"/>
        <w:jc w:val="both"/>
        <w:rPr>
          <w:rFonts w:ascii="Calibri" w:hAnsi="Calibri" w:cs="Calibri"/>
          <w:sz w:val="16"/>
          <w:szCs w:val="16"/>
          <w:lang w:val="es-MX"/>
        </w:rPr>
      </w:pPr>
      <w:r w:rsidRPr="009569B7">
        <w:rPr>
          <w:rStyle w:val="Refdenotaalpie"/>
          <w:rFonts w:ascii="Calibri" w:hAnsi="Calibri" w:cs="Calibri"/>
          <w:sz w:val="16"/>
          <w:szCs w:val="16"/>
        </w:rPr>
        <w:footnoteRef/>
      </w:r>
      <w:r w:rsidRPr="009569B7">
        <w:rPr>
          <w:rFonts w:ascii="Calibri" w:hAnsi="Calibri" w:cs="Calibri"/>
          <w:sz w:val="16"/>
          <w:szCs w:val="16"/>
        </w:rPr>
        <w:t xml:space="preserve"> </w:t>
      </w:r>
      <w:r w:rsidRPr="009569B7">
        <w:rPr>
          <w:rFonts w:ascii="Calibri" w:hAnsi="Calibri" w:cs="Calibri"/>
          <w:sz w:val="16"/>
          <w:szCs w:val="16"/>
          <w:lang w:val="es-MX"/>
        </w:rPr>
        <w:t xml:space="preserve">CONSEJO DIRECTIVO DE LA UNIDAD ADMINISTRATIVA ESPECIAL DE CATASTRO DISTRITAL. Acuerdo 004 del 5 de noviembre de 2021. Por el cual se determinan las reglas de organización, funcionamiento y estatutos de la Unidad Administrativa Especial de Catastro Distrital, se deroga el Acuerdo No. 005 de 2020 y se dictan otras disposiciones. Pag 7. </w:t>
      </w:r>
    </w:p>
  </w:footnote>
  <w:footnote w:id="5">
    <w:p w14:paraId="752BA63F" w14:textId="6E9C541C" w:rsidR="00A83A3B" w:rsidRPr="008F2C36" w:rsidRDefault="00A83A3B" w:rsidP="00663FB5">
      <w:pPr>
        <w:pStyle w:val="Textonotapie"/>
        <w:ind w:left="0"/>
        <w:rPr>
          <w:rFonts w:ascii="Arial" w:hAnsi="Arial" w:cs="Arial"/>
          <w:sz w:val="16"/>
          <w:szCs w:val="16"/>
          <w:lang w:val="es-MX"/>
        </w:rPr>
      </w:pPr>
      <w:r w:rsidRPr="008F2C36">
        <w:rPr>
          <w:rStyle w:val="Refdenotaalpie"/>
          <w:rFonts w:ascii="Arial" w:hAnsi="Arial" w:cs="Arial"/>
          <w:sz w:val="16"/>
          <w:szCs w:val="16"/>
        </w:rPr>
        <w:footnoteRef/>
      </w:r>
      <w:r w:rsidRPr="008F2C36">
        <w:rPr>
          <w:rFonts w:ascii="Arial" w:hAnsi="Arial" w:cs="Arial"/>
          <w:sz w:val="16"/>
          <w:szCs w:val="16"/>
        </w:rPr>
        <w:t xml:space="preserve"> </w:t>
      </w:r>
      <w:r w:rsidRPr="008F2C36">
        <w:rPr>
          <w:rFonts w:ascii="Arial" w:hAnsi="Arial" w:cs="Arial"/>
          <w:sz w:val="16"/>
          <w:szCs w:val="16"/>
          <w:lang w:val="es-MX"/>
        </w:rPr>
        <w:t xml:space="preserve">ARCHIVO GENERAL DE LA NACIÓN. Manual de formulación del Plan Institucional de Archivos -PINAR. Pág. 114.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6DA3D" w14:textId="65DD2369" w:rsidR="00A83A3B" w:rsidRDefault="00A83A3B" w:rsidP="00493DA2">
    <w:pPr>
      <w:pStyle w:val="Encabezado"/>
      <w:ind w:left="794" w:right="794"/>
      <w:jc w:val="center"/>
    </w:pPr>
    <w:r>
      <w:rPr>
        <w:noProof/>
        <w:lang w:val="es-CO" w:eastAsia="es-CO"/>
      </w:rPr>
      <mc:AlternateContent>
        <mc:Choice Requires="wps">
          <w:drawing>
            <wp:anchor distT="0" distB="0" distL="114300" distR="114300" simplePos="0" relativeHeight="251661312" behindDoc="0" locked="0" layoutInCell="0" allowOverlap="1" wp14:anchorId="52F5586B" wp14:editId="0EDFE3FD">
              <wp:simplePos x="0" y="0"/>
              <wp:positionH relativeFrom="page">
                <wp:posOffset>6926580</wp:posOffset>
              </wp:positionH>
              <wp:positionV relativeFrom="page">
                <wp:posOffset>4582160</wp:posOffset>
              </wp:positionV>
              <wp:extent cx="762000" cy="895350"/>
              <wp:effectExtent l="0" t="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AFCDEE2" w14:textId="77777777" w:rsidR="00A83A3B" w:rsidRPr="00780933" w:rsidRDefault="00A83A3B">
                          <w:pPr>
                            <w:jc w:val="center"/>
                            <w:rPr>
                              <w:rFonts w:ascii="Cambria" w:eastAsia="Times New Roman" w:hAnsi="Cambria"/>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5586B" id="Rectángulo 559" o:spid="_x0000_s1034" style="position:absolute;left:0;text-align:left;margin-left:545.4pt;margin-top:360.8pt;width:60pt;height: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" o:allowincell="f" stroked="f">
              <v:textbox>
                <w:txbxContent>
                  <w:p w14:paraId="0AFCDEE2" w14:textId="77777777" w:rsidR="00A83A3B" w:rsidRPr="00780933" w:rsidRDefault="00A83A3B">
                    <w:pPr>
                      <w:jc w:val="center"/>
                      <w:rPr>
                        <w:rFonts w:ascii="Cambria" w:eastAsia="Times New Roman" w:hAnsi="Cambria"/>
                        <w:sz w:val="72"/>
                        <w:szCs w:val="72"/>
                      </w:rPr>
                    </w:pPr>
                  </w:p>
                </w:txbxContent>
              </v:textbox>
              <w10:wrap anchorx="page" anchory="page"/>
            </v:rect>
          </w:pict>
        </mc:Fallback>
      </mc:AlternateContent>
    </w:r>
  </w:p>
  <w:p w14:paraId="680F2C7A" w14:textId="77777777" w:rsidR="00A83A3B" w:rsidRDefault="00A83A3B" w:rsidP="00493DA2">
    <w:pPr>
      <w:pStyle w:val="Encabezado"/>
      <w:ind w:left="794" w:right="794"/>
      <w:jc w:val="center"/>
    </w:pPr>
  </w:p>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1679EF" w:rsidRPr="0078437F" w14:paraId="6AD50F44" w14:textId="77777777" w:rsidTr="00650D93">
      <w:trPr>
        <w:trHeight w:val="639"/>
      </w:trPr>
      <w:tc>
        <w:tcPr>
          <w:tcW w:w="2266" w:type="dxa"/>
          <w:vMerge w:val="restart"/>
        </w:tcPr>
        <w:p w14:paraId="3FC0D467" w14:textId="77777777" w:rsidR="00650D93" w:rsidRDefault="00650D93" w:rsidP="00650D93">
          <w:pPr>
            <w:pStyle w:val="TableParagraph"/>
            <w:jc w:val="center"/>
            <w:rPr>
              <w:rFonts w:ascii="Arial" w:hAnsi="Arial" w:cs="Arial"/>
              <w:sz w:val="18"/>
              <w:szCs w:val="18"/>
            </w:rPr>
          </w:pPr>
        </w:p>
        <w:p w14:paraId="3D5FF72F" w14:textId="77777777" w:rsidR="00650D93" w:rsidRDefault="00650D93" w:rsidP="00650D93">
          <w:pPr>
            <w:pStyle w:val="TableParagraph"/>
            <w:jc w:val="center"/>
            <w:rPr>
              <w:rFonts w:ascii="Arial" w:hAnsi="Arial" w:cs="Arial"/>
              <w:sz w:val="18"/>
              <w:szCs w:val="18"/>
            </w:rPr>
          </w:pPr>
        </w:p>
        <w:p w14:paraId="65B65667" w14:textId="63A1484F" w:rsidR="001679EF" w:rsidRPr="00EB3C6D" w:rsidRDefault="00650D93" w:rsidP="00650D93">
          <w:pPr>
            <w:pStyle w:val="TableParagraph"/>
            <w:jc w:val="center"/>
            <w:rPr>
              <w:rFonts w:ascii="Arial" w:hAnsi="Arial" w:cs="Arial"/>
              <w:sz w:val="18"/>
              <w:szCs w:val="18"/>
            </w:rPr>
          </w:pPr>
          <w:r>
            <w:rPr>
              <w:noProof/>
            </w:rPr>
            <w:drawing>
              <wp:inline distT="0" distB="0" distL="0" distR="0" wp14:anchorId="14F452ED" wp14:editId="7C1E1D25">
                <wp:extent cx="1350010" cy="335280"/>
                <wp:effectExtent l="0" t="0" r="2540" b="7620"/>
                <wp:docPr id="4"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4E729743" w14:textId="0B1D5892" w:rsidR="001679EF" w:rsidRPr="00650D93" w:rsidRDefault="00650D93" w:rsidP="00650D93">
          <w:pPr>
            <w:pStyle w:val="TableParagraph"/>
            <w:spacing w:before="60" w:line="244" w:lineRule="auto"/>
            <w:ind w:left="2197" w:hanging="1839"/>
            <w:jc w:val="center"/>
            <w:rPr>
              <w:rFonts w:asciiTheme="minorHAnsi" w:hAnsiTheme="minorHAnsi" w:cstheme="minorHAnsi"/>
              <w:b/>
              <w:sz w:val="18"/>
              <w:szCs w:val="18"/>
            </w:rPr>
          </w:pPr>
          <w:r w:rsidRPr="00650D93">
            <w:rPr>
              <w:rFonts w:asciiTheme="minorHAnsi" w:hAnsiTheme="minorHAnsi" w:cstheme="minorHAnsi"/>
              <w:b/>
              <w:spacing w:val="16"/>
              <w:sz w:val="18"/>
              <w:szCs w:val="18"/>
            </w:rPr>
            <w:t>Plan Institucional de Archivo - PINAR</w:t>
          </w:r>
        </w:p>
      </w:tc>
    </w:tr>
    <w:tr w:rsidR="00650D93" w:rsidRPr="0078437F" w14:paraId="555AC85A" w14:textId="77777777" w:rsidTr="00E228EB">
      <w:tblPrEx>
        <w:tblCellMar>
          <w:left w:w="0" w:type="dxa"/>
          <w:right w:w="0" w:type="dxa"/>
        </w:tblCellMar>
      </w:tblPrEx>
      <w:trPr>
        <w:trHeight w:val="617"/>
      </w:trPr>
      <w:tc>
        <w:tcPr>
          <w:tcW w:w="2266" w:type="dxa"/>
          <w:vMerge/>
          <w:tcBorders>
            <w:top w:val="nil"/>
          </w:tcBorders>
        </w:tcPr>
        <w:p w14:paraId="0AB78AF5" w14:textId="77777777" w:rsidR="00650D93" w:rsidRPr="001679EF" w:rsidRDefault="00650D93" w:rsidP="00650D93">
          <w:pPr>
            <w:jc w:val="center"/>
            <w:rPr>
              <w:rFonts w:ascii="Arial" w:hAnsi="Arial" w:cs="Arial"/>
              <w:sz w:val="18"/>
              <w:szCs w:val="18"/>
              <w:lang w:val="es-CO"/>
            </w:rPr>
          </w:pPr>
        </w:p>
      </w:tc>
      <w:tc>
        <w:tcPr>
          <w:tcW w:w="8072" w:type="dxa"/>
        </w:tcPr>
        <w:p w14:paraId="55A9B9AE" w14:textId="31F01268" w:rsidR="00650D93" w:rsidRPr="00650D93" w:rsidRDefault="00650D93" w:rsidP="00650D93">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w:t>
          </w:r>
          <w:proofErr w:type="gramStart"/>
          <w:r w:rsidRPr="00650D93">
            <w:rPr>
              <w:rFonts w:asciiTheme="minorHAnsi" w:hAnsiTheme="minorHAnsi" w:cstheme="minorHAnsi"/>
              <w:sz w:val="18"/>
              <w:szCs w:val="18"/>
            </w:rPr>
            <w:t>CIGD :</w:t>
          </w:r>
          <w:proofErr w:type="gramEnd"/>
          <w:r w:rsidRPr="00650D93">
            <w:rPr>
              <w:rFonts w:asciiTheme="minorHAnsi" w:hAnsiTheme="minorHAnsi" w:cstheme="minorHAnsi"/>
              <w:sz w:val="18"/>
              <w:szCs w:val="18"/>
            </w:rPr>
            <w:t xml:space="preserve"> Enero 2025</w:t>
          </w:r>
        </w:p>
      </w:tc>
    </w:tr>
  </w:tbl>
  <w:p w14:paraId="2FE51C67" w14:textId="16C50894" w:rsidR="00A83A3B" w:rsidRDefault="00A83A3B" w:rsidP="00306DD9">
    <w:pPr>
      <w:pStyle w:val="Encabezado"/>
      <w:ind w:left="794" w:right="794"/>
      <w:jc w:val="center"/>
    </w:pPr>
    <w:r>
      <w:rPr>
        <w:noProof/>
        <w:lang w:val="es-CO" w:eastAsia="es-CO"/>
      </w:rPr>
      <mc:AlternateContent>
        <mc:Choice Requires="wps">
          <w:drawing>
            <wp:anchor distT="0" distB="0" distL="114300" distR="114300" simplePos="0" relativeHeight="251660288" behindDoc="0" locked="0" layoutInCell="0" allowOverlap="1" wp14:anchorId="2E6CC005" wp14:editId="1D0F3E75">
              <wp:simplePos x="0" y="0"/>
              <wp:positionH relativeFrom="page">
                <wp:posOffset>9302750</wp:posOffset>
              </wp:positionH>
              <wp:positionV relativeFrom="page">
                <wp:posOffset>4227195</wp:posOffset>
              </wp:positionV>
              <wp:extent cx="519430" cy="218313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8138" w14:textId="77777777" w:rsidR="00A83A3B" w:rsidRPr="00B93791"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E6CC005" id="Rectángulo 2" o:spid="_x0000_s1035" style="position:absolute;left:0;text-align:left;margin-left:732.5pt;margin-top:332.85pt;width:40.9pt;height:17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" o:allowincell="f" filled="f" stroked="f">
              <v:textbox style="layout-flow:vertical;mso-layout-flow-alt:bottom-to-top;mso-fit-shape-to-text:t">
                <w:txbxContent>
                  <w:p w14:paraId="59348138" w14:textId="77777777" w:rsidR="00A83A3B" w:rsidRPr="00B93791" w:rsidRDefault="00A83A3B">
                    <w:pPr>
                      <w:pStyle w:val="Piedepgina"/>
                      <w:rPr>
                        <w:rFonts w:ascii="Cambria" w:eastAsia="Times New Roman" w:hAnsi="Cambria"/>
                        <w:sz w:val="44"/>
                        <w:szCs w:val="44"/>
                      </w:rPr>
                    </w:pP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59264" behindDoc="0" locked="0" layoutInCell="0" allowOverlap="1" wp14:anchorId="6CDBE2A5" wp14:editId="4A92D378">
              <wp:simplePos x="0" y="0"/>
              <wp:positionH relativeFrom="page">
                <wp:posOffset>6972300</wp:posOffset>
              </wp:positionH>
              <wp:positionV relativeFrom="page">
                <wp:posOffset>6440170</wp:posOffset>
              </wp:positionV>
              <wp:extent cx="519430" cy="2183130"/>
              <wp:effectExtent l="0" t="0" r="0" b="0"/>
              <wp:wrapNone/>
              <wp:docPr id="573" name="Rectángul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20908" w14:textId="77777777" w:rsidR="00A83A3B" w:rsidRPr="00944BB2"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CDBE2A5" id="Rectángulo 573" o:spid="_x0000_s1036" style="position:absolute;left:0;text-align:left;margin-left:549pt;margin-top:507.1pt;width:40.9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" o:allowincell="f" filled="f" stroked="f">
              <v:textbox style="layout-flow:vertical;mso-layout-flow-alt:bottom-to-top;mso-fit-shape-to-text:t">
                <w:txbxContent>
                  <w:p w14:paraId="25B20908" w14:textId="77777777" w:rsidR="00A83A3B" w:rsidRPr="00944BB2" w:rsidRDefault="00A83A3B">
                    <w:pPr>
                      <w:pStyle w:val="Piedepgina"/>
                      <w:rPr>
                        <w:rFonts w:ascii="Cambria" w:eastAsia="Times New Roman" w:hAnsi="Cambria"/>
                        <w:sz w:val="44"/>
                        <w:szCs w:val="44"/>
                      </w:rPr>
                    </w:pPr>
                  </w:p>
                </w:txbxContent>
              </v:textbox>
              <w10:wrap anchorx="page" anchory="page"/>
            </v:rect>
          </w:pict>
        </mc:Fallback>
      </mc:AlternateContent>
    </w:r>
    <w:r>
      <w:t xml:space="preserve">          </w:t>
    </w:r>
    <w:r>
      <w:rPr>
        <w:rFonts w:cs="Arial"/>
        <w:b/>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E5AA" w14:textId="77777777" w:rsidR="00A83A3B" w:rsidRDefault="00A83A3B" w:rsidP="00493DA2">
    <w:pPr>
      <w:pStyle w:val="Encabezado"/>
      <w:ind w:left="794" w:right="794"/>
      <w:jc w:val="center"/>
    </w:pPr>
    <w:r>
      <w:rPr>
        <w:noProof/>
        <w:lang w:val="es-CO" w:eastAsia="es-CO"/>
      </w:rPr>
      <mc:AlternateContent>
        <mc:Choice Requires="wps">
          <w:drawing>
            <wp:anchor distT="0" distB="0" distL="114300" distR="114300" simplePos="0" relativeHeight="251665408" behindDoc="0" locked="0" layoutInCell="0" allowOverlap="1" wp14:anchorId="296B7552" wp14:editId="1A80841D">
              <wp:simplePos x="0" y="0"/>
              <wp:positionH relativeFrom="page">
                <wp:posOffset>6926580</wp:posOffset>
              </wp:positionH>
              <wp:positionV relativeFrom="page">
                <wp:posOffset>4582160</wp:posOffset>
              </wp:positionV>
              <wp:extent cx="762000" cy="89535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03507E4" w14:textId="77777777" w:rsidR="00A83A3B" w:rsidRPr="00780933" w:rsidRDefault="00A83A3B">
                          <w:pPr>
                            <w:jc w:val="center"/>
                            <w:rPr>
                              <w:rFonts w:ascii="Cambria" w:eastAsia="Times New Roman" w:hAnsi="Cambria"/>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B7552" id="Rectángulo 10" o:spid="_x0000_s1037" style="position:absolute;left:0;text-align:left;margin-left:545.4pt;margin-top:360.8pt;width:60pt;height: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" o:allowincell="f" stroked="f">
              <v:textbox>
                <w:txbxContent>
                  <w:p w14:paraId="303507E4" w14:textId="77777777" w:rsidR="00A83A3B" w:rsidRPr="00780933" w:rsidRDefault="00A83A3B">
                    <w:pPr>
                      <w:jc w:val="center"/>
                      <w:rPr>
                        <w:rFonts w:ascii="Cambria" w:eastAsia="Times New Roman" w:hAnsi="Cambria"/>
                        <w:sz w:val="72"/>
                        <w:szCs w:val="72"/>
                      </w:rPr>
                    </w:pPr>
                  </w:p>
                </w:txbxContent>
              </v:textbox>
              <w10:wrap anchorx="page" anchory="page"/>
            </v:rect>
          </w:pict>
        </mc:Fallback>
      </mc:AlternateContent>
    </w:r>
  </w:p>
  <w:p w14:paraId="1F788234" w14:textId="77777777" w:rsidR="00A83A3B" w:rsidRDefault="00A83A3B" w:rsidP="00493DA2">
    <w:pPr>
      <w:pStyle w:val="Encabezado"/>
      <w:ind w:left="794" w:right="794"/>
      <w:jc w:val="center"/>
    </w:pPr>
  </w:p>
  <w:p w14:paraId="6D27B764" w14:textId="77777777" w:rsidR="00A83A3B" w:rsidRDefault="00A83A3B" w:rsidP="00493DA2">
    <w:pPr>
      <w:pStyle w:val="Encabezado"/>
      <w:ind w:left="794" w:right="794"/>
      <w:jc w:val="center"/>
    </w:pPr>
  </w:p>
  <w:p w14:paraId="596D7AA6" w14:textId="77777777" w:rsidR="00650D93" w:rsidRDefault="00A83A3B" w:rsidP="00650D93">
    <w:pPr>
      <w:pStyle w:val="Encabezado"/>
      <w:ind w:left="794" w:right="794"/>
      <w:jc w:val="center"/>
    </w:pPr>
    <w:r>
      <w:rPr>
        <w:noProof/>
        <w:lang w:val="es-CO" w:eastAsia="es-CO"/>
      </w:rPr>
      <mc:AlternateContent>
        <mc:Choice Requires="wps">
          <w:drawing>
            <wp:anchor distT="0" distB="0" distL="114300" distR="114300" simplePos="0" relativeHeight="251664384" behindDoc="0" locked="0" layoutInCell="0" allowOverlap="1" wp14:anchorId="4F58FE49" wp14:editId="242027BD">
              <wp:simplePos x="0" y="0"/>
              <wp:positionH relativeFrom="page">
                <wp:posOffset>9302750</wp:posOffset>
              </wp:positionH>
              <wp:positionV relativeFrom="page">
                <wp:posOffset>4227195</wp:posOffset>
              </wp:positionV>
              <wp:extent cx="519430" cy="218313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8A0A" w14:textId="77777777" w:rsidR="00A83A3B" w:rsidRPr="00B93791"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58FE49" id="Rectángulo 11" o:spid="_x0000_s1038" style="position:absolute;left:0;text-align:left;margin-left:732.5pt;margin-top:332.85pt;width:40.9pt;height:17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" o:allowincell="f" filled="f" stroked="f">
              <v:textbox style="layout-flow:vertical;mso-layout-flow-alt:bottom-to-top;mso-fit-shape-to-text:t">
                <w:txbxContent>
                  <w:p w14:paraId="2B648A0A" w14:textId="77777777" w:rsidR="00A83A3B" w:rsidRPr="00B93791" w:rsidRDefault="00A83A3B">
                    <w:pPr>
                      <w:pStyle w:val="Piedepgina"/>
                      <w:rPr>
                        <w:rFonts w:ascii="Cambria" w:eastAsia="Times New Roman" w:hAnsi="Cambria"/>
                        <w:sz w:val="44"/>
                        <w:szCs w:val="44"/>
                      </w:rPr>
                    </w:pP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63360" behindDoc="0" locked="0" layoutInCell="0" allowOverlap="1" wp14:anchorId="00A142C0" wp14:editId="458A5EFF">
              <wp:simplePos x="0" y="0"/>
              <wp:positionH relativeFrom="page">
                <wp:posOffset>6972300</wp:posOffset>
              </wp:positionH>
              <wp:positionV relativeFrom="page">
                <wp:posOffset>6440170</wp:posOffset>
              </wp:positionV>
              <wp:extent cx="519430" cy="2183130"/>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2749" w14:textId="77777777" w:rsidR="00A83A3B" w:rsidRPr="00944BB2"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0A142C0" id="Rectángulo 12" o:spid="_x0000_s1039" style="position:absolute;left:0;text-align:left;margin-left:549pt;margin-top:507.1pt;width:40.9pt;height:17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" o:allowincell="f" filled="f" stroked="f">
              <v:textbox style="layout-flow:vertical;mso-layout-flow-alt:bottom-to-top;mso-fit-shape-to-text:t">
                <w:txbxContent>
                  <w:p w14:paraId="51F62749" w14:textId="77777777" w:rsidR="00A83A3B" w:rsidRPr="00944BB2" w:rsidRDefault="00A83A3B">
                    <w:pPr>
                      <w:pStyle w:val="Piedepgina"/>
                      <w:rPr>
                        <w:rFonts w:ascii="Cambria" w:eastAsia="Times New Roman" w:hAnsi="Cambria"/>
                        <w:sz w:val="44"/>
                        <w:szCs w:val="44"/>
                      </w:rPr>
                    </w:pPr>
                  </w:p>
                </w:txbxContent>
              </v:textbox>
              <w10:wrap anchorx="page" anchory="page"/>
            </v:rect>
          </w:pict>
        </mc:Fallback>
      </mc:AlternateContent>
    </w:r>
  </w:p>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650D93" w:rsidRPr="0078437F" w14:paraId="4E77F403" w14:textId="77777777" w:rsidTr="00931419">
      <w:trPr>
        <w:trHeight w:val="639"/>
      </w:trPr>
      <w:tc>
        <w:tcPr>
          <w:tcW w:w="2266" w:type="dxa"/>
          <w:vMerge w:val="restart"/>
        </w:tcPr>
        <w:p w14:paraId="58071A61" w14:textId="77777777" w:rsidR="00650D93" w:rsidRDefault="00650D93" w:rsidP="00650D93">
          <w:pPr>
            <w:pStyle w:val="TableParagraph"/>
            <w:jc w:val="center"/>
            <w:rPr>
              <w:rFonts w:ascii="Arial" w:hAnsi="Arial" w:cs="Arial"/>
              <w:sz w:val="18"/>
              <w:szCs w:val="18"/>
            </w:rPr>
          </w:pPr>
        </w:p>
        <w:p w14:paraId="238BE08B" w14:textId="77777777" w:rsidR="00650D93" w:rsidRDefault="00650D93" w:rsidP="00650D93">
          <w:pPr>
            <w:pStyle w:val="TableParagraph"/>
            <w:jc w:val="center"/>
            <w:rPr>
              <w:rFonts w:ascii="Arial" w:hAnsi="Arial" w:cs="Arial"/>
              <w:sz w:val="18"/>
              <w:szCs w:val="18"/>
            </w:rPr>
          </w:pPr>
        </w:p>
        <w:p w14:paraId="4831FE27" w14:textId="77777777" w:rsidR="00650D93" w:rsidRPr="00EB3C6D" w:rsidRDefault="00650D93" w:rsidP="00650D93">
          <w:pPr>
            <w:pStyle w:val="TableParagraph"/>
            <w:jc w:val="center"/>
            <w:rPr>
              <w:rFonts w:ascii="Arial" w:hAnsi="Arial" w:cs="Arial"/>
              <w:sz w:val="18"/>
              <w:szCs w:val="18"/>
            </w:rPr>
          </w:pPr>
          <w:r>
            <w:rPr>
              <w:noProof/>
            </w:rPr>
            <w:drawing>
              <wp:inline distT="0" distB="0" distL="0" distR="0" wp14:anchorId="058B0D28" wp14:editId="4284671C">
                <wp:extent cx="1350010" cy="335280"/>
                <wp:effectExtent l="0" t="0" r="2540" b="7620"/>
                <wp:docPr id="13"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40EFE6D9" w14:textId="77777777" w:rsidR="00650D93" w:rsidRPr="00650D93" w:rsidRDefault="00650D93" w:rsidP="00650D93">
          <w:pPr>
            <w:pStyle w:val="TableParagraph"/>
            <w:spacing w:before="60" w:line="244" w:lineRule="auto"/>
            <w:ind w:left="2197" w:hanging="1839"/>
            <w:jc w:val="center"/>
            <w:rPr>
              <w:rFonts w:asciiTheme="minorHAnsi" w:hAnsiTheme="minorHAnsi" w:cstheme="minorHAnsi"/>
              <w:b/>
              <w:sz w:val="18"/>
              <w:szCs w:val="18"/>
            </w:rPr>
          </w:pPr>
          <w:r w:rsidRPr="00650D93">
            <w:rPr>
              <w:rFonts w:asciiTheme="minorHAnsi" w:hAnsiTheme="minorHAnsi" w:cstheme="minorHAnsi"/>
              <w:b/>
              <w:spacing w:val="16"/>
              <w:sz w:val="18"/>
              <w:szCs w:val="18"/>
            </w:rPr>
            <w:t>Plan Institucional de Archivo - PINAR</w:t>
          </w:r>
        </w:p>
      </w:tc>
    </w:tr>
    <w:tr w:rsidR="00650D93" w:rsidRPr="0078437F" w14:paraId="7465EEE7" w14:textId="77777777" w:rsidTr="00931419">
      <w:tblPrEx>
        <w:tblCellMar>
          <w:left w:w="0" w:type="dxa"/>
          <w:right w:w="0" w:type="dxa"/>
        </w:tblCellMar>
      </w:tblPrEx>
      <w:trPr>
        <w:trHeight w:val="617"/>
      </w:trPr>
      <w:tc>
        <w:tcPr>
          <w:tcW w:w="2266" w:type="dxa"/>
          <w:vMerge/>
          <w:tcBorders>
            <w:top w:val="nil"/>
          </w:tcBorders>
        </w:tcPr>
        <w:p w14:paraId="6AD9077B" w14:textId="77777777" w:rsidR="00650D93" w:rsidRPr="001679EF" w:rsidRDefault="00650D93" w:rsidP="00650D93">
          <w:pPr>
            <w:jc w:val="center"/>
            <w:rPr>
              <w:rFonts w:ascii="Arial" w:hAnsi="Arial" w:cs="Arial"/>
              <w:sz w:val="18"/>
              <w:szCs w:val="18"/>
              <w:lang w:val="es-CO"/>
            </w:rPr>
          </w:pPr>
        </w:p>
      </w:tc>
      <w:tc>
        <w:tcPr>
          <w:tcW w:w="8072" w:type="dxa"/>
        </w:tcPr>
        <w:p w14:paraId="2300E535" w14:textId="77777777" w:rsidR="00650D93" w:rsidRPr="00650D93" w:rsidRDefault="00650D93" w:rsidP="00650D93">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w:t>
          </w:r>
          <w:proofErr w:type="gramStart"/>
          <w:r w:rsidRPr="00650D93">
            <w:rPr>
              <w:rFonts w:asciiTheme="minorHAnsi" w:hAnsiTheme="minorHAnsi" w:cstheme="minorHAnsi"/>
              <w:sz w:val="18"/>
              <w:szCs w:val="18"/>
            </w:rPr>
            <w:t>CIGD :</w:t>
          </w:r>
          <w:proofErr w:type="gramEnd"/>
          <w:r w:rsidRPr="00650D93">
            <w:rPr>
              <w:rFonts w:asciiTheme="minorHAnsi" w:hAnsiTheme="minorHAnsi" w:cstheme="minorHAnsi"/>
              <w:sz w:val="18"/>
              <w:szCs w:val="18"/>
            </w:rPr>
            <w:t xml:space="preserve"> Enero 2025</w:t>
          </w:r>
        </w:p>
      </w:tc>
    </w:tr>
  </w:tbl>
  <w:p w14:paraId="329A12AC" w14:textId="7F0E0F4A" w:rsidR="00A83A3B" w:rsidRPr="00650D93" w:rsidRDefault="00A83A3B" w:rsidP="00650D93">
    <w:pPr>
      <w:pStyle w:val="Encabezado"/>
      <w:ind w:left="794" w:right="794"/>
      <w:jc w:val="center"/>
      <w:rPr>
        <w:lang w:val="es-CO"/>
      </w:rPr>
    </w:pPr>
  </w:p>
  <w:p w14:paraId="5BCB1F88" w14:textId="77777777" w:rsidR="00A83A3B" w:rsidRDefault="00A83A3B" w:rsidP="00493DA2">
    <w:pPr>
      <w:pStyle w:val="Encabezado"/>
      <w:jc w:val="center"/>
    </w:pPr>
    <w:r>
      <w:rPr>
        <w:rFonts w:cs="Arial"/>
        <w:b/>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C5693" w14:textId="77777777" w:rsidR="00A83A3B" w:rsidRDefault="00A83A3B" w:rsidP="00493DA2">
    <w:pPr>
      <w:pStyle w:val="Encabezado"/>
      <w:ind w:left="794" w:right="794"/>
      <w:jc w:val="center"/>
    </w:pPr>
    <w:r>
      <w:rPr>
        <w:noProof/>
        <w:lang w:val="es-CO" w:eastAsia="es-CO"/>
      </w:rPr>
      <mc:AlternateContent>
        <mc:Choice Requires="wps">
          <w:drawing>
            <wp:anchor distT="0" distB="0" distL="114300" distR="114300" simplePos="0" relativeHeight="251673600" behindDoc="0" locked="0" layoutInCell="0" allowOverlap="1" wp14:anchorId="7BF45D8D" wp14:editId="68B5DB70">
              <wp:simplePos x="0" y="0"/>
              <wp:positionH relativeFrom="page">
                <wp:posOffset>6926580</wp:posOffset>
              </wp:positionH>
              <wp:positionV relativeFrom="page">
                <wp:posOffset>4582160</wp:posOffset>
              </wp:positionV>
              <wp:extent cx="762000" cy="89535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B1CC47D" w14:textId="77777777" w:rsidR="00A83A3B" w:rsidRPr="00780933" w:rsidRDefault="00A83A3B">
                          <w:pPr>
                            <w:jc w:val="center"/>
                            <w:rPr>
                              <w:rFonts w:ascii="Cambria" w:eastAsia="Times New Roman" w:hAnsi="Cambria"/>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5D8D" id="Rectángulo 16" o:spid="_x0000_s1040" style="position:absolute;left:0;text-align:left;margin-left:545.4pt;margin-top:360.8pt;width:60pt;height: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" o:allowincell="f" stroked="f">
              <v:textbox>
                <w:txbxContent>
                  <w:p w14:paraId="3B1CC47D" w14:textId="77777777" w:rsidR="00A83A3B" w:rsidRPr="00780933" w:rsidRDefault="00A83A3B">
                    <w:pPr>
                      <w:jc w:val="center"/>
                      <w:rPr>
                        <w:rFonts w:ascii="Cambria" w:eastAsia="Times New Roman" w:hAnsi="Cambria"/>
                        <w:sz w:val="72"/>
                        <w:szCs w:val="72"/>
                      </w:rPr>
                    </w:pPr>
                  </w:p>
                </w:txbxContent>
              </v:textbox>
              <w10:wrap anchorx="page" anchory="page"/>
            </v:rect>
          </w:pict>
        </mc:Fallback>
      </mc:AlternateContent>
    </w:r>
  </w:p>
  <w:p w14:paraId="49523738" w14:textId="77777777" w:rsidR="00A83A3B" w:rsidRDefault="00A83A3B" w:rsidP="00493DA2">
    <w:pPr>
      <w:pStyle w:val="Encabezado"/>
      <w:ind w:left="794" w:right="794"/>
      <w:jc w:val="center"/>
    </w:pPr>
  </w:p>
  <w:p w14:paraId="721D35E2" w14:textId="77777777" w:rsidR="00A83A3B" w:rsidRDefault="00A83A3B" w:rsidP="00493DA2">
    <w:pPr>
      <w:pStyle w:val="Encabezado"/>
      <w:ind w:left="794" w:right="794"/>
      <w:jc w:val="center"/>
    </w:pPr>
  </w:p>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650D93" w:rsidRPr="0078437F" w14:paraId="12032C31" w14:textId="77777777" w:rsidTr="00931419">
      <w:trPr>
        <w:trHeight w:val="639"/>
      </w:trPr>
      <w:tc>
        <w:tcPr>
          <w:tcW w:w="2266" w:type="dxa"/>
          <w:vMerge w:val="restart"/>
        </w:tcPr>
        <w:p w14:paraId="7C873839" w14:textId="77777777" w:rsidR="00650D93" w:rsidRDefault="00650D93" w:rsidP="00650D93">
          <w:pPr>
            <w:pStyle w:val="TableParagraph"/>
            <w:jc w:val="center"/>
            <w:rPr>
              <w:rFonts w:ascii="Arial" w:hAnsi="Arial" w:cs="Arial"/>
              <w:sz w:val="18"/>
              <w:szCs w:val="18"/>
            </w:rPr>
          </w:pPr>
        </w:p>
        <w:p w14:paraId="6A84D139" w14:textId="77777777" w:rsidR="00650D93" w:rsidRDefault="00650D93" w:rsidP="00650D93">
          <w:pPr>
            <w:pStyle w:val="TableParagraph"/>
            <w:jc w:val="center"/>
            <w:rPr>
              <w:rFonts w:ascii="Arial" w:hAnsi="Arial" w:cs="Arial"/>
              <w:sz w:val="18"/>
              <w:szCs w:val="18"/>
            </w:rPr>
          </w:pPr>
        </w:p>
        <w:p w14:paraId="045B74EB" w14:textId="77777777" w:rsidR="00650D93" w:rsidRPr="00EB3C6D" w:rsidRDefault="00650D93" w:rsidP="00650D93">
          <w:pPr>
            <w:pStyle w:val="TableParagraph"/>
            <w:jc w:val="center"/>
            <w:rPr>
              <w:rFonts w:ascii="Arial" w:hAnsi="Arial" w:cs="Arial"/>
              <w:sz w:val="18"/>
              <w:szCs w:val="18"/>
            </w:rPr>
          </w:pPr>
          <w:r>
            <w:rPr>
              <w:noProof/>
            </w:rPr>
            <w:drawing>
              <wp:inline distT="0" distB="0" distL="0" distR="0" wp14:anchorId="26FE07D3" wp14:editId="7A7EE5AB">
                <wp:extent cx="1350010" cy="335280"/>
                <wp:effectExtent l="0" t="0" r="2540" b="7620"/>
                <wp:docPr id="14"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43A0FC7D" w14:textId="77777777" w:rsidR="00650D93" w:rsidRPr="00650D93" w:rsidRDefault="00650D93" w:rsidP="00650D93">
          <w:pPr>
            <w:pStyle w:val="TableParagraph"/>
            <w:spacing w:before="60" w:line="244" w:lineRule="auto"/>
            <w:ind w:left="2197" w:hanging="1839"/>
            <w:jc w:val="center"/>
            <w:rPr>
              <w:rFonts w:asciiTheme="minorHAnsi" w:hAnsiTheme="minorHAnsi" w:cstheme="minorHAnsi"/>
              <w:b/>
              <w:sz w:val="18"/>
              <w:szCs w:val="18"/>
            </w:rPr>
          </w:pPr>
          <w:r w:rsidRPr="00650D93">
            <w:rPr>
              <w:rFonts w:asciiTheme="minorHAnsi" w:hAnsiTheme="minorHAnsi" w:cstheme="minorHAnsi"/>
              <w:b/>
              <w:spacing w:val="16"/>
              <w:sz w:val="18"/>
              <w:szCs w:val="18"/>
            </w:rPr>
            <w:t>Plan Institucional de Archivo - PINAR</w:t>
          </w:r>
        </w:p>
      </w:tc>
    </w:tr>
    <w:tr w:rsidR="00650D93" w:rsidRPr="0078437F" w14:paraId="6B7C9F74" w14:textId="77777777" w:rsidTr="00931419">
      <w:tblPrEx>
        <w:tblCellMar>
          <w:left w:w="0" w:type="dxa"/>
          <w:right w:w="0" w:type="dxa"/>
        </w:tblCellMar>
      </w:tblPrEx>
      <w:trPr>
        <w:trHeight w:val="617"/>
      </w:trPr>
      <w:tc>
        <w:tcPr>
          <w:tcW w:w="2266" w:type="dxa"/>
          <w:vMerge/>
          <w:tcBorders>
            <w:top w:val="nil"/>
          </w:tcBorders>
        </w:tcPr>
        <w:p w14:paraId="1EC3130B" w14:textId="77777777" w:rsidR="00650D93" w:rsidRPr="001679EF" w:rsidRDefault="00650D93" w:rsidP="00650D93">
          <w:pPr>
            <w:jc w:val="center"/>
            <w:rPr>
              <w:rFonts w:ascii="Arial" w:hAnsi="Arial" w:cs="Arial"/>
              <w:sz w:val="18"/>
              <w:szCs w:val="18"/>
              <w:lang w:val="es-CO"/>
            </w:rPr>
          </w:pPr>
        </w:p>
      </w:tc>
      <w:tc>
        <w:tcPr>
          <w:tcW w:w="8072" w:type="dxa"/>
        </w:tcPr>
        <w:p w14:paraId="3CBE4C29" w14:textId="77777777" w:rsidR="00650D93" w:rsidRPr="00650D93" w:rsidRDefault="00650D93" w:rsidP="00650D93">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w:t>
          </w:r>
          <w:proofErr w:type="gramStart"/>
          <w:r w:rsidRPr="00650D93">
            <w:rPr>
              <w:rFonts w:asciiTheme="minorHAnsi" w:hAnsiTheme="minorHAnsi" w:cstheme="minorHAnsi"/>
              <w:sz w:val="18"/>
              <w:szCs w:val="18"/>
            </w:rPr>
            <w:t>CIGD :</w:t>
          </w:r>
          <w:proofErr w:type="gramEnd"/>
          <w:r w:rsidRPr="00650D93">
            <w:rPr>
              <w:rFonts w:asciiTheme="minorHAnsi" w:hAnsiTheme="minorHAnsi" w:cstheme="minorHAnsi"/>
              <w:sz w:val="18"/>
              <w:szCs w:val="18"/>
            </w:rPr>
            <w:t xml:space="preserve"> Enero 2025</w:t>
          </w:r>
        </w:p>
      </w:tc>
    </w:tr>
  </w:tbl>
  <w:p w14:paraId="6A79B69D" w14:textId="00BCC43E" w:rsidR="00A83A3B" w:rsidRDefault="00A83A3B" w:rsidP="00663FB5">
    <w:pPr>
      <w:pStyle w:val="Encabezado"/>
      <w:ind w:left="0" w:right="794"/>
    </w:pPr>
    <w:r>
      <w:rPr>
        <w:noProof/>
        <w:lang w:val="es-CO" w:eastAsia="es-CO"/>
      </w:rPr>
      <mc:AlternateContent>
        <mc:Choice Requires="wps">
          <w:drawing>
            <wp:anchor distT="0" distB="0" distL="114300" distR="114300" simplePos="0" relativeHeight="251672576" behindDoc="0" locked="0" layoutInCell="0" allowOverlap="1" wp14:anchorId="23B04336" wp14:editId="3C0F3B32">
              <wp:simplePos x="0" y="0"/>
              <wp:positionH relativeFrom="page">
                <wp:posOffset>9302750</wp:posOffset>
              </wp:positionH>
              <wp:positionV relativeFrom="page">
                <wp:posOffset>4227195</wp:posOffset>
              </wp:positionV>
              <wp:extent cx="519430" cy="2183130"/>
              <wp:effectExtent l="0" t="0" r="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2776" w14:textId="77777777" w:rsidR="00A83A3B" w:rsidRPr="00B93791"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B04336" id="Rectángulo 17" o:spid="_x0000_s1041" style="position:absolute;margin-left:732.5pt;margin-top:332.85pt;width:40.9pt;height:17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" o:allowincell="f" filled="f" stroked="f">
              <v:textbox style="layout-flow:vertical;mso-layout-flow-alt:bottom-to-top;mso-fit-shape-to-text:t">
                <w:txbxContent>
                  <w:p w14:paraId="08872776" w14:textId="77777777" w:rsidR="00A83A3B" w:rsidRPr="00B93791" w:rsidRDefault="00A83A3B">
                    <w:pPr>
                      <w:pStyle w:val="Piedepgina"/>
                      <w:rPr>
                        <w:rFonts w:ascii="Cambria" w:eastAsia="Times New Roman" w:hAnsi="Cambria"/>
                        <w:sz w:val="44"/>
                        <w:szCs w:val="44"/>
                      </w:rPr>
                    </w:pP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71552" behindDoc="0" locked="0" layoutInCell="0" allowOverlap="1" wp14:anchorId="2F5EB911" wp14:editId="5FEE9B17">
              <wp:simplePos x="0" y="0"/>
              <wp:positionH relativeFrom="page">
                <wp:posOffset>6972300</wp:posOffset>
              </wp:positionH>
              <wp:positionV relativeFrom="page">
                <wp:posOffset>6440170</wp:posOffset>
              </wp:positionV>
              <wp:extent cx="519430" cy="2183130"/>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D3FE" w14:textId="77777777" w:rsidR="00A83A3B" w:rsidRPr="00944BB2" w:rsidRDefault="00A83A3B">
                          <w:pPr>
                            <w:pStyle w:val="Piedepgina"/>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F5EB911" id="Rectángulo 18" o:spid="_x0000_s1042" style="position:absolute;margin-left:549pt;margin-top:507.1pt;width:40.9pt;height:171.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" o:allowincell="f" filled="f" stroked="f">
              <v:textbox style="layout-flow:vertical;mso-layout-flow-alt:bottom-to-top;mso-fit-shape-to-text:t">
                <w:txbxContent>
                  <w:p w14:paraId="0864D3FE" w14:textId="77777777" w:rsidR="00A83A3B" w:rsidRPr="00944BB2" w:rsidRDefault="00A83A3B">
                    <w:pPr>
                      <w:pStyle w:val="Piedepgina"/>
                      <w:rPr>
                        <w:rFonts w:ascii="Cambria" w:eastAsia="Times New Roman" w:hAnsi="Cambria"/>
                        <w:sz w:val="44"/>
                        <w:szCs w:val="44"/>
                      </w:rPr>
                    </w:pPr>
                  </w:p>
                </w:txbxContent>
              </v:textbox>
              <w10:wrap anchorx="page" anchory="page"/>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B2F6F"/>
    <w:multiLevelType w:val="hybridMultilevel"/>
    <w:tmpl w:val="A5CE4A72"/>
    <w:lvl w:ilvl="0" w:tplc="240A000F">
      <w:start w:val="1"/>
      <w:numFmt w:val="decimal"/>
      <w:lvlText w:val="%1."/>
      <w:lvlJc w:val="left"/>
      <w:pPr>
        <w:ind w:left="4974" w:hanging="360"/>
      </w:pPr>
      <w:rPr>
        <w:rFonts w:hint="default"/>
      </w:rPr>
    </w:lvl>
    <w:lvl w:ilvl="1" w:tplc="240A0019" w:tentative="1">
      <w:start w:val="1"/>
      <w:numFmt w:val="lowerLetter"/>
      <w:lvlText w:val="%2."/>
      <w:lvlJc w:val="left"/>
      <w:pPr>
        <w:ind w:left="5694" w:hanging="360"/>
      </w:pPr>
    </w:lvl>
    <w:lvl w:ilvl="2" w:tplc="240A001B" w:tentative="1">
      <w:start w:val="1"/>
      <w:numFmt w:val="lowerRoman"/>
      <w:lvlText w:val="%3."/>
      <w:lvlJc w:val="right"/>
      <w:pPr>
        <w:ind w:left="6414" w:hanging="180"/>
      </w:pPr>
    </w:lvl>
    <w:lvl w:ilvl="3" w:tplc="240A000F" w:tentative="1">
      <w:start w:val="1"/>
      <w:numFmt w:val="decimal"/>
      <w:lvlText w:val="%4."/>
      <w:lvlJc w:val="left"/>
      <w:pPr>
        <w:ind w:left="7134" w:hanging="360"/>
      </w:pPr>
    </w:lvl>
    <w:lvl w:ilvl="4" w:tplc="240A0019" w:tentative="1">
      <w:start w:val="1"/>
      <w:numFmt w:val="lowerLetter"/>
      <w:lvlText w:val="%5."/>
      <w:lvlJc w:val="left"/>
      <w:pPr>
        <w:ind w:left="7854" w:hanging="360"/>
      </w:pPr>
    </w:lvl>
    <w:lvl w:ilvl="5" w:tplc="240A001B" w:tentative="1">
      <w:start w:val="1"/>
      <w:numFmt w:val="lowerRoman"/>
      <w:lvlText w:val="%6."/>
      <w:lvlJc w:val="right"/>
      <w:pPr>
        <w:ind w:left="8574" w:hanging="180"/>
      </w:pPr>
    </w:lvl>
    <w:lvl w:ilvl="6" w:tplc="240A000F" w:tentative="1">
      <w:start w:val="1"/>
      <w:numFmt w:val="decimal"/>
      <w:lvlText w:val="%7."/>
      <w:lvlJc w:val="left"/>
      <w:pPr>
        <w:ind w:left="9294" w:hanging="360"/>
      </w:pPr>
    </w:lvl>
    <w:lvl w:ilvl="7" w:tplc="240A0019" w:tentative="1">
      <w:start w:val="1"/>
      <w:numFmt w:val="lowerLetter"/>
      <w:lvlText w:val="%8."/>
      <w:lvlJc w:val="left"/>
      <w:pPr>
        <w:ind w:left="10014" w:hanging="360"/>
      </w:pPr>
    </w:lvl>
    <w:lvl w:ilvl="8" w:tplc="240A001B" w:tentative="1">
      <w:start w:val="1"/>
      <w:numFmt w:val="lowerRoman"/>
      <w:lvlText w:val="%9."/>
      <w:lvlJc w:val="right"/>
      <w:pPr>
        <w:ind w:left="10734" w:hanging="180"/>
      </w:pPr>
    </w:lvl>
  </w:abstractNum>
  <w:abstractNum w:abstractNumId="1" w15:restartNumberingAfterBreak="0">
    <w:nsid w:val="025D6297"/>
    <w:multiLevelType w:val="hybridMultilevel"/>
    <w:tmpl w:val="4642B7A8"/>
    <w:lvl w:ilvl="0" w:tplc="450647FE">
      <w:start w:val="1"/>
      <w:numFmt w:val="low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 w15:restartNumberingAfterBreak="0">
    <w:nsid w:val="028436F2"/>
    <w:multiLevelType w:val="multilevel"/>
    <w:tmpl w:val="C88651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805B15"/>
    <w:multiLevelType w:val="hybridMultilevel"/>
    <w:tmpl w:val="E5DCD4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F502CE"/>
    <w:multiLevelType w:val="hybridMultilevel"/>
    <w:tmpl w:val="9684E8CC"/>
    <w:lvl w:ilvl="0" w:tplc="D2849F70">
      <w:start w:val="31"/>
      <w:numFmt w:val="bullet"/>
      <w:lvlText w:val="-"/>
      <w:lvlJc w:val="left"/>
      <w:pPr>
        <w:ind w:left="1553" w:hanging="360"/>
      </w:pPr>
      <w:rPr>
        <w:rFonts w:ascii="Calibri" w:eastAsia="Times New Roman" w:hAnsi="Calibri" w:cs="Arial" w:hint="default"/>
      </w:rPr>
    </w:lvl>
    <w:lvl w:ilvl="1" w:tplc="240A0003" w:tentative="1">
      <w:start w:val="1"/>
      <w:numFmt w:val="bullet"/>
      <w:lvlText w:val="o"/>
      <w:lvlJc w:val="left"/>
      <w:pPr>
        <w:ind w:left="2273" w:hanging="360"/>
      </w:pPr>
      <w:rPr>
        <w:rFonts w:ascii="Courier New" w:hAnsi="Courier New" w:cs="Courier New" w:hint="default"/>
      </w:rPr>
    </w:lvl>
    <w:lvl w:ilvl="2" w:tplc="240A0005" w:tentative="1">
      <w:start w:val="1"/>
      <w:numFmt w:val="bullet"/>
      <w:lvlText w:val=""/>
      <w:lvlJc w:val="left"/>
      <w:pPr>
        <w:ind w:left="2993" w:hanging="360"/>
      </w:pPr>
      <w:rPr>
        <w:rFonts w:ascii="Wingdings" w:hAnsi="Wingdings" w:hint="default"/>
      </w:rPr>
    </w:lvl>
    <w:lvl w:ilvl="3" w:tplc="240A0001" w:tentative="1">
      <w:start w:val="1"/>
      <w:numFmt w:val="bullet"/>
      <w:lvlText w:val=""/>
      <w:lvlJc w:val="left"/>
      <w:pPr>
        <w:ind w:left="3713" w:hanging="360"/>
      </w:pPr>
      <w:rPr>
        <w:rFonts w:ascii="Symbol" w:hAnsi="Symbol" w:hint="default"/>
      </w:rPr>
    </w:lvl>
    <w:lvl w:ilvl="4" w:tplc="240A0003" w:tentative="1">
      <w:start w:val="1"/>
      <w:numFmt w:val="bullet"/>
      <w:lvlText w:val="o"/>
      <w:lvlJc w:val="left"/>
      <w:pPr>
        <w:ind w:left="4433" w:hanging="360"/>
      </w:pPr>
      <w:rPr>
        <w:rFonts w:ascii="Courier New" w:hAnsi="Courier New" w:cs="Courier New" w:hint="default"/>
      </w:rPr>
    </w:lvl>
    <w:lvl w:ilvl="5" w:tplc="240A0005" w:tentative="1">
      <w:start w:val="1"/>
      <w:numFmt w:val="bullet"/>
      <w:lvlText w:val=""/>
      <w:lvlJc w:val="left"/>
      <w:pPr>
        <w:ind w:left="5153" w:hanging="360"/>
      </w:pPr>
      <w:rPr>
        <w:rFonts w:ascii="Wingdings" w:hAnsi="Wingdings" w:hint="default"/>
      </w:rPr>
    </w:lvl>
    <w:lvl w:ilvl="6" w:tplc="240A0001" w:tentative="1">
      <w:start w:val="1"/>
      <w:numFmt w:val="bullet"/>
      <w:lvlText w:val=""/>
      <w:lvlJc w:val="left"/>
      <w:pPr>
        <w:ind w:left="5873" w:hanging="360"/>
      </w:pPr>
      <w:rPr>
        <w:rFonts w:ascii="Symbol" w:hAnsi="Symbol" w:hint="default"/>
      </w:rPr>
    </w:lvl>
    <w:lvl w:ilvl="7" w:tplc="240A0003" w:tentative="1">
      <w:start w:val="1"/>
      <w:numFmt w:val="bullet"/>
      <w:lvlText w:val="o"/>
      <w:lvlJc w:val="left"/>
      <w:pPr>
        <w:ind w:left="6593" w:hanging="360"/>
      </w:pPr>
      <w:rPr>
        <w:rFonts w:ascii="Courier New" w:hAnsi="Courier New" w:cs="Courier New" w:hint="default"/>
      </w:rPr>
    </w:lvl>
    <w:lvl w:ilvl="8" w:tplc="240A0005" w:tentative="1">
      <w:start w:val="1"/>
      <w:numFmt w:val="bullet"/>
      <w:lvlText w:val=""/>
      <w:lvlJc w:val="left"/>
      <w:pPr>
        <w:ind w:left="7313" w:hanging="360"/>
      </w:pPr>
      <w:rPr>
        <w:rFonts w:ascii="Wingdings" w:hAnsi="Wingdings" w:hint="default"/>
      </w:rPr>
    </w:lvl>
  </w:abstractNum>
  <w:abstractNum w:abstractNumId="5" w15:restartNumberingAfterBreak="0">
    <w:nsid w:val="08EF68D8"/>
    <w:multiLevelType w:val="hybridMultilevel"/>
    <w:tmpl w:val="F912B1F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91945BB"/>
    <w:multiLevelType w:val="hybridMultilevel"/>
    <w:tmpl w:val="C520D546"/>
    <w:lvl w:ilvl="0" w:tplc="D2849F70">
      <w:start w:val="31"/>
      <w:numFmt w:val="bullet"/>
      <w:lvlText w:val="-"/>
      <w:lvlJc w:val="left"/>
      <w:pPr>
        <w:ind w:left="1996" w:hanging="360"/>
      </w:pPr>
      <w:rPr>
        <w:rFonts w:ascii="Calibri" w:eastAsia="Times New Roman" w:hAnsi="Calibri" w:cs="Arial" w:hint="default"/>
      </w:rPr>
    </w:lvl>
    <w:lvl w:ilvl="1" w:tplc="240A0003" w:tentative="1">
      <w:start w:val="1"/>
      <w:numFmt w:val="bullet"/>
      <w:lvlText w:val="o"/>
      <w:lvlJc w:val="left"/>
      <w:pPr>
        <w:ind w:left="2716" w:hanging="360"/>
      </w:pPr>
      <w:rPr>
        <w:rFonts w:ascii="Courier New" w:hAnsi="Courier New" w:cs="Courier New" w:hint="default"/>
      </w:rPr>
    </w:lvl>
    <w:lvl w:ilvl="2" w:tplc="240A0005" w:tentative="1">
      <w:start w:val="1"/>
      <w:numFmt w:val="bullet"/>
      <w:lvlText w:val=""/>
      <w:lvlJc w:val="left"/>
      <w:pPr>
        <w:ind w:left="3436" w:hanging="360"/>
      </w:pPr>
      <w:rPr>
        <w:rFonts w:ascii="Wingdings" w:hAnsi="Wingdings" w:hint="default"/>
      </w:rPr>
    </w:lvl>
    <w:lvl w:ilvl="3" w:tplc="240A0001" w:tentative="1">
      <w:start w:val="1"/>
      <w:numFmt w:val="bullet"/>
      <w:lvlText w:val=""/>
      <w:lvlJc w:val="left"/>
      <w:pPr>
        <w:ind w:left="4156" w:hanging="360"/>
      </w:pPr>
      <w:rPr>
        <w:rFonts w:ascii="Symbol" w:hAnsi="Symbol" w:hint="default"/>
      </w:rPr>
    </w:lvl>
    <w:lvl w:ilvl="4" w:tplc="240A0003" w:tentative="1">
      <w:start w:val="1"/>
      <w:numFmt w:val="bullet"/>
      <w:lvlText w:val="o"/>
      <w:lvlJc w:val="left"/>
      <w:pPr>
        <w:ind w:left="4876" w:hanging="360"/>
      </w:pPr>
      <w:rPr>
        <w:rFonts w:ascii="Courier New" w:hAnsi="Courier New" w:cs="Courier New" w:hint="default"/>
      </w:rPr>
    </w:lvl>
    <w:lvl w:ilvl="5" w:tplc="240A0005" w:tentative="1">
      <w:start w:val="1"/>
      <w:numFmt w:val="bullet"/>
      <w:lvlText w:val=""/>
      <w:lvlJc w:val="left"/>
      <w:pPr>
        <w:ind w:left="5596" w:hanging="360"/>
      </w:pPr>
      <w:rPr>
        <w:rFonts w:ascii="Wingdings" w:hAnsi="Wingdings" w:hint="default"/>
      </w:rPr>
    </w:lvl>
    <w:lvl w:ilvl="6" w:tplc="240A0001" w:tentative="1">
      <w:start w:val="1"/>
      <w:numFmt w:val="bullet"/>
      <w:lvlText w:val=""/>
      <w:lvlJc w:val="left"/>
      <w:pPr>
        <w:ind w:left="6316" w:hanging="360"/>
      </w:pPr>
      <w:rPr>
        <w:rFonts w:ascii="Symbol" w:hAnsi="Symbol" w:hint="default"/>
      </w:rPr>
    </w:lvl>
    <w:lvl w:ilvl="7" w:tplc="240A0003" w:tentative="1">
      <w:start w:val="1"/>
      <w:numFmt w:val="bullet"/>
      <w:lvlText w:val="o"/>
      <w:lvlJc w:val="left"/>
      <w:pPr>
        <w:ind w:left="7036" w:hanging="360"/>
      </w:pPr>
      <w:rPr>
        <w:rFonts w:ascii="Courier New" w:hAnsi="Courier New" w:cs="Courier New" w:hint="default"/>
      </w:rPr>
    </w:lvl>
    <w:lvl w:ilvl="8" w:tplc="240A0005" w:tentative="1">
      <w:start w:val="1"/>
      <w:numFmt w:val="bullet"/>
      <w:lvlText w:val=""/>
      <w:lvlJc w:val="left"/>
      <w:pPr>
        <w:ind w:left="7756" w:hanging="360"/>
      </w:pPr>
      <w:rPr>
        <w:rFonts w:ascii="Wingdings" w:hAnsi="Wingdings" w:hint="default"/>
      </w:rPr>
    </w:lvl>
  </w:abstractNum>
  <w:abstractNum w:abstractNumId="7" w15:restartNumberingAfterBreak="0">
    <w:nsid w:val="09647C69"/>
    <w:multiLevelType w:val="multilevel"/>
    <w:tmpl w:val="C88651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576155"/>
    <w:multiLevelType w:val="hybridMultilevel"/>
    <w:tmpl w:val="657E2E78"/>
    <w:lvl w:ilvl="0" w:tplc="D2849F70">
      <w:start w:val="31"/>
      <w:numFmt w:val="bullet"/>
      <w:lvlText w:val="-"/>
      <w:lvlJc w:val="left"/>
      <w:pPr>
        <w:ind w:left="1778" w:hanging="360"/>
      </w:pPr>
      <w:rPr>
        <w:rFonts w:ascii="Calibri" w:eastAsia="Times New Roman" w:hAnsi="Calibri" w:cs="Aria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9" w15:restartNumberingAfterBreak="0">
    <w:nsid w:val="0FAB573D"/>
    <w:multiLevelType w:val="hybridMultilevel"/>
    <w:tmpl w:val="1A1615A0"/>
    <w:lvl w:ilvl="0" w:tplc="240A000F">
      <w:start w:val="1"/>
      <w:numFmt w:val="decimal"/>
      <w:lvlText w:val="%1."/>
      <w:lvlJc w:val="left"/>
      <w:pPr>
        <w:ind w:left="1553" w:hanging="360"/>
      </w:pPr>
      <w:rPr>
        <w:rFonts w:hint="default"/>
        <w:color w:val="4C4C4C"/>
      </w:rPr>
    </w:lvl>
    <w:lvl w:ilvl="1" w:tplc="240A0003" w:tentative="1">
      <w:start w:val="1"/>
      <w:numFmt w:val="bullet"/>
      <w:lvlText w:val="o"/>
      <w:lvlJc w:val="left"/>
      <w:pPr>
        <w:ind w:left="2273" w:hanging="360"/>
      </w:pPr>
      <w:rPr>
        <w:rFonts w:ascii="Courier New" w:hAnsi="Courier New" w:cs="Courier New" w:hint="default"/>
      </w:rPr>
    </w:lvl>
    <w:lvl w:ilvl="2" w:tplc="240A0005" w:tentative="1">
      <w:start w:val="1"/>
      <w:numFmt w:val="bullet"/>
      <w:lvlText w:val=""/>
      <w:lvlJc w:val="left"/>
      <w:pPr>
        <w:ind w:left="2993" w:hanging="360"/>
      </w:pPr>
      <w:rPr>
        <w:rFonts w:ascii="Wingdings" w:hAnsi="Wingdings" w:hint="default"/>
      </w:rPr>
    </w:lvl>
    <w:lvl w:ilvl="3" w:tplc="240A0001" w:tentative="1">
      <w:start w:val="1"/>
      <w:numFmt w:val="bullet"/>
      <w:lvlText w:val=""/>
      <w:lvlJc w:val="left"/>
      <w:pPr>
        <w:ind w:left="3713" w:hanging="360"/>
      </w:pPr>
      <w:rPr>
        <w:rFonts w:ascii="Symbol" w:hAnsi="Symbol" w:hint="default"/>
      </w:rPr>
    </w:lvl>
    <w:lvl w:ilvl="4" w:tplc="240A0003" w:tentative="1">
      <w:start w:val="1"/>
      <w:numFmt w:val="bullet"/>
      <w:lvlText w:val="o"/>
      <w:lvlJc w:val="left"/>
      <w:pPr>
        <w:ind w:left="4433" w:hanging="360"/>
      </w:pPr>
      <w:rPr>
        <w:rFonts w:ascii="Courier New" w:hAnsi="Courier New" w:cs="Courier New" w:hint="default"/>
      </w:rPr>
    </w:lvl>
    <w:lvl w:ilvl="5" w:tplc="240A0005" w:tentative="1">
      <w:start w:val="1"/>
      <w:numFmt w:val="bullet"/>
      <w:lvlText w:val=""/>
      <w:lvlJc w:val="left"/>
      <w:pPr>
        <w:ind w:left="5153" w:hanging="360"/>
      </w:pPr>
      <w:rPr>
        <w:rFonts w:ascii="Wingdings" w:hAnsi="Wingdings" w:hint="default"/>
      </w:rPr>
    </w:lvl>
    <w:lvl w:ilvl="6" w:tplc="240A0001" w:tentative="1">
      <w:start w:val="1"/>
      <w:numFmt w:val="bullet"/>
      <w:lvlText w:val=""/>
      <w:lvlJc w:val="left"/>
      <w:pPr>
        <w:ind w:left="5873" w:hanging="360"/>
      </w:pPr>
      <w:rPr>
        <w:rFonts w:ascii="Symbol" w:hAnsi="Symbol" w:hint="default"/>
      </w:rPr>
    </w:lvl>
    <w:lvl w:ilvl="7" w:tplc="240A0003" w:tentative="1">
      <w:start w:val="1"/>
      <w:numFmt w:val="bullet"/>
      <w:lvlText w:val="o"/>
      <w:lvlJc w:val="left"/>
      <w:pPr>
        <w:ind w:left="6593" w:hanging="360"/>
      </w:pPr>
      <w:rPr>
        <w:rFonts w:ascii="Courier New" w:hAnsi="Courier New" w:cs="Courier New" w:hint="default"/>
      </w:rPr>
    </w:lvl>
    <w:lvl w:ilvl="8" w:tplc="240A0005" w:tentative="1">
      <w:start w:val="1"/>
      <w:numFmt w:val="bullet"/>
      <w:lvlText w:val=""/>
      <w:lvlJc w:val="left"/>
      <w:pPr>
        <w:ind w:left="7313" w:hanging="360"/>
      </w:pPr>
      <w:rPr>
        <w:rFonts w:ascii="Wingdings" w:hAnsi="Wingdings" w:hint="default"/>
      </w:rPr>
    </w:lvl>
  </w:abstractNum>
  <w:abstractNum w:abstractNumId="10" w15:restartNumberingAfterBreak="0">
    <w:nsid w:val="12BB518B"/>
    <w:multiLevelType w:val="hybridMultilevel"/>
    <w:tmpl w:val="FED496FC"/>
    <w:lvl w:ilvl="0" w:tplc="D2849F70">
      <w:start w:val="31"/>
      <w:numFmt w:val="bullet"/>
      <w:lvlText w:val="-"/>
      <w:lvlJc w:val="left"/>
      <w:pPr>
        <w:ind w:left="1920" w:hanging="360"/>
      </w:pPr>
      <w:rPr>
        <w:rFonts w:ascii="Calibri" w:eastAsia="Times New Roman" w:hAnsi="Calibri" w:cs="Aria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1" w15:restartNumberingAfterBreak="0">
    <w:nsid w:val="1AFD1640"/>
    <w:multiLevelType w:val="hybridMultilevel"/>
    <w:tmpl w:val="8DE89C92"/>
    <w:lvl w:ilvl="0" w:tplc="96AA7900">
      <w:start w:val="1"/>
      <w:numFmt w:val="bullet"/>
      <w:lvlText w:val="-"/>
      <w:lvlJc w:val="left"/>
      <w:pPr>
        <w:ind w:left="720" w:hanging="360"/>
      </w:pPr>
      <w:rPr>
        <w:rFonts w:ascii="Nunito Sans" w:eastAsia="Batang" w:hAnsi="Nunito Sans" w:cs="Times New Roman" w:hint="default"/>
        <w:color w:val="4C4C4C"/>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627522"/>
    <w:multiLevelType w:val="hybridMultilevel"/>
    <w:tmpl w:val="CBC83C10"/>
    <w:lvl w:ilvl="0" w:tplc="9E68691C">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3" w15:restartNumberingAfterBreak="0">
    <w:nsid w:val="241A560A"/>
    <w:multiLevelType w:val="hybridMultilevel"/>
    <w:tmpl w:val="426C9F98"/>
    <w:lvl w:ilvl="0" w:tplc="3ADC69D0">
      <w:start w:val="1"/>
      <w:numFmt w:val="bullet"/>
      <w:lvlText w:val=""/>
      <w:lvlJc w:val="left"/>
      <w:pPr>
        <w:ind w:left="720" w:hanging="360"/>
      </w:pPr>
      <w:rPr>
        <w:rFonts w:ascii="Symbol" w:hAnsi="Symbol" w:hint="default"/>
      </w:rPr>
    </w:lvl>
    <w:lvl w:ilvl="1" w:tplc="D812BB5C">
      <w:start w:val="1"/>
      <w:numFmt w:val="bullet"/>
      <w:lvlText w:val="o"/>
      <w:lvlJc w:val="left"/>
      <w:pPr>
        <w:ind w:left="1440" w:hanging="360"/>
      </w:pPr>
      <w:rPr>
        <w:rFonts w:ascii="Courier New" w:hAnsi="Courier New" w:hint="default"/>
      </w:rPr>
    </w:lvl>
    <w:lvl w:ilvl="2" w:tplc="410E38D2">
      <w:start w:val="1"/>
      <w:numFmt w:val="bullet"/>
      <w:lvlText w:val=""/>
      <w:lvlJc w:val="left"/>
      <w:pPr>
        <w:ind w:left="2160" w:hanging="360"/>
      </w:pPr>
      <w:rPr>
        <w:rFonts w:ascii="Wingdings" w:hAnsi="Wingdings" w:hint="default"/>
      </w:rPr>
    </w:lvl>
    <w:lvl w:ilvl="3" w:tplc="2AC8C786">
      <w:start w:val="1"/>
      <w:numFmt w:val="bullet"/>
      <w:lvlText w:val=""/>
      <w:lvlJc w:val="left"/>
      <w:pPr>
        <w:ind w:left="2880" w:hanging="360"/>
      </w:pPr>
      <w:rPr>
        <w:rFonts w:ascii="Symbol" w:hAnsi="Symbol" w:hint="default"/>
      </w:rPr>
    </w:lvl>
    <w:lvl w:ilvl="4" w:tplc="1A1A95C6">
      <w:start w:val="1"/>
      <w:numFmt w:val="bullet"/>
      <w:lvlText w:val="o"/>
      <w:lvlJc w:val="left"/>
      <w:pPr>
        <w:ind w:left="3600" w:hanging="360"/>
      </w:pPr>
      <w:rPr>
        <w:rFonts w:ascii="Courier New" w:hAnsi="Courier New" w:hint="default"/>
      </w:rPr>
    </w:lvl>
    <w:lvl w:ilvl="5" w:tplc="3C307EA4">
      <w:start w:val="1"/>
      <w:numFmt w:val="bullet"/>
      <w:lvlText w:val=""/>
      <w:lvlJc w:val="left"/>
      <w:pPr>
        <w:ind w:left="4320" w:hanging="360"/>
      </w:pPr>
      <w:rPr>
        <w:rFonts w:ascii="Wingdings" w:hAnsi="Wingdings" w:hint="default"/>
      </w:rPr>
    </w:lvl>
    <w:lvl w:ilvl="6" w:tplc="CC683E7A">
      <w:start w:val="1"/>
      <w:numFmt w:val="bullet"/>
      <w:lvlText w:val=""/>
      <w:lvlJc w:val="left"/>
      <w:pPr>
        <w:ind w:left="5040" w:hanging="360"/>
      </w:pPr>
      <w:rPr>
        <w:rFonts w:ascii="Symbol" w:hAnsi="Symbol" w:hint="default"/>
      </w:rPr>
    </w:lvl>
    <w:lvl w:ilvl="7" w:tplc="2B08298C">
      <w:start w:val="1"/>
      <w:numFmt w:val="bullet"/>
      <w:lvlText w:val="o"/>
      <w:lvlJc w:val="left"/>
      <w:pPr>
        <w:ind w:left="5760" w:hanging="360"/>
      </w:pPr>
      <w:rPr>
        <w:rFonts w:ascii="Courier New" w:hAnsi="Courier New" w:hint="default"/>
      </w:rPr>
    </w:lvl>
    <w:lvl w:ilvl="8" w:tplc="4EB039D0">
      <w:start w:val="1"/>
      <w:numFmt w:val="bullet"/>
      <w:lvlText w:val=""/>
      <w:lvlJc w:val="left"/>
      <w:pPr>
        <w:ind w:left="6480" w:hanging="360"/>
      </w:pPr>
      <w:rPr>
        <w:rFonts w:ascii="Wingdings" w:hAnsi="Wingdings" w:hint="default"/>
      </w:rPr>
    </w:lvl>
  </w:abstractNum>
  <w:abstractNum w:abstractNumId="14" w15:restartNumberingAfterBreak="0">
    <w:nsid w:val="2C2B387C"/>
    <w:multiLevelType w:val="multilevel"/>
    <w:tmpl w:val="42C0291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D7553C"/>
    <w:multiLevelType w:val="hybridMultilevel"/>
    <w:tmpl w:val="65DE8058"/>
    <w:lvl w:ilvl="0" w:tplc="96AA7900">
      <w:start w:val="1"/>
      <w:numFmt w:val="bullet"/>
      <w:lvlText w:val="-"/>
      <w:lvlJc w:val="left"/>
      <w:pPr>
        <w:ind w:left="720" w:hanging="360"/>
      </w:pPr>
      <w:rPr>
        <w:rFonts w:ascii="Nunito Sans" w:eastAsia="Batang" w:hAnsi="Nunito Sans" w:cs="Times New Roman" w:hint="default"/>
        <w:color w:val="4C4C4C"/>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807E8C"/>
    <w:multiLevelType w:val="hybridMultilevel"/>
    <w:tmpl w:val="6DDA9E14"/>
    <w:lvl w:ilvl="0" w:tplc="E9B0A7C6">
      <w:start w:val="1"/>
      <w:numFmt w:val="lowerLetter"/>
      <w:lvlText w:val="%1."/>
      <w:lvlJc w:val="left"/>
      <w:pPr>
        <w:ind w:left="720" w:hanging="360"/>
      </w:pPr>
      <w:rPr>
        <w:rFonts w:ascii="Arial" w:eastAsia="Arial"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915ABD"/>
    <w:multiLevelType w:val="hybridMultilevel"/>
    <w:tmpl w:val="AB5EE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EB0160"/>
    <w:multiLevelType w:val="multilevel"/>
    <w:tmpl w:val="C88651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4A4E8E"/>
    <w:multiLevelType w:val="hybridMultilevel"/>
    <w:tmpl w:val="C0DEAA0C"/>
    <w:lvl w:ilvl="0" w:tplc="D2849F70">
      <w:start w:val="31"/>
      <w:numFmt w:val="bullet"/>
      <w:lvlText w:val="-"/>
      <w:lvlJc w:val="left"/>
      <w:pPr>
        <w:ind w:left="1778" w:hanging="360"/>
      </w:pPr>
      <w:rPr>
        <w:rFonts w:ascii="Calibri" w:eastAsia="Times New Roman" w:hAnsi="Calibri" w:cs="Aria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0" w15:restartNumberingAfterBreak="0">
    <w:nsid w:val="44064F2C"/>
    <w:multiLevelType w:val="hybridMultilevel"/>
    <w:tmpl w:val="C6A426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257163"/>
    <w:multiLevelType w:val="hybridMultilevel"/>
    <w:tmpl w:val="79BEC8AA"/>
    <w:lvl w:ilvl="0" w:tplc="96AA7900">
      <w:start w:val="1"/>
      <w:numFmt w:val="bullet"/>
      <w:lvlText w:val="-"/>
      <w:lvlJc w:val="left"/>
      <w:pPr>
        <w:ind w:left="1553" w:hanging="360"/>
      </w:pPr>
      <w:rPr>
        <w:rFonts w:ascii="Nunito Sans" w:eastAsia="Batang" w:hAnsi="Nunito Sans" w:cs="Times New Roman" w:hint="default"/>
        <w:color w:val="4C4C4C"/>
      </w:rPr>
    </w:lvl>
    <w:lvl w:ilvl="1" w:tplc="240A0003" w:tentative="1">
      <w:start w:val="1"/>
      <w:numFmt w:val="bullet"/>
      <w:lvlText w:val="o"/>
      <w:lvlJc w:val="left"/>
      <w:pPr>
        <w:ind w:left="2273" w:hanging="360"/>
      </w:pPr>
      <w:rPr>
        <w:rFonts w:ascii="Courier New" w:hAnsi="Courier New" w:cs="Courier New" w:hint="default"/>
      </w:rPr>
    </w:lvl>
    <w:lvl w:ilvl="2" w:tplc="240A0005" w:tentative="1">
      <w:start w:val="1"/>
      <w:numFmt w:val="bullet"/>
      <w:lvlText w:val=""/>
      <w:lvlJc w:val="left"/>
      <w:pPr>
        <w:ind w:left="2993" w:hanging="360"/>
      </w:pPr>
      <w:rPr>
        <w:rFonts w:ascii="Wingdings" w:hAnsi="Wingdings" w:hint="default"/>
      </w:rPr>
    </w:lvl>
    <w:lvl w:ilvl="3" w:tplc="240A0001" w:tentative="1">
      <w:start w:val="1"/>
      <w:numFmt w:val="bullet"/>
      <w:lvlText w:val=""/>
      <w:lvlJc w:val="left"/>
      <w:pPr>
        <w:ind w:left="3713" w:hanging="360"/>
      </w:pPr>
      <w:rPr>
        <w:rFonts w:ascii="Symbol" w:hAnsi="Symbol" w:hint="default"/>
      </w:rPr>
    </w:lvl>
    <w:lvl w:ilvl="4" w:tplc="240A0003" w:tentative="1">
      <w:start w:val="1"/>
      <w:numFmt w:val="bullet"/>
      <w:lvlText w:val="o"/>
      <w:lvlJc w:val="left"/>
      <w:pPr>
        <w:ind w:left="4433" w:hanging="360"/>
      </w:pPr>
      <w:rPr>
        <w:rFonts w:ascii="Courier New" w:hAnsi="Courier New" w:cs="Courier New" w:hint="default"/>
      </w:rPr>
    </w:lvl>
    <w:lvl w:ilvl="5" w:tplc="240A0005" w:tentative="1">
      <w:start w:val="1"/>
      <w:numFmt w:val="bullet"/>
      <w:lvlText w:val=""/>
      <w:lvlJc w:val="left"/>
      <w:pPr>
        <w:ind w:left="5153" w:hanging="360"/>
      </w:pPr>
      <w:rPr>
        <w:rFonts w:ascii="Wingdings" w:hAnsi="Wingdings" w:hint="default"/>
      </w:rPr>
    </w:lvl>
    <w:lvl w:ilvl="6" w:tplc="240A0001" w:tentative="1">
      <w:start w:val="1"/>
      <w:numFmt w:val="bullet"/>
      <w:lvlText w:val=""/>
      <w:lvlJc w:val="left"/>
      <w:pPr>
        <w:ind w:left="5873" w:hanging="360"/>
      </w:pPr>
      <w:rPr>
        <w:rFonts w:ascii="Symbol" w:hAnsi="Symbol" w:hint="default"/>
      </w:rPr>
    </w:lvl>
    <w:lvl w:ilvl="7" w:tplc="240A0003" w:tentative="1">
      <w:start w:val="1"/>
      <w:numFmt w:val="bullet"/>
      <w:lvlText w:val="o"/>
      <w:lvlJc w:val="left"/>
      <w:pPr>
        <w:ind w:left="6593" w:hanging="360"/>
      </w:pPr>
      <w:rPr>
        <w:rFonts w:ascii="Courier New" w:hAnsi="Courier New" w:cs="Courier New" w:hint="default"/>
      </w:rPr>
    </w:lvl>
    <w:lvl w:ilvl="8" w:tplc="240A0005" w:tentative="1">
      <w:start w:val="1"/>
      <w:numFmt w:val="bullet"/>
      <w:lvlText w:val=""/>
      <w:lvlJc w:val="left"/>
      <w:pPr>
        <w:ind w:left="7313" w:hanging="360"/>
      </w:pPr>
      <w:rPr>
        <w:rFonts w:ascii="Wingdings" w:hAnsi="Wingdings" w:hint="default"/>
      </w:rPr>
    </w:lvl>
  </w:abstractNum>
  <w:abstractNum w:abstractNumId="22" w15:restartNumberingAfterBreak="0">
    <w:nsid w:val="46A44EFE"/>
    <w:multiLevelType w:val="hybridMultilevel"/>
    <w:tmpl w:val="4A60DA3A"/>
    <w:lvl w:ilvl="0" w:tplc="96AA7900">
      <w:start w:val="1"/>
      <w:numFmt w:val="bullet"/>
      <w:lvlText w:val="-"/>
      <w:lvlJc w:val="left"/>
      <w:pPr>
        <w:ind w:left="720" w:hanging="360"/>
      </w:pPr>
      <w:rPr>
        <w:rFonts w:ascii="Nunito Sans" w:eastAsia="Batang" w:hAnsi="Nunito Sans" w:cs="Times New Roman" w:hint="default"/>
        <w:color w:val="4C4C4C"/>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70E18D8"/>
    <w:multiLevelType w:val="hybridMultilevel"/>
    <w:tmpl w:val="7BFAA116"/>
    <w:lvl w:ilvl="0" w:tplc="D2849F70">
      <w:start w:val="31"/>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DBB3486"/>
    <w:multiLevelType w:val="hybridMultilevel"/>
    <w:tmpl w:val="6E0E9A8A"/>
    <w:lvl w:ilvl="0" w:tplc="240A0019">
      <w:start w:val="1"/>
      <w:numFmt w:val="lowerLetter"/>
      <w:lvlText w:val="%1."/>
      <w:lvlJc w:val="left"/>
      <w:pPr>
        <w:ind w:left="1553" w:hanging="360"/>
      </w:pPr>
      <w:rPr>
        <w:rFonts w:hint="default"/>
        <w:color w:val="4C4C4C"/>
      </w:rPr>
    </w:lvl>
    <w:lvl w:ilvl="1" w:tplc="240A0003" w:tentative="1">
      <w:start w:val="1"/>
      <w:numFmt w:val="bullet"/>
      <w:lvlText w:val="o"/>
      <w:lvlJc w:val="left"/>
      <w:pPr>
        <w:ind w:left="2273" w:hanging="360"/>
      </w:pPr>
      <w:rPr>
        <w:rFonts w:ascii="Courier New" w:hAnsi="Courier New" w:cs="Courier New" w:hint="default"/>
      </w:rPr>
    </w:lvl>
    <w:lvl w:ilvl="2" w:tplc="240A0005" w:tentative="1">
      <w:start w:val="1"/>
      <w:numFmt w:val="bullet"/>
      <w:lvlText w:val=""/>
      <w:lvlJc w:val="left"/>
      <w:pPr>
        <w:ind w:left="2993" w:hanging="360"/>
      </w:pPr>
      <w:rPr>
        <w:rFonts w:ascii="Wingdings" w:hAnsi="Wingdings" w:hint="default"/>
      </w:rPr>
    </w:lvl>
    <w:lvl w:ilvl="3" w:tplc="240A0001" w:tentative="1">
      <w:start w:val="1"/>
      <w:numFmt w:val="bullet"/>
      <w:lvlText w:val=""/>
      <w:lvlJc w:val="left"/>
      <w:pPr>
        <w:ind w:left="3713" w:hanging="360"/>
      </w:pPr>
      <w:rPr>
        <w:rFonts w:ascii="Symbol" w:hAnsi="Symbol" w:hint="default"/>
      </w:rPr>
    </w:lvl>
    <w:lvl w:ilvl="4" w:tplc="240A0003" w:tentative="1">
      <w:start w:val="1"/>
      <w:numFmt w:val="bullet"/>
      <w:lvlText w:val="o"/>
      <w:lvlJc w:val="left"/>
      <w:pPr>
        <w:ind w:left="4433" w:hanging="360"/>
      </w:pPr>
      <w:rPr>
        <w:rFonts w:ascii="Courier New" w:hAnsi="Courier New" w:cs="Courier New" w:hint="default"/>
      </w:rPr>
    </w:lvl>
    <w:lvl w:ilvl="5" w:tplc="240A0005" w:tentative="1">
      <w:start w:val="1"/>
      <w:numFmt w:val="bullet"/>
      <w:lvlText w:val=""/>
      <w:lvlJc w:val="left"/>
      <w:pPr>
        <w:ind w:left="5153" w:hanging="360"/>
      </w:pPr>
      <w:rPr>
        <w:rFonts w:ascii="Wingdings" w:hAnsi="Wingdings" w:hint="default"/>
      </w:rPr>
    </w:lvl>
    <w:lvl w:ilvl="6" w:tplc="240A0001" w:tentative="1">
      <w:start w:val="1"/>
      <w:numFmt w:val="bullet"/>
      <w:lvlText w:val=""/>
      <w:lvlJc w:val="left"/>
      <w:pPr>
        <w:ind w:left="5873" w:hanging="360"/>
      </w:pPr>
      <w:rPr>
        <w:rFonts w:ascii="Symbol" w:hAnsi="Symbol" w:hint="default"/>
      </w:rPr>
    </w:lvl>
    <w:lvl w:ilvl="7" w:tplc="240A0003" w:tentative="1">
      <w:start w:val="1"/>
      <w:numFmt w:val="bullet"/>
      <w:lvlText w:val="o"/>
      <w:lvlJc w:val="left"/>
      <w:pPr>
        <w:ind w:left="6593" w:hanging="360"/>
      </w:pPr>
      <w:rPr>
        <w:rFonts w:ascii="Courier New" w:hAnsi="Courier New" w:cs="Courier New" w:hint="default"/>
      </w:rPr>
    </w:lvl>
    <w:lvl w:ilvl="8" w:tplc="240A0005" w:tentative="1">
      <w:start w:val="1"/>
      <w:numFmt w:val="bullet"/>
      <w:lvlText w:val=""/>
      <w:lvlJc w:val="left"/>
      <w:pPr>
        <w:ind w:left="7313" w:hanging="360"/>
      </w:pPr>
      <w:rPr>
        <w:rFonts w:ascii="Wingdings" w:hAnsi="Wingdings" w:hint="default"/>
      </w:rPr>
    </w:lvl>
  </w:abstractNum>
  <w:abstractNum w:abstractNumId="25" w15:restartNumberingAfterBreak="0">
    <w:nsid w:val="56153413"/>
    <w:multiLevelType w:val="hybridMultilevel"/>
    <w:tmpl w:val="FCE44CE6"/>
    <w:lvl w:ilvl="0" w:tplc="D2849F70">
      <w:start w:val="31"/>
      <w:numFmt w:val="bullet"/>
      <w:lvlText w:val="-"/>
      <w:lvlJc w:val="left"/>
      <w:pPr>
        <w:ind w:left="1778" w:hanging="360"/>
      </w:pPr>
      <w:rPr>
        <w:rFonts w:ascii="Calibri" w:eastAsia="Times New Roman" w:hAnsi="Calibri" w:cs="Arial"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26" w15:restartNumberingAfterBreak="0">
    <w:nsid w:val="5729125B"/>
    <w:multiLevelType w:val="hybridMultilevel"/>
    <w:tmpl w:val="456A68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22313A"/>
    <w:multiLevelType w:val="hybridMultilevel"/>
    <w:tmpl w:val="DACEC6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CC07CA1"/>
    <w:multiLevelType w:val="hybridMultilevel"/>
    <w:tmpl w:val="633A1F8E"/>
    <w:lvl w:ilvl="0" w:tplc="96AA7900">
      <w:start w:val="1"/>
      <w:numFmt w:val="bullet"/>
      <w:lvlText w:val="-"/>
      <w:lvlJc w:val="left"/>
      <w:pPr>
        <w:ind w:left="1778" w:hanging="360"/>
      </w:pPr>
      <w:rPr>
        <w:rFonts w:ascii="Nunito Sans" w:eastAsia="Batang" w:hAnsi="Nunito Sans" w:cs="Times New Roman" w:hint="default"/>
        <w:color w:val="4C4C4C"/>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9" w15:restartNumberingAfterBreak="0">
    <w:nsid w:val="5D0C5BD3"/>
    <w:multiLevelType w:val="hybridMultilevel"/>
    <w:tmpl w:val="CF908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973B52"/>
    <w:multiLevelType w:val="hybridMultilevel"/>
    <w:tmpl w:val="9CE6BF9A"/>
    <w:lvl w:ilvl="0" w:tplc="E176F730">
      <w:start w:val="1"/>
      <w:numFmt w:val="upperLetter"/>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1" w15:restartNumberingAfterBreak="0">
    <w:nsid w:val="6025474E"/>
    <w:multiLevelType w:val="hybridMultilevel"/>
    <w:tmpl w:val="9796E190"/>
    <w:lvl w:ilvl="0" w:tplc="D2849F70">
      <w:start w:val="31"/>
      <w:numFmt w:val="bullet"/>
      <w:lvlText w:val="-"/>
      <w:lvlJc w:val="left"/>
      <w:pPr>
        <w:ind w:left="1920" w:hanging="360"/>
      </w:pPr>
      <w:rPr>
        <w:rFonts w:ascii="Calibri" w:eastAsia="Times New Roman" w:hAnsi="Calibri" w:cs="Aria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2" w15:restartNumberingAfterBreak="0">
    <w:nsid w:val="65E24A42"/>
    <w:multiLevelType w:val="hybridMultilevel"/>
    <w:tmpl w:val="1AF20B4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E004B66"/>
    <w:multiLevelType w:val="hybridMultilevel"/>
    <w:tmpl w:val="77F43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E7A1A8F"/>
    <w:multiLevelType w:val="multilevel"/>
    <w:tmpl w:val="274C1262"/>
    <w:lvl w:ilvl="0">
      <w:start w:val="1"/>
      <w:numFmt w:val="decimal"/>
      <w:lvlText w:val="%1."/>
      <w:lvlJc w:val="left"/>
      <w:pPr>
        <w:ind w:left="1553"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407" w:hanging="720"/>
      </w:pPr>
      <w:rPr>
        <w:rFonts w:hint="default"/>
      </w:rPr>
    </w:lvl>
    <w:lvl w:ilvl="3">
      <w:start w:val="1"/>
      <w:numFmt w:val="decimal"/>
      <w:isLgl/>
      <w:lvlText w:val="%1.%2.%3.%4."/>
      <w:lvlJc w:val="left"/>
      <w:pPr>
        <w:ind w:left="3014" w:hanging="1080"/>
      </w:pPr>
      <w:rPr>
        <w:rFonts w:hint="default"/>
      </w:rPr>
    </w:lvl>
    <w:lvl w:ilvl="4">
      <w:start w:val="1"/>
      <w:numFmt w:val="decimal"/>
      <w:isLgl/>
      <w:lvlText w:val="%1.%2.%3.%4.%5."/>
      <w:lvlJc w:val="left"/>
      <w:pPr>
        <w:ind w:left="3261" w:hanging="1080"/>
      </w:pPr>
      <w:rPr>
        <w:rFonts w:hint="default"/>
      </w:rPr>
    </w:lvl>
    <w:lvl w:ilvl="5">
      <w:start w:val="1"/>
      <w:numFmt w:val="decimal"/>
      <w:isLgl/>
      <w:lvlText w:val="%1.%2.%3.%4.%5.%6."/>
      <w:lvlJc w:val="left"/>
      <w:pPr>
        <w:ind w:left="3868" w:hanging="1440"/>
      </w:pPr>
      <w:rPr>
        <w:rFonts w:hint="default"/>
      </w:rPr>
    </w:lvl>
    <w:lvl w:ilvl="6">
      <w:start w:val="1"/>
      <w:numFmt w:val="decimal"/>
      <w:isLgl/>
      <w:lvlText w:val="%1.%2.%3.%4.%5.%6.%7."/>
      <w:lvlJc w:val="left"/>
      <w:pPr>
        <w:ind w:left="4115" w:hanging="1440"/>
      </w:pPr>
      <w:rPr>
        <w:rFonts w:hint="default"/>
      </w:rPr>
    </w:lvl>
    <w:lvl w:ilvl="7">
      <w:start w:val="1"/>
      <w:numFmt w:val="decimal"/>
      <w:isLgl/>
      <w:lvlText w:val="%1.%2.%3.%4.%5.%6.%7.%8."/>
      <w:lvlJc w:val="left"/>
      <w:pPr>
        <w:ind w:left="4722" w:hanging="1800"/>
      </w:pPr>
      <w:rPr>
        <w:rFonts w:hint="default"/>
      </w:rPr>
    </w:lvl>
    <w:lvl w:ilvl="8">
      <w:start w:val="1"/>
      <w:numFmt w:val="decimal"/>
      <w:isLgl/>
      <w:lvlText w:val="%1.%2.%3.%4.%5.%6.%7.%8.%9."/>
      <w:lvlJc w:val="left"/>
      <w:pPr>
        <w:ind w:left="4969" w:hanging="1800"/>
      </w:pPr>
      <w:rPr>
        <w:rFonts w:hint="default"/>
      </w:rPr>
    </w:lvl>
  </w:abstractNum>
  <w:abstractNum w:abstractNumId="35" w15:restartNumberingAfterBreak="0">
    <w:nsid w:val="784678E7"/>
    <w:multiLevelType w:val="hybridMultilevel"/>
    <w:tmpl w:val="A7029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9F62520"/>
    <w:multiLevelType w:val="hybridMultilevel"/>
    <w:tmpl w:val="D6EA5F86"/>
    <w:lvl w:ilvl="0" w:tplc="96AA7900">
      <w:start w:val="1"/>
      <w:numFmt w:val="bullet"/>
      <w:lvlText w:val="-"/>
      <w:lvlJc w:val="left"/>
      <w:pPr>
        <w:ind w:left="720" w:hanging="360"/>
      </w:pPr>
      <w:rPr>
        <w:rFonts w:ascii="Nunito Sans" w:eastAsia="Batang" w:hAnsi="Nunito Sans" w:cs="Times New Roman" w:hint="default"/>
        <w:color w:val="4C4C4C"/>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5A7ADD"/>
    <w:multiLevelType w:val="hybridMultilevel"/>
    <w:tmpl w:val="F03273CE"/>
    <w:lvl w:ilvl="0" w:tplc="240A0001">
      <w:start w:val="1"/>
      <w:numFmt w:val="bullet"/>
      <w:lvlText w:val=""/>
      <w:lvlJc w:val="left"/>
      <w:pPr>
        <w:ind w:left="1553" w:hanging="360"/>
      </w:pPr>
      <w:rPr>
        <w:rFonts w:ascii="Symbol" w:hAnsi="Symbol" w:hint="default"/>
      </w:rPr>
    </w:lvl>
    <w:lvl w:ilvl="1" w:tplc="240A0003">
      <w:start w:val="1"/>
      <w:numFmt w:val="bullet"/>
      <w:lvlText w:val="o"/>
      <w:lvlJc w:val="left"/>
      <w:pPr>
        <w:ind w:left="2273" w:hanging="360"/>
      </w:pPr>
      <w:rPr>
        <w:rFonts w:ascii="Courier New" w:hAnsi="Courier New" w:cs="Courier New" w:hint="default"/>
      </w:rPr>
    </w:lvl>
    <w:lvl w:ilvl="2" w:tplc="240A0005" w:tentative="1">
      <w:start w:val="1"/>
      <w:numFmt w:val="bullet"/>
      <w:lvlText w:val=""/>
      <w:lvlJc w:val="left"/>
      <w:pPr>
        <w:ind w:left="2993" w:hanging="360"/>
      </w:pPr>
      <w:rPr>
        <w:rFonts w:ascii="Wingdings" w:hAnsi="Wingdings" w:hint="default"/>
      </w:rPr>
    </w:lvl>
    <w:lvl w:ilvl="3" w:tplc="240A0001" w:tentative="1">
      <w:start w:val="1"/>
      <w:numFmt w:val="bullet"/>
      <w:lvlText w:val=""/>
      <w:lvlJc w:val="left"/>
      <w:pPr>
        <w:ind w:left="3713" w:hanging="360"/>
      </w:pPr>
      <w:rPr>
        <w:rFonts w:ascii="Symbol" w:hAnsi="Symbol" w:hint="default"/>
      </w:rPr>
    </w:lvl>
    <w:lvl w:ilvl="4" w:tplc="240A0003" w:tentative="1">
      <w:start w:val="1"/>
      <w:numFmt w:val="bullet"/>
      <w:lvlText w:val="o"/>
      <w:lvlJc w:val="left"/>
      <w:pPr>
        <w:ind w:left="4433" w:hanging="360"/>
      </w:pPr>
      <w:rPr>
        <w:rFonts w:ascii="Courier New" w:hAnsi="Courier New" w:cs="Courier New" w:hint="default"/>
      </w:rPr>
    </w:lvl>
    <w:lvl w:ilvl="5" w:tplc="240A0005" w:tentative="1">
      <w:start w:val="1"/>
      <w:numFmt w:val="bullet"/>
      <w:lvlText w:val=""/>
      <w:lvlJc w:val="left"/>
      <w:pPr>
        <w:ind w:left="5153" w:hanging="360"/>
      </w:pPr>
      <w:rPr>
        <w:rFonts w:ascii="Wingdings" w:hAnsi="Wingdings" w:hint="default"/>
      </w:rPr>
    </w:lvl>
    <w:lvl w:ilvl="6" w:tplc="240A0001" w:tentative="1">
      <w:start w:val="1"/>
      <w:numFmt w:val="bullet"/>
      <w:lvlText w:val=""/>
      <w:lvlJc w:val="left"/>
      <w:pPr>
        <w:ind w:left="5873" w:hanging="360"/>
      </w:pPr>
      <w:rPr>
        <w:rFonts w:ascii="Symbol" w:hAnsi="Symbol" w:hint="default"/>
      </w:rPr>
    </w:lvl>
    <w:lvl w:ilvl="7" w:tplc="240A0003" w:tentative="1">
      <w:start w:val="1"/>
      <w:numFmt w:val="bullet"/>
      <w:lvlText w:val="o"/>
      <w:lvlJc w:val="left"/>
      <w:pPr>
        <w:ind w:left="6593" w:hanging="360"/>
      </w:pPr>
      <w:rPr>
        <w:rFonts w:ascii="Courier New" w:hAnsi="Courier New" w:cs="Courier New" w:hint="default"/>
      </w:rPr>
    </w:lvl>
    <w:lvl w:ilvl="8" w:tplc="240A0005" w:tentative="1">
      <w:start w:val="1"/>
      <w:numFmt w:val="bullet"/>
      <w:lvlText w:val=""/>
      <w:lvlJc w:val="left"/>
      <w:pPr>
        <w:ind w:left="7313" w:hanging="360"/>
      </w:pPr>
      <w:rPr>
        <w:rFonts w:ascii="Wingdings" w:hAnsi="Wingdings" w:hint="default"/>
      </w:rPr>
    </w:lvl>
  </w:abstractNum>
  <w:abstractNum w:abstractNumId="38" w15:restartNumberingAfterBreak="0">
    <w:nsid w:val="7BB34EDD"/>
    <w:multiLevelType w:val="multilevel"/>
    <w:tmpl w:val="C8E48A9A"/>
    <w:lvl w:ilvl="0">
      <w:start w:val="1"/>
      <w:numFmt w:val="decimal"/>
      <w:lvlText w:val="%1."/>
      <w:lvlJc w:val="left"/>
      <w:pPr>
        <w:ind w:left="1193" w:hanging="360"/>
      </w:pPr>
      <w:rPr>
        <w:rFonts w:hint="default"/>
      </w:rPr>
    </w:lvl>
    <w:lvl w:ilvl="1">
      <w:start w:val="1"/>
      <w:numFmt w:val="decimal"/>
      <w:isLgl/>
      <w:lvlText w:val="%1.%2"/>
      <w:lvlJc w:val="left"/>
      <w:pPr>
        <w:ind w:left="1193" w:hanging="360"/>
      </w:pPr>
      <w:rPr>
        <w:rFonts w:hint="default"/>
      </w:rPr>
    </w:lvl>
    <w:lvl w:ilvl="2">
      <w:start w:val="1"/>
      <w:numFmt w:val="decimal"/>
      <w:isLgl/>
      <w:lvlText w:val="%1.%2.%3"/>
      <w:lvlJc w:val="left"/>
      <w:pPr>
        <w:ind w:left="1553" w:hanging="720"/>
      </w:pPr>
      <w:rPr>
        <w:rFonts w:hint="default"/>
      </w:rPr>
    </w:lvl>
    <w:lvl w:ilvl="3">
      <w:start w:val="1"/>
      <w:numFmt w:val="decimal"/>
      <w:isLgl/>
      <w:lvlText w:val="%1.%2.%3.%4"/>
      <w:lvlJc w:val="left"/>
      <w:pPr>
        <w:ind w:left="1553" w:hanging="720"/>
      </w:pPr>
      <w:rPr>
        <w:rFonts w:hint="default"/>
      </w:rPr>
    </w:lvl>
    <w:lvl w:ilvl="4">
      <w:start w:val="1"/>
      <w:numFmt w:val="decimal"/>
      <w:isLgl/>
      <w:lvlText w:val="%1.%2.%3.%4.%5"/>
      <w:lvlJc w:val="left"/>
      <w:pPr>
        <w:ind w:left="1913" w:hanging="1080"/>
      </w:pPr>
      <w:rPr>
        <w:rFonts w:hint="default"/>
      </w:rPr>
    </w:lvl>
    <w:lvl w:ilvl="5">
      <w:start w:val="1"/>
      <w:numFmt w:val="decimal"/>
      <w:isLgl/>
      <w:lvlText w:val="%1.%2.%3.%4.%5.%6"/>
      <w:lvlJc w:val="left"/>
      <w:pPr>
        <w:ind w:left="1913" w:hanging="1080"/>
      </w:pPr>
      <w:rPr>
        <w:rFonts w:hint="default"/>
      </w:rPr>
    </w:lvl>
    <w:lvl w:ilvl="6">
      <w:start w:val="1"/>
      <w:numFmt w:val="decimal"/>
      <w:isLgl/>
      <w:lvlText w:val="%1.%2.%3.%4.%5.%6.%7"/>
      <w:lvlJc w:val="left"/>
      <w:pPr>
        <w:ind w:left="2273" w:hanging="1440"/>
      </w:pPr>
      <w:rPr>
        <w:rFonts w:hint="default"/>
      </w:rPr>
    </w:lvl>
    <w:lvl w:ilvl="7">
      <w:start w:val="1"/>
      <w:numFmt w:val="decimal"/>
      <w:isLgl/>
      <w:lvlText w:val="%1.%2.%3.%4.%5.%6.%7.%8"/>
      <w:lvlJc w:val="left"/>
      <w:pPr>
        <w:ind w:left="2273" w:hanging="1440"/>
      </w:pPr>
      <w:rPr>
        <w:rFonts w:hint="default"/>
      </w:rPr>
    </w:lvl>
    <w:lvl w:ilvl="8">
      <w:start w:val="1"/>
      <w:numFmt w:val="decimal"/>
      <w:isLgl/>
      <w:lvlText w:val="%1.%2.%3.%4.%5.%6.%7.%8.%9"/>
      <w:lvlJc w:val="left"/>
      <w:pPr>
        <w:ind w:left="2633" w:hanging="1800"/>
      </w:pPr>
      <w:rPr>
        <w:rFonts w:hint="default"/>
      </w:rPr>
    </w:lvl>
  </w:abstractNum>
  <w:abstractNum w:abstractNumId="39" w15:restartNumberingAfterBreak="0">
    <w:nsid w:val="7D1C7582"/>
    <w:multiLevelType w:val="hybridMultilevel"/>
    <w:tmpl w:val="9DAA280A"/>
    <w:lvl w:ilvl="0" w:tplc="240A0003">
      <w:start w:val="1"/>
      <w:numFmt w:val="bullet"/>
      <w:lvlText w:val="o"/>
      <w:lvlJc w:val="left"/>
      <w:pPr>
        <w:ind w:left="1920" w:hanging="360"/>
      </w:pPr>
      <w:rPr>
        <w:rFonts w:ascii="Courier New" w:hAnsi="Courier New" w:cs="Courier New"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0" w15:restartNumberingAfterBreak="0">
    <w:nsid w:val="7E9C7A11"/>
    <w:multiLevelType w:val="hybridMultilevel"/>
    <w:tmpl w:val="B50AF390"/>
    <w:lvl w:ilvl="0" w:tplc="F0602408">
      <w:start w:val="1"/>
      <w:numFmt w:val="decimal"/>
      <w:lvlText w:val="%1."/>
      <w:lvlJc w:val="left"/>
      <w:pPr>
        <w:ind w:left="1193" w:hanging="360"/>
      </w:pPr>
      <w:rPr>
        <w:rFonts w:hint="default"/>
      </w:rPr>
    </w:lvl>
    <w:lvl w:ilvl="1" w:tplc="240A0019" w:tentative="1">
      <w:start w:val="1"/>
      <w:numFmt w:val="lowerLetter"/>
      <w:lvlText w:val="%2."/>
      <w:lvlJc w:val="left"/>
      <w:pPr>
        <w:ind w:left="1913" w:hanging="360"/>
      </w:pPr>
    </w:lvl>
    <w:lvl w:ilvl="2" w:tplc="240A001B" w:tentative="1">
      <w:start w:val="1"/>
      <w:numFmt w:val="lowerRoman"/>
      <w:lvlText w:val="%3."/>
      <w:lvlJc w:val="right"/>
      <w:pPr>
        <w:ind w:left="2633" w:hanging="180"/>
      </w:pPr>
    </w:lvl>
    <w:lvl w:ilvl="3" w:tplc="240A000F" w:tentative="1">
      <w:start w:val="1"/>
      <w:numFmt w:val="decimal"/>
      <w:lvlText w:val="%4."/>
      <w:lvlJc w:val="left"/>
      <w:pPr>
        <w:ind w:left="3353" w:hanging="360"/>
      </w:pPr>
    </w:lvl>
    <w:lvl w:ilvl="4" w:tplc="240A0019" w:tentative="1">
      <w:start w:val="1"/>
      <w:numFmt w:val="lowerLetter"/>
      <w:lvlText w:val="%5."/>
      <w:lvlJc w:val="left"/>
      <w:pPr>
        <w:ind w:left="4073" w:hanging="360"/>
      </w:pPr>
    </w:lvl>
    <w:lvl w:ilvl="5" w:tplc="240A001B" w:tentative="1">
      <w:start w:val="1"/>
      <w:numFmt w:val="lowerRoman"/>
      <w:lvlText w:val="%6."/>
      <w:lvlJc w:val="right"/>
      <w:pPr>
        <w:ind w:left="4793" w:hanging="180"/>
      </w:pPr>
    </w:lvl>
    <w:lvl w:ilvl="6" w:tplc="240A000F" w:tentative="1">
      <w:start w:val="1"/>
      <w:numFmt w:val="decimal"/>
      <w:lvlText w:val="%7."/>
      <w:lvlJc w:val="left"/>
      <w:pPr>
        <w:ind w:left="5513" w:hanging="360"/>
      </w:pPr>
    </w:lvl>
    <w:lvl w:ilvl="7" w:tplc="240A0019" w:tentative="1">
      <w:start w:val="1"/>
      <w:numFmt w:val="lowerLetter"/>
      <w:lvlText w:val="%8."/>
      <w:lvlJc w:val="left"/>
      <w:pPr>
        <w:ind w:left="6233" w:hanging="360"/>
      </w:pPr>
    </w:lvl>
    <w:lvl w:ilvl="8" w:tplc="240A001B" w:tentative="1">
      <w:start w:val="1"/>
      <w:numFmt w:val="lowerRoman"/>
      <w:lvlText w:val="%9."/>
      <w:lvlJc w:val="right"/>
      <w:pPr>
        <w:ind w:left="6953" w:hanging="180"/>
      </w:pPr>
    </w:lvl>
  </w:abstractNum>
  <w:abstractNum w:abstractNumId="41" w15:restartNumberingAfterBreak="0">
    <w:nsid w:val="7F0710FC"/>
    <w:multiLevelType w:val="multilevel"/>
    <w:tmpl w:val="274C1262"/>
    <w:lvl w:ilvl="0">
      <w:start w:val="1"/>
      <w:numFmt w:val="decimal"/>
      <w:lvlText w:val="%1."/>
      <w:lvlJc w:val="left"/>
      <w:pPr>
        <w:ind w:left="1553"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407" w:hanging="720"/>
      </w:pPr>
      <w:rPr>
        <w:rFonts w:hint="default"/>
      </w:rPr>
    </w:lvl>
    <w:lvl w:ilvl="3">
      <w:start w:val="1"/>
      <w:numFmt w:val="decimal"/>
      <w:isLgl/>
      <w:lvlText w:val="%1.%2.%3.%4."/>
      <w:lvlJc w:val="left"/>
      <w:pPr>
        <w:ind w:left="3014" w:hanging="1080"/>
      </w:pPr>
      <w:rPr>
        <w:rFonts w:hint="default"/>
      </w:rPr>
    </w:lvl>
    <w:lvl w:ilvl="4">
      <w:start w:val="1"/>
      <w:numFmt w:val="decimal"/>
      <w:isLgl/>
      <w:lvlText w:val="%1.%2.%3.%4.%5."/>
      <w:lvlJc w:val="left"/>
      <w:pPr>
        <w:ind w:left="3261" w:hanging="1080"/>
      </w:pPr>
      <w:rPr>
        <w:rFonts w:hint="default"/>
      </w:rPr>
    </w:lvl>
    <w:lvl w:ilvl="5">
      <w:start w:val="1"/>
      <w:numFmt w:val="decimal"/>
      <w:isLgl/>
      <w:lvlText w:val="%1.%2.%3.%4.%5.%6."/>
      <w:lvlJc w:val="left"/>
      <w:pPr>
        <w:ind w:left="3868" w:hanging="1440"/>
      </w:pPr>
      <w:rPr>
        <w:rFonts w:hint="default"/>
      </w:rPr>
    </w:lvl>
    <w:lvl w:ilvl="6">
      <w:start w:val="1"/>
      <w:numFmt w:val="decimal"/>
      <w:isLgl/>
      <w:lvlText w:val="%1.%2.%3.%4.%5.%6.%7."/>
      <w:lvlJc w:val="left"/>
      <w:pPr>
        <w:ind w:left="4115" w:hanging="1440"/>
      </w:pPr>
      <w:rPr>
        <w:rFonts w:hint="default"/>
      </w:rPr>
    </w:lvl>
    <w:lvl w:ilvl="7">
      <w:start w:val="1"/>
      <w:numFmt w:val="decimal"/>
      <w:isLgl/>
      <w:lvlText w:val="%1.%2.%3.%4.%5.%6.%7.%8."/>
      <w:lvlJc w:val="left"/>
      <w:pPr>
        <w:ind w:left="4722" w:hanging="1800"/>
      </w:pPr>
      <w:rPr>
        <w:rFonts w:hint="default"/>
      </w:rPr>
    </w:lvl>
    <w:lvl w:ilvl="8">
      <w:start w:val="1"/>
      <w:numFmt w:val="decimal"/>
      <w:isLgl/>
      <w:lvlText w:val="%1.%2.%3.%4.%5.%6.%7.%8.%9."/>
      <w:lvlJc w:val="left"/>
      <w:pPr>
        <w:ind w:left="4969" w:hanging="1800"/>
      </w:pPr>
      <w:rPr>
        <w:rFonts w:hint="default"/>
      </w:rPr>
    </w:lvl>
  </w:abstractNum>
  <w:num w:numId="1">
    <w:abstractNumId w:val="13"/>
  </w:num>
  <w:num w:numId="2">
    <w:abstractNumId w:val="39"/>
  </w:num>
  <w:num w:numId="3">
    <w:abstractNumId w:val="37"/>
  </w:num>
  <w:num w:numId="4">
    <w:abstractNumId w:val="34"/>
  </w:num>
  <w:num w:numId="5">
    <w:abstractNumId w:val="0"/>
  </w:num>
  <w:num w:numId="6">
    <w:abstractNumId w:val="12"/>
  </w:num>
  <w:num w:numId="7">
    <w:abstractNumId w:val="4"/>
  </w:num>
  <w:num w:numId="8">
    <w:abstractNumId w:val="23"/>
  </w:num>
  <w:num w:numId="9">
    <w:abstractNumId w:val="6"/>
  </w:num>
  <w:num w:numId="10">
    <w:abstractNumId w:val="19"/>
  </w:num>
  <w:num w:numId="11">
    <w:abstractNumId w:val="25"/>
  </w:num>
  <w:num w:numId="12">
    <w:abstractNumId w:val="8"/>
  </w:num>
  <w:num w:numId="13">
    <w:abstractNumId w:val="10"/>
  </w:num>
  <w:num w:numId="14">
    <w:abstractNumId w:val="31"/>
  </w:num>
  <w:num w:numId="15">
    <w:abstractNumId w:val="30"/>
  </w:num>
  <w:num w:numId="16">
    <w:abstractNumId w:val="41"/>
  </w:num>
  <w:num w:numId="17">
    <w:abstractNumId w:val="16"/>
  </w:num>
  <w:num w:numId="18">
    <w:abstractNumId w:val="18"/>
  </w:num>
  <w:num w:numId="19">
    <w:abstractNumId w:val="7"/>
  </w:num>
  <w:num w:numId="20">
    <w:abstractNumId w:val="2"/>
  </w:num>
  <w:num w:numId="21">
    <w:abstractNumId w:val="1"/>
  </w:num>
  <w:num w:numId="22">
    <w:abstractNumId w:val="5"/>
  </w:num>
  <w:num w:numId="23">
    <w:abstractNumId w:val="17"/>
  </w:num>
  <w:num w:numId="24">
    <w:abstractNumId w:val="28"/>
  </w:num>
  <w:num w:numId="25">
    <w:abstractNumId w:val="32"/>
  </w:num>
  <w:num w:numId="26">
    <w:abstractNumId w:val="11"/>
  </w:num>
  <w:num w:numId="27">
    <w:abstractNumId w:val="21"/>
  </w:num>
  <w:num w:numId="28">
    <w:abstractNumId w:val="24"/>
  </w:num>
  <w:num w:numId="29">
    <w:abstractNumId w:val="9"/>
  </w:num>
  <w:num w:numId="30">
    <w:abstractNumId w:val="36"/>
  </w:num>
  <w:num w:numId="31">
    <w:abstractNumId w:val="22"/>
  </w:num>
  <w:num w:numId="32">
    <w:abstractNumId w:val="15"/>
  </w:num>
  <w:num w:numId="33">
    <w:abstractNumId w:val="33"/>
  </w:num>
  <w:num w:numId="34">
    <w:abstractNumId w:val="3"/>
  </w:num>
  <w:num w:numId="35">
    <w:abstractNumId w:val="14"/>
  </w:num>
  <w:num w:numId="36">
    <w:abstractNumId w:val="27"/>
  </w:num>
  <w:num w:numId="37">
    <w:abstractNumId w:val="40"/>
  </w:num>
  <w:num w:numId="38">
    <w:abstractNumId w:val="38"/>
  </w:num>
  <w:num w:numId="39">
    <w:abstractNumId w:val="29"/>
  </w:num>
  <w:num w:numId="40">
    <w:abstractNumId w:val="20"/>
  </w:num>
  <w:num w:numId="41">
    <w:abstractNumId w:val="26"/>
  </w:num>
  <w:num w:numId="42">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27"/>
    <w:rsid w:val="0000116E"/>
    <w:rsid w:val="000015B5"/>
    <w:rsid w:val="0000175C"/>
    <w:rsid w:val="00002152"/>
    <w:rsid w:val="000037DC"/>
    <w:rsid w:val="00003902"/>
    <w:rsid w:val="00003ACD"/>
    <w:rsid w:val="0000454D"/>
    <w:rsid w:val="00005387"/>
    <w:rsid w:val="000054F0"/>
    <w:rsid w:val="000069FE"/>
    <w:rsid w:val="00006A6D"/>
    <w:rsid w:val="000070D1"/>
    <w:rsid w:val="00007DF1"/>
    <w:rsid w:val="0001037D"/>
    <w:rsid w:val="0001069D"/>
    <w:rsid w:val="00010875"/>
    <w:rsid w:val="000109CE"/>
    <w:rsid w:val="00010DB6"/>
    <w:rsid w:val="00010FCE"/>
    <w:rsid w:val="0001167D"/>
    <w:rsid w:val="0001297B"/>
    <w:rsid w:val="00012B78"/>
    <w:rsid w:val="00012DAE"/>
    <w:rsid w:val="000133B7"/>
    <w:rsid w:val="00013DF7"/>
    <w:rsid w:val="00014C80"/>
    <w:rsid w:val="000153DB"/>
    <w:rsid w:val="0002494F"/>
    <w:rsid w:val="0002658D"/>
    <w:rsid w:val="00026BD1"/>
    <w:rsid w:val="000276D1"/>
    <w:rsid w:val="00030820"/>
    <w:rsid w:val="00031941"/>
    <w:rsid w:val="000360C5"/>
    <w:rsid w:val="00036AE8"/>
    <w:rsid w:val="0003738C"/>
    <w:rsid w:val="00040389"/>
    <w:rsid w:val="00043291"/>
    <w:rsid w:val="00050029"/>
    <w:rsid w:val="00053132"/>
    <w:rsid w:val="000538E7"/>
    <w:rsid w:val="0006099D"/>
    <w:rsid w:val="00064B78"/>
    <w:rsid w:val="0006584D"/>
    <w:rsid w:val="000658A0"/>
    <w:rsid w:val="0006677B"/>
    <w:rsid w:val="0006687A"/>
    <w:rsid w:val="0006772C"/>
    <w:rsid w:val="00067F5E"/>
    <w:rsid w:val="00074E7C"/>
    <w:rsid w:val="0008223D"/>
    <w:rsid w:val="0008242A"/>
    <w:rsid w:val="00083B61"/>
    <w:rsid w:val="000849F0"/>
    <w:rsid w:val="000856F6"/>
    <w:rsid w:val="00085F96"/>
    <w:rsid w:val="00086F34"/>
    <w:rsid w:val="000874C1"/>
    <w:rsid w:val="00090C94"/>
    <w:rsid w:val="00091CF6"/>
    <w:rsid w:val="0009467D"/>
    <w:rsid w:val="00094B38"/>
    <w:rsid w:val="00095BEB"/>
    <w:rsid w:val="00097D00"/>
    <w:rsid w:val="00097E9A"/>
    <w:rsid w:val="000A3E27"/>
    <w:rsid w:val="000A45F6"/>
    <w:rsid w:val="000B085C"/>
    <w:rsid w:val="000B44B5"/>
    <w:rsid w:val="000B5114"/>
    <w:rsid w:val="000B6271"/>
    <w:rsid w:val="000C5E64"/>
    <w:rsid w:val="000C70C7"/>
    <w:rsid w:val="000C722A"/>
    <w:rsid w:val="000D07A8"/>
    <w:rsid w:val="000D0A30"/>
    <w:rsid w:val="000D294D"/>
    <w:rsid w:val="000D3D49"/>
    <w:rsid w:val="000D706C"/>
    <w:rsid w:val="000E0A99"/>
    <w:rsid w:val="000E17C6"/>
    <w:rsid w:val="000E4B6B"/>
    <w:rsid w:val="000E5745"/>
    <w:rsid w:val="000E70A1"/>
    <w:rsid w:val="000F1502"/>
    <w:rsid w:val="000F3BC5"/>
    <w:rsid w:val="000F4B01"/>
    <w:rsid w:val="000F636C"/>
    <w:rsid w:val="000F6B81"/>
    <w:rsid w:val="000F6F93"/>
    <w:rsid w:val="00106E84"/>
    <w:rsid w:val="00110EB6"/>
    <w:rsid w:val="001131C0"/>
    <w:rsid w:val="00115640"/>
    <w:rsid w:val="001163E4"/>
    <w:rsid w:val="00121003"/>
    <w:rsid w:val="00121567"/>
    <w:rsid w:val="00122124"/>
    <w:rsid w:val="001229CF"/>
    <w:rsid w:val="0012530E"/>
    <w:rsid w:val="00125A25"/>
    <w:rsid w:val="00125D30"/>
    <w:rsid w:val="00126727"/>
    <w:rsid w:val="00126DEE"/>
    <w:rsid w:val="00127A53"/>
    <w:rsid w:val="001309B3"/>
    <w:rsid w:val="00130FB3"/>
    <w:rsid w:val="001326AB"/>
    <w:rsid w:val="00136F3C"/>
    <w:rsid w:val="001410ED"/>
    <w:rsid w:val="00141993"/>
    <w:rsid w:val="00150A9A"/>
    <w:rsid w:val="001523D4"/>
    <w:rsid w:val="001553AC"/>
    <w:rsid w:val="001569F1"/>
    <w:rsid w:val="00156BE2"/>
    <w:rsid w:val="00157AB1"/>
    <w:rsid w:val="00161B39"/>
    <w:rsid w:val="00164629"/>
    <w:rsid w:val="00167628"/>
    <w:rsid w:val="001679EF"/>
    <w:rsid w:val="00174711"/>
    <w:rsid w:val="00174BCB"/>
    <w:rsid w:val="0017548D"/>
    <w:rsid w:val="0017560F"/>
    <w:rsid w:val="00176C97"/>
    <w:rsid w:val="00177262"/>
    <w:rsid w:val="0018442F"/>
    <w:rsid w:val="00186546"/>
    <w:rsid w:val="001876DF"/>
    <w:rsid w:val="001907A4"/>
    <w:rsid w:val="00190D9B"/>
    <w:rsid w:val="00191DAB"/>
    <w:rsid w:val="00191DD3"/>
    <w:rsid w:val="00196036"/>
    <w:rsid w:val="00196B92"/>
    <w:rsid w:val="0019700C"/>
    <w:rsid w:val="00197E49"/>
    <w:rsid w:val="001A2BB8"/>
    <w:rsid w:val="001A3FAD"/>
    <w:rsid w:val="001A4CF9"/>
    <w:rsid w:val="001A5A20"/>
    <w:rsid w:val="001A628C"/>
    <w:rsid w:val="001A6E3A"/>
    <w:rsid w:val="001B0776"/>
    <w:rsid w:val="001B2100"/>
    <w:rsid w:val="001B3666"/>
    <w:rsid w:val="001B5072"/>
    <w:rsid w:val="001B7773"/>
    <w:rsid w:val="001C0859"/>
    <w:rsid w:val="001C10E2"/>
    <w:rsid w:val="001C16A7"/>
    <w:rsid w:val="001C2EFD"/>
    <w:rsid w:val="001C3106"/>
    <w:rsid w:val="001C40D4"/>
    <w:rsid w:val="001C5272"/>
    <w:rsid w:val="001C56A0"/>
    <w:rsid w:val="001C6097"/>
    <w:rsid w:val="001C63A7"/>
    <w:rsid w:val="001C75C1"/>
    <w:rsid w:val="001C7A03"/>
    <w:rsid w:val="001D14AF"/>
    <w:rsid w:val="001D23E0"/>
    <w:rsid w:val="001D250D"/>
    <w:rsid w:val="001D2CDE"/>
    <w:rsid w:val="001D2FF7"/>
    <w:rsid w:val="001D3118"/>
    <w:rsid w:val="001D3903"/>
    <w:rsid w:val="001D3D32"/>
    <w:rsid w:val="001D46CB"/>
    <w:rsid w:val="001D4996"/>
    <w:rsid w:val="001E1EAD"/>
    <w:rsid w:val="001E619C"/>
    <w:rsid w:val="001E61B5"/>
    <w:rsid w:val="001E63B1"/>
    <w:rsid w:val="001F2EF8"/>
    <w:rsid w:val="001F3B34"/>
    <w:rsid w:val="001F5926"/>
    <w:rsid w:val="001F5A97"/>
    <w:rsid w:val="002005C8"/>
    <w:rsid w:val="00202DC5"/>
    <w:rsid w:val="00203327"/>
    <w:rsid w:val="0020538B"/>
    <w:rsid w:val="00206267"/>
    <w:rsid w:val="002067EE"/>
    <w:rsid w:val="00207494"/>
    <w:rsid w:val="00211850"/>
    <w:rsid w:val="002137C9"/>
    <w:rsid w:val="00221D79"/>
    <w:rsid w:val="00222CA3"/>
    <w:rsid w:val="002244EB"/>
    <w:rsid w:val="0022467C"/>
    <w:rsid w:val="0022495E"/>
    <w:rsid w:val="00224AFC"/>
    <w:rsid w:val="0022544E"/>
    <w:rsid w:val="0022547A"/>
    <w:rsid w:val="00225FF6"/>
    <w:rsid w:val="00226894"/>
    <w:rsid w:val="002373F8"/>
    <w:rsid w:val="002423E2"/>
    <w:rsid w:val="00243880"/>
    <w:rsid w:val="00246E79"/>
    <w:rsid w:val="00250593"/>
    <w:rsid w:val="002518F4"/>
    <w:rsid w:val="00253E33"/>
    <w:rsid w:val="00255473"/>
    <w:rsid w:val="00256B06"/>
    <w:rsid w:val="00257F21"/>
    <w:rsid w:val="00263410"/>
    <w:rsid w:val="00264646"/>
    <w:rsid w:val="00264F44"/>
    <w:rsid w:val="00272BD3"/>
    <w:rsid w:val="002747AD"/>
    <w:rsid w:val="00275F90"/>
    <w:rsid w:val="00281814"/>
    <w:rsid w:val="00281852"/>
    <w:rsid w:val="00281C0C"/>
    <w:rsid w:val="00281CA2"/>
    <w:rsid w:val="00281D94"/>
    <w:rsid w:val="002830B8"/>
    <w:rsid w:val="00285009"/>
    <w:rsid w:val="00285070"/>
    <w:rsid w:val="002870B1"/>
    <w:rsid w:val="0028754B"/>
    <w:rsid w:val="00290950"/>
    <w:rsid w:val="00292BA8"/>
    <w:rsid w:val="00293591"/>
    <w:rsid w:val="00293DCE"/>
    <w:rsid w:val="00294DFA"/>
    <w:rsid w:val="00296034"/>
    <w:rsid w:val="00297A1A"/>
    <w:rsid w:val="002A1C9A"/>
    <w:rsid w:val="002A7748"/>
    <w:rsid w:val="002B0BE8"/>
    <w:rsid w:val="002B1AA0"/>
    <w:rsid w:val="002B1C21"/>
    <w:rsid w:val="002B3ABE"/>
    <w:rsid w:val="002B6EF5"/>
    <w:rsid w:val="002B6FD0"/>
    <w:rsid w:val="002C0106"/>
    <w:rsid w:val="002C043B"/>
    <w:rsid w:val="002C2F83"/>
    <w:rsid w:val="002C7390"/>
    <w:rsid w:val="002D19E6"/>
    <w:rsid w:val="002D2222"/>
    <w:rsid w:val="002D6655"/>
    <w:rsid w:val="002E0563"/>
    <w:rsid w:val="002E07A0"/>
    <w:rsid w:val="002E0EB7"/>
    <w:rsid w:val="002E1FCB"/>
    <w:rsid w:val="002E2C3F"/>
    <w:rsid w:val="002E2D20"/>
    <w:rsid w:val="002E5062"/>
    <w:rsid w:val="002E62F1"/>
    <w:rsid w:val="002E6A45"/>
    <w:rsid w:val="002E707F"/>
    <w:rsid w:val="002F22A7"/>
    <w:rsid w:val="002F22C2"/>
    <w:rsid w:val="002F384A"/>
    <w:rsid w:val="002F4AC2"/>
    <w:rsid w:val="002F5A31"/>
    <w:rsid w:val="002F66BE"/>
    <w:rsid w:val="002F70FE"/>
    <w:rsid w:val="002F71AF"/>
    <w:rsid w:val="002F75AB"/>
    <w:rsid w:val="002F7B41"/>
    <w:rsid w:val="00300B91"/>
    <w:rsid w:val="00303B1A"/>
    <w:rsid w:val="00304313"/>
    <w:rsid w:val="0030436A"/>
    <w:rsid w:val="00306806"/>
    <w:rsid w:val="00306DD9"/>
    <w:rsid w:val="00310732"/>
    <w:rsid w:val="00311085"/>
    <w:rsid w:val="00311DDF"/>
    <w:rsid w:val="00315228"/>
    <w:rsid w:val="00316112"/>
    <w:rsid w:val="00317A44"/>
    <w:rsid w:val="00321498"/>
    <w:rsid w:val="00321E2A"/>
    <w:rsid w:val="00323B48"/>
    <w:rsid w:val="00324D51"/>
    <w:rsid w:val="0032522E"/>
    <w:rsid w:val="003255E1"/>
    <w:rsid w:val="00325D40"/>
    <w:rsid w:val="0032660A"/>
    <w:rsid w:val="00327BEF"/>
    <w:rsid w:val="00332AA3"/>
    <w:rsid w:val="00333CF5"/>
    <w:rsid w:val="00335421"/>
    <w:rsid w:val="0034114F"/>
    <w:rsid w:val="0034427F"/>
    <w:rsid w:val="00344306"/>
    <w:rsid w:val="003444A9"/>
    <w:rsid w:val="00345230"/>
    <w:rsid w:val="00346EA4"/>
    <w:rsid w:val="00347532"/>
    <w:rsid w:val="00352109"/>
    <w:rsid w:val="00353251"/>
    <w:rsid w:val="00354839"/>
    <w:rsid w:val="00355F7A"/>
    <w:rsid w:val="0035688E"/>
    <w:rsid w:val="00356C5D"/>
    <w:rsid w:val="00356D13"/>
    <w:rsid w:val="00361F46"/>
    <w:rsid w:val="00362A44"/>
    <w:rsid w:val="00363500"/>
    <w:rsid w:val="00363CFA"/>
    <w:rsid w:val="00365C76"/>
    <w:rsid w:val="00366B34"/>
    <w:rsid w:val="003677A6"/>
    <w:rsid w:val="003678A1"/>
    <w:rsid w:val="003707FE"/>
    <w:rsid w:val="00370FA8"/>
    <w:rsid w:val="00370FE8"/>
    <w:rsid w:val="003715F2"/>
    <w:rsid w:val="0037179B"/>
    <w:rsid w:val="00371977"/>
    <w:rsid w:val="00372392"/>
    <w:rsid w:val="003731AA"/>
    <w:rsid w:val="0037321C"/>
    <w:rsid w:val="003749A0"/>
    <w:rsid w:val="00374C69"/>
    <w:rsid w:val="003753AB"/>
    <w:rsid w:val="00376924"/>
    <w:rsid w:val="00376E7E"/>
    <w:rsid w:val="003801E6"/>
    <w:rsid w:val="00380ED9"/>
    <w:rsid w:val="0038673E"/>
    <w:rsid w:val="00387ECC"/>
    <w:rsid w:val="003902F3"/>
    <w:rsid w:val="00391C6D"/>
    <w:rsid w:val="0039362E"/>
    <w:rsid w:val="003946F9"/>
    <w:rsid w:val="00394BBB"/>
    <w:rsid w:val="0039508B"/>
    <w:rsid w:val="00396D46"/>
    <w:rsid w:val="003A0B11"/>
    <w:rsid w:val="003A12EC"/>
    <w:rsid w:val="003A4DE2"/>
    <w:rsid w:val="003B1F87"/>
    <w:rsid w:val="003B2FBA"/>
    <w:rsid w:val="003B3A82"/>
    <w:rsid w:val="003B4554"/>
    <w:rsid w:val="003B4AC5"/>
    <w:rsid w:val="003B5711"/>
    <w:rsid w:val="003B5764"/>
    <w:rsid w:val="003B5E68"/>
    <w:rsid w:val="003B7B79"/>
    <w:rsid w:val="003C0C2D"/>
    <w:rsid w:val="003C0CC5"/>
    <w:rsid w:val="003C11A1"/>
    <w:rsid w:val="003C1A3A"/>
    <w:rsid w:val="003C5AAE"/>
    <w:rsid w:val="003C6975"/>
    <w:rsid w:val="003C7956"/>
    <w:rsid w:val="003CA661"/>
    <w:rsid w:val="003D2D73"/>
    <w:rsid w:val="003D3DC4"/>
    <w:rsid w:val="003D4AA4"/>
    <w:rsid w:val="003D4E2E"/>
    <w:rsid w:val="003D5918"/>
    <w:rsid w:val="003D76EA"/>
    <w:rsid w:val="003E0720"/>
    <w:rsid w:val="003E1C07"/>
    <w:rsid w:val="003E2E21"/>
    <w:rsid w:val="003E47C4"/>
    <w:rsid w:val="003E52FE"/>
    <w:rsid w:val="003E5504"/>
    <w:rsid w:val="003E6BF9"/>
    <w:rsid w:val="003E704D"/>
    <w:rsid w:val="003E7B94"/>
    <w:rsid w:val="003F019C"/>
    <w:rsid w:val="003F0A39"/>
    <w:rsid w:val="003F276C"/>
    <w:rsid w:val="003F32C3"/>
    <w:rsid w:val="003F44AB"/>
    <w:rsid w:val="003F52CC"/>
    <w:rsid w:val="004003E3"/>
    <w:rsid w:val="00400AB6"/>
    <w:rsid w:val="00402DE6"/>
    <w:rsid w:val="00404B0A"/>
    <w:rsid w:val="00405393"/>
    <w:rsid w:val="00405ACE"/>
    <w:rsid w:val="00407C47"/>
    <w:rsid w:val="004103EB"/>
    <w:rsid w:val="00411B6A"/>
    <w:rsid w:val="00415193"/>
    <w:rsid w:val="00415424"/>
    <w:rsid w:val="00415A77"/>
    <w:rsid w:val="00416B75"/>
    <w:rsid w:val="00417D76"/>
    <w:rsid w:val="004205AE"/>
    <w:rsid w:val="00421B95"/>
    <w:rsid w:val="0042204E"/>
    <w:rsid w:val="00424ABA"/>
    <w:rsid w:val="004301EB"/>
    <w:rsid w:val="00430789"/>
    <w:rsid w:val="00430E45"/>
    <w:rsid w:val="004314E2"/>
    <w:rsid w:val="00435F5D"/>
    <w:rsid w:val="00443AE0"/>
    <w:rsid w:val="004445E9"/>
    <w:rsid w:val="00445695"/>
    <w:rsid w:val="004475E3"/>
    <w:rsid w:val="00452636"/>
    <w:rsid w:val="004543D1"/>
    <w:rsid w:val="004557C6"/>
    <w:rsid w:val="0045653B"/>
    <w:rsid w:val="0045661F"/>
    <w:rsid w:val="00456B57"/>
    <w:rsid w:val="00461253"/>
    <w:rsid w:val="00461959"/>
    <w:rsid w:val="00461997"/>
    <w:rsid w:val="0046234B"/>
    <w:rsid w:val="0046550E"/>
    <w:rsid w:val="0046575B"/>
    <w:rsid w:val="004707D7"/>
    <w:rsid w:val="0047369E"/>
    <w:rsid w:val="00474C0C"/>
    <w:rsid w:val="00477FB5"/>
    <w:rsid w:val="00480CA5"/>
    <w:rsid w:val="00481AB5"/>
    <w:rsid w:val="00481D78"/>
    <w:rsid w:val="00483BA2"/>
    <w:rsid w:val="004841C8"/>
    <w:rsid w:val="004866E0"/>
    <w:rsid w:val="0048717A"/>
    <w:rsid w:val="00487C7A"/>
    <w:rsid w:val="0049003C"/>
    <w:rsid w:val="00490EF1"/>
    <w:rsid w:val="00491036"/>
    <w:rsid w:val="004914C4"/>
    <w:rsid w:val="00493DA2"/>
    <w:rsid w:val="00497795"/>
    <w:rsid w:val="00497E78"/>
    <w:rsid w:val="004A164F"/>
    <w:rsid w:val="004A1824"/>
    <w:rsid w:val="004A6AD2"/>
    <w:rsid w:val="004A772A"/>
    <w:rsid w:val="004B1E38"/>
    <w:rsid w:val="004B2666"/>
    <w:rsid w:val="004B283B"/>
    <w:rsid w:val="004B29D4"/>
    <w:rsid w:val="004B32BE"/>
    <w:rsid w:val="004B3683"/>
    <w:rsid w:val="004B3950"/>
    <w:rsid w:val="004B3AD0"/>
    <w:rsid w:val="004B3CBE"/>
    <w:rsid w:val="004B4A24"/>
    <w:rsid w:val="004B6260"/>
    <w:rsid w:val="004B7D0C"/>
    <w:rsid w:val="004C0E04"/>
    <w:rsid w:val="004C25D8"/>
    <w:rsid w:val="004C3527"/>
    <w:rsid w:val="004C486B"/>
    <w:rsid w:val="004C5CEB"/>
    <w:rsid w:val="004C6B66"/>
    <w:rsid w:val="004C6DBF"/>
    <w:rsid w:val="004C7D42"/>
    <w:rsid w:val="004D09D5"/>
    <w:rsid w:val="004D1C21"/>
    <w:rsid w:val="004D2184"/>
    <w:rsid w:val="004D341B"/>
    <w:rsid w:val="004D38BE"/>
    <w:rsid w:val="004D4270"/>
    <w:rsid w:val="004D4E4C"/>
    <w:rsid w:val="004D52D8"/>
    <w:rsid w:val="004E0856"/>
    <w:rsid w:val="004E0DA6"/>
    <w:rsid w:val="004E1372"/>
    <w:rsid w:val="004E3010"/>
    <w:rsid w:val="004E68EE"/>
    <w:rsid w:val="004F058E"/>
    <w:rsid w:val="004F066F"/>
    <w:rsid w:val="004F1074"/>
    <w:rsid w:val="004F35EB"/>
    <w:rsid w:val="004F3ED1"/>
    <w:rsid w:val="004F513B"/>
    <w:rsid w:val="004F700C"/>
    <w:rsid w:val="00500280"/>
    <w:rsid w:val="005017CE"/>
    <w:rsid w:val="005026FB"/>
    <w:rsid w:val="00502AF8"/>
    <w:rsid w:val="00503265"/>
    <w:rsid w:val="00503A83"/>
    <w:rsid w:val="00513B99"/>
    <w:rsid w:val="00514439"/>
    <w:rsid w:val="00514B79"/>
    <w:rsid w:val="00514C60"/>
    <w:rsid w:val="00517B54"/>
    <w:rsid w:val="00517D35"/>
    <w:rsid w:val="00519FAB"/>
    <w:rsid w:val="0052019A"/>
    <w:rsid w:val="00521163"/>
    <w:rsid w:val="00521BAF"/>
    <w:rsid w:val="00522C95"/>
    <w:rsid w:val="00526755"/>
    <w:rsid w:val="00526A07"/>
    <w:rsid w:val="00526DCC"/>
    <w:rsid w:val="0053136E"/>
    <w:rsid w:val="00532226"/>
    <w:rsid w:val="005341DA"/>
    <w:rsid w:val="00535B97"/>
    <w:rsid w:val="00537145"/>
    <w:rsid w:val="005378BD"/>
    <w:rsid w:val="00540880"/>
    <w:rsid w:val="00540A47"/>
    <w:rsid w:val="00541DA1"/>
    <w:rsid w:val="0054228A"/>
    <w:rsid w:val="00542BD7"/>
    <w:rsid w:val="00544EDA"/>
    <w:rsid w:val="00546441"/>
    <w:rsid w:val="00546540"/>
    <w:rsid w:val="00550018"/>
    <w:rsid w:val="005502CD"/>
    <w:rsid w:val="00552DBF"/>
    <w:rsid w:val="00555292"/>
    <w:rsid w:val="00556012"/>
    <w:rsid w:val="0055666C"/>
    <w:rsid w:val="00556854"/>
    <w:rsid w:val="00557097"/>
    <w:rsid w:val="005573DB"/>
    <w:rsid w:val="0056015D"/>
    <w:rsid w:val="00561637"/>
    <w:rsid w:val="00561708"/>
    <w:rsid w:val="00561D5B"/>
    <w:rsid w:val="005633EB"/>
    <w:rsid w:val="005636D3"/>
    <w:rsid w:val="005646FA"/>
    <w:rsid w:val="005668F9"/>
    <w:rsid w:val="00571185"/>
    <w:rsid w:val="005726BA"/>
    <w:rsid w:val="00573C59"/>
    <w:rsid w:val="00575EC4"/>
    <w:rsid w:val="005776D2"/>
    <w:rsid w:val="0058062D"/>
    <w:rsid w:val="00581721"/>
    <w:rsid w:val="00583A66"/>
    <w:rsid w:val="005853CE"/>
    <w:rsid w:val="00585671"/>
    <w:rsid w:val="005862D3"/>
    <w:rsid w:val="0058733F"/>
    <w:rsid w:val="005875EA"/>
    <w:rsid w:val="005876BE"/>
    <w:rsid w:val="0059059D"/>
    <w:rsid w:val="00590E04"/>
    <w:rsid w:val="005919B9"/>
    <w:rsid w:val="005940EF"/>
    <w:rsid w:val="005957F2"/>
    <w:rsid w:val="00596493"/>
    <w:rsid w:val="00597F59"/>
    <w:rsid w:val="005A0460"/>
    <w:rsid w:val="005A1E5C"/>
    <w:rsid w:val="005A1FF1"/>
    <w:rsid w:val="005A5C87"/>
    <w:rsid w:val="005A6885"/>
    <w:rsid w:val="005B05BC"/>
    <w:rsid w:val="005B1552"/>
    <w:rsid w:val="005B1824"/>
    <w:rsid w:val="005B33FD"/>
    <w:rsid w:val="005B752F"/>
    <w:rsid w:val="005C2FBB"/>
    <w:rsid w:val="005C3934"/>
    <w:rsid w:val="005C3D59"/>
    <w:rsid w:val="005C66C8"/>
    <w:rsid w:val="005C7803"/>
    <w:rsid w:val="005D01AE"/>
    <w:rsid w:val="005D0314"/>
    <w:rsid w:val="005D0354"/>
    <w:rsid w:val="005D1D2C"/>
    <w:rsid w:val="005D3230"/>
    <w:rsid w:val="005D3387"/>
    <w:rsid w:val="005E1DC7"/>
    <w:rsid w:val="005E432B"/>
    <w:rsid w:val="005E4C65"/>
    <w:rsid w:val="005E58C9"/>
    <w:rsid w:val="005E6C5E"/>
    <w:rsid w:val="005F138B"/>
    <w:rsid w:val="005F7044"/>
    <w:rsid w:val="005F7175"/>
    <w:rsid w:val="00601B27"/>
    <w:rsid w:val="00602631"/>
    <w:rsid w:val="00603816"/>
    <w:rsid w:val="006118FA"/>
    <w:rsid w:val="00612556"/>
    <w:rsid w:val="00612BA8"/>
    <w:rsid w:val="00614839"/>
    <w:rsid w:val="006148BF"/>
    <w:rsid w:val="00615E87"/>
    <w:rsid w:val="0061666E"/>
    <w:rsid w:val="006178F2"/>
    <w:rsid w:val="006206E0"/>
    <w:rsid w:val="00624E15"/>
    <w:rsid w:val="00625C5D"/>
    <w:rsid w:val="00626B1F"/>
    <w:rsid w:val="00627377"/>
    <w:rsid w:val="0063206D"/>
    <w:rsid w:val="00633444"/>
    <w:rsid w:val="006334BF"/>
    <w:rsid w:val="00635C61"/>
    <w:rsid w:val="0063620A"/>
    <w:rsid w:val="00637A6A"/>
    <w:rsid w:val="00637B0E"/>
    <w:rsid w:val="0064009F"/>
    <w:rsid w:val="006405B4"/>
    <w:rsid w:val="00642BD1"/>
    <w:rsid w:val="00642C9D"/>
    <w:rsid w:val="00643ADA"/>
    <w:rsid w:val="00644A13"/>
    <w:rsid w:val="006454B1"/>
    <w:rsid w:val="00650D93"/>
    <w:rsid w:val="00651C8C"/>
    <w:rsid w:val="00652F0C"/>
    <w:rsid w:val="006546BD"/>
    <w:rsid w:val="00655B94"/>
    <w:rsid w:val="006565FA"/>
    <w:rsid w:val="00656D21"/>
    <w:rsid w:val="00660B77"/>
    <w:rsid w:val="006612AD"/>
    <w:rsid w:val="00663BEA"/>
    <w:rsid w:val="00663E14"/>
    <w:rsid w:val="00663FB5"/>
    <w:rsid w:val="00664545"/>
    <w:rsid w:val="00664676"/>
    <w:rsid w:val="0066630F"/>
    <w:rsid w:val="006672C9"/>
    <w:rsid w:val="0066739F"/>
    <w:rsid w:val="006726FB"/>
    <w:rsid w:val="006731D9"/>
    <w:rsid w:val="00673E03"/>
    <w:rsid w:val="0067427F"/>
    <w:rsid w:val="006742C6"/>
    <w:rsid w:val="0067636D"/>
    <w:rsid w:val="00677011"/>
    <w:rsid w:val="00677622"/>
    <w:rsid w:val="006777CC"/>
    <w:rsid w:val="00677C08"/>
    <w:rsid w:val="0068054D"/>
    <w:rsid w:val="00680EAF"/>
    <w:rsid w:val="006812BD"/>
    <w:rsid w:val="006814AB"/>
    <w:rsid w:val="00681716"/>
    <w:rsid w:val="00681EF6"/>
    <w:rsid w:val="006829A4"/>
    <w:rsid w:val="00683075"/>
    <w:rsid w:val="00683402"/>
    <w:rsid w:val="00683EFE"/>
    <w:rsid w:val="00685A62"/>
    <w:rsid w:val="00687756"/>
    <w:rsid w:val="00687BA2"/>
    <w:rsid w:val="00690740"/>
    <w:rsid w:val="0069089B"/>
    <w:rsid w:val="0069409D"/>
    <w:rsid w:val="00694433"/>
    <w:rsid w:val="00695D65"/>
    <w:rsid w:val="006964FF"/>
    <w:rsid w:val="00696DFB"/>
    <w:rsid w:val="00697F1A"/>
    <w:rsid w:val="006A19C8"/>
    <w:rsid w:val="006A2693"/>
    <w:rsid w:val="006A2D1E"/>
    <w:rsid w:val="006A31A6"/>
    <w:rsid w:val="006A35ED"/>
    <w:rsid w:val="006A4217"/>
    <w:rsid w:val="006A6975"/>
    <w:rsid w:val="006B0D81"/>
    <w:rsid w:val="006B1832"/>
    <w:rsid w:val="006B2180"/>
    <w:rsid w:val="006B3E56"/>
    <w:rsid w:val="006B7772"/>
    <w:rsid w:val="006B7835"/>
    <w:rsid w:val="006C102C"/>
    <w:rsid w:val="006C1990"/>
    <w:rsid w:val="006C2C9E"/>
    <w:rsid w:val="006C4F9E"/>
    <w:rsid w:val="006C5CCA"/>
    <w:rsid w:val="006C67CE"/>
    <w:rsid w:val="006C6848"/>
    <w:rsid w:val="006D0F77"/>
    <w:rsid w:val="006D141A"/>
    <w:rsid w:val="006D16BE"/>
    <w:rsid w:val="006D199A"/>
    <w:rsid w:val="006D1F5B"/>
    <w:rsid w:val="006D2798"/>
    <w:rsid w:val="006D3AEF"/>
    <w:rsid w:val="006D7EFF"/>
    <w:rsid w:val="006E015B"/>
    <w:rsid w:val="006E26C8"/>
    <w:rsid w:val="006E2C5E"/>
    <w:rsid w:val="006E3AB3"/>
    <w:rsid w:val="006E51E4"/>
    <w:rsid w:val="006F0AC0"/>
    <w:rsid w:val="006F422E"/>
    <w:rsid w:val="006F5350"/>
    <w:rsid w:val="006F59DA"/>
    <w:rsid w:val="006F647A"/>
    <w:rsid w:val="006F74A2"/>
    <w:rsid w:val="006F7AD1"/>
    <w:rsid w:val="0070368F"/>
    <w:rsid w:val="00703E66"/>
    <w:rsid w:val="00703F9B"/>
    <w:rsid w:val="00704ECC"/>
    <w:rsid w:val="00705AD1"/>
    <w:rsid w:val="00705F1B"/>
    <w:rsid w:val="0070716A"/>
    <w:rsid w:val="00710229"/>
    <w:rsid w:val="00710D98"/>
    <w:rsid w:val="00711CDE"/>
    <w:rsid w:val="00712E56"/>
    <w:rsid w:val="007135E8"/>
    <w:rsid w:val="00717CC7"/>
    <w:rsid w:val="007205AD"/>
    <w:rsid w:val="00721927"/>
    <w:rsid w:val="0072217C"/>
    <w:rsid w:val="007254B6"/>
    <w:rsid w:val="00726059"/>
    <w:rsid w:val="007260DC"/>
    <w:rsid w:val="00730AEA"/>
    <w:rsid w:val="0073129B"/>
    <w:rsid w:val="00731BC1"/>
    <w:rsid w:val="00731D30"/>
    <w:rsid w:val="00732DED"/>
    <w:rsid w:val="007331B6"/>
    <w:rsid w:val="007345A4"/>
    <w:rsid w:val="007349E6"/>
    <w:rsid w:val="00734FE3"/>
    <w:rsid w:val="00737746"/>
    <w:rsid w:val="007437DA"/>
    <w:rsid w:val="00744644"/>
    <w:rsid w:val="00744C8A"/>
    <w:rsid w:val="00746319"/>
    <w:rsid w:val="00750803"/>
    <w:rsid w:val="00753B9F"/>
    <w:rsid w:val="00755EDD"/>
    <w:rsid w:val="007560CA"/>
    <w:rsid w:val="007576B0"/>
    <w:rsid w:val="00762938"/>
    <w:rsid w:val="007634F4"/>
    <w:rsid w:val="007637CA"/>
    <w:rsid w:val="0076553C"/>
    <w:rsid w:val="00771EAB"/>
    <w:rsid w:val="00772CA0"/>
    <w:rsid w:val="00772DD0"/>
    <w:rsid w:val="00773A73"/>
    <w:rsid w:val="0077417D"/>
    <w:rsid w:val="007752B1"/>
    <w:rsid w:val="00775EDC"/>
    <w:rsid w:val="00777429"/>
    <w:rsid w:val="0077778D"/>
    <w:rsid w:val="00777EF3"/>
    <w:rsid w:val="007817DE"/>
    <w:rsid w:val="00781CE7"/>
    <w:rsid w:val="00781FAD"/>
    <w:rsid w:val="0078437F"/>
    <w:rsid w:val="00784C58"/>
    <w:rsid w:val="00784CFD"/>
    <w:rsid w:val="00785DCC"/>
    <w:rsid w:val="00786D54"/>
    <w:rsid w:val="0078730B"/>
    <w:rsid w:val="00791E9C"/>
    <w:rsid w:val="007922BF"/>
    <w:rsid w:val="00795489"/>
    <w:rsid w:val="00795942"/>
    <w:rsid w:val="00795FAA"/>
    <w:rsid w:val="00796AC8"/>
    <w:rsid w:val="00797F7F"/>
    <w:rsid w:val="007A303F"/>
    <w:rsid w:val="007A3365"/>
    <w:rsid w:val="007A5D75"/>
    <w:rsid w:val="007A7051"/>
    <w:rsid w:val="007A76CD"/>
    <w:rsid w:val="007A7C5E"/>
    <w:rsid w:val="007A7CB6"/>
    <w:rsid w:val="007B0AED"/>
    <w:rsid w:val="007B2676"/>
    <w:rsid w:val="007B4F08"/>
    <w:rsid w:val="007B5D41"/>
    <w:rsid w:val="007B78A5"/>
    <w:rsid w:val="007C1DF5"/>
    <w:rsid w:val="007C3AE0"/>
    <w:rsid w:val="007C54B4"/>
    <w:rsid w:val="007C6F75"/>
    <w:rsid w:val="007C7214"/>
    <w:rsid w:val="007C75EA"/>
    <w:rsid w:val="007C7B6E"/>
    <w:rsid w:val="007D0197"/>
    <w:rsid w:val="007D0519"/>
    <w:rsid w:val="007D28C8"/>
    <w:rsid w:val="007D33B5"/>
    <w:rsid w:val="007D4E56"/>
    <w:rsid w:val="007D4F25"/>
    <w:rsid w:val="007D69AF"/>
    <w:rsid w:val="007D6E6F"/>
    <w:rsid w:val="007E0E6D"/>
    <w:rsid w:val="007E0FF8"/>
    <w:rsid w:val="007E1F76"/>
    <w:rsid w:val="007E2491"/>
    <w:rsid w:val="007E3061"/>
    <w:rsid w:val="007E54A6"/>
    <w:rsid w:val="007E54F5"/>
    <w:rsid w:val="007E72EA"/>
    <w:rsid w:val="007E7D66"/>
    <w:rsid w:val="007F0223"/>
    <w:rsid w:val="007F4D60"/>
    <w:rsid w:val="007F60C6"/>
    <w:rsid w:val="00800573"/>
    <w:rsid w:val="008018B8"/>
    <w:rsid w:val="00802822"/>
    <w:rsid w:val="00803087"/>
    <w:rsid w:val="008044C7"/>
    <w:rsid w:val="00805AF9"/>
    <w:rsid w:val="008062FB"/>
    <w:rsid w:val="0080651E"/>
    <w:rsid w:val="00806AC7"/>
    <w:rsid w:val="00810B93"/>
    <w:rsid w:val="0081114E"/>
    <w:rsid w:val="008118DD"/>
    <w:rsid w:val="0081204B"/>
    <w:rsid w:val="008168AE"/>
    <w:rsid w:val="00816C22"/>
    <w:rsid w:val="008170FC"/>
    <w:rsid w:val="0081711B"/>
    <w:rsid w:val="00817A31"/>
    <w:rsid w:val="00823E28"/>
    <w:rsid w:val="008244AE"/>
    <w:rsid w:val="00824C5E"/>
    <w:rsid w:val="008253E0"/>
    <w:rsid w:val="008326E6"/>
    <w:rsid w:val="008327AA"/>
    <w:rsid w:val="00834654"/>
    <w:rsid w:val="00834C01"/>
    <w:rsid w:val="008351C9"/>
    <w:rsid w:val="00836733"/>
    <w:rsid w:val="00836D57"/>
    <w:rsid w:val="0084111A"/>
    <w:rsid w:val="00841A04"/>
    <w:rsid w:val="00842A72"/>
    <w:rsid w:val="00843F11"/>
    <w:rsid w:val="008441D8"/>
    <w:rsid w:val="0084507E"/>
    <w:rsid w:val="00846CB0"/>
    <w:rsid w:val="00847113"/>
    <w:rsid w:val="008476E6"/>
    <w:rsid w:val="00852288"/>
    <w:rsid w:val="0085236C"/>
    <w:rsid w:val="00852DA2"/>
    <w:rsid w:val="008536D9"/>
    <w:rsid w:val="00853DA9"/>
    <w:rsid w:val="00856DF6"/>
    <w:rsid w:val="00857982"/>
    <w:rsid w:val="00861D81"/>
    <w:rsid w:val="008621D6"/>
    <w:rsid w:val="00862E9D"/>
    <w:rsid w:val="00862F59"/>
    <w:rsid w:val="00862FCD"/>
    <w:rsid w:val="00863627"/>
    <w:rsid w:val="008639BD"/>
    <w:rsid w:val="00863EC5"/>
    <w:rsid w:val="008653DD"/>
    <w:rsid w:val="008654BD"/>
    <w:rsid w:val="008670DC"/>
    <w:rsid w:val="00867E3F"/>
    <w:rsid w:val="008718D5"/>
    <w:rsid w:val="00872692"/>
    <w:rsid w:val="008737D1"/>
    <w:rsid w:val="00873A49"/>
    <w:rsid w:val="0087482C"/>
    <w:rsid w:val="00874F17"/>
    <w:rsid w:val="00875D6E"/>
    <w:rsid w:val="00881511"/>
    <w:rsid w:val="00882120"/>
    <w:rsid w:val="00882C50"/>
    <w:rsid w:val="00885B66"/>
    <w:rsid w:val="00885D3F"/>
    <w:rsid w:val="00885DC8"/>
    <w:rsid w:val="00890ACD"/>
    <w:rsid w:val="00891FEE"/>
    <w:rsid w:val="00892FDD"/>
    <w:rsid w:val="00895020"/>
    <w:rsid w:val="008A0A88"/>
    <w:rsid w:val="008A3D99"/>
    <w:rsid w:val="008A63AB"/>
    <w:rsid w:val="008B004A"/>
    <w:rsid w:val="008B1D72"/>
    <w:rsid w:val="008B44F8"/>
    <w:rsid w:val="008B5F3D"/>
    <w:rsid w:val="008C00E6"/>
    <w:rsid w:val="008C06BE"/>
    <w:rsid w:val="008C07A3"/>
    <w:rsid w:val="008C246C"/>
    <w:rsid w:val="008C2CF7"/>
    <w:rsid w:val="008C3CC3"/>
    <w:rsid w:val="008C4045"/>
    <w:rsid w:val="008C4876"/>
    <w:rsid w:val="008D1D32"/>
    <w:rsid w:val="008D1F68"/>
    <w:rsid w:val="008D3EBB"/>
    <w:rsid w:val="008D42D1"/>
    <w:rsid w:val="008D6A41"/>
    <w:rsid w:val="008D6C87"/>
    <w:rsid w:val="008E00E0"/>
    <w:rsid w:val="008E0E12"/>
    <w:rsid w:val="008E10C6"/>
    <w:rsid w:val="008E17C1"/>
    <w:rsid w:val="008E2C4C"/>
    <w:rsid w:val="008E4673"/>
    <w:rsid w:val="008E4D13"/>
    <w:rsid w:val="008E503E"/>
    <w:rsid w:val="008E5839"/>
    <w:rsid w:val="008E7917"/>
    <w:rsid w:val="008E7E8C"/>
    <w:rsid w:val="008F07AE"/>
    <w:rsid w:val="008F0AA3"/>
    <w:rsid w:val="008F1118"/>
    <w:rsid w:val="008F17CF"/>
    <w:rsid w:val="008F2C36"/>
    <w:rsid w:val="008F6591"/>
    <w:rsid w:val="008F67FF"/>
    <w:rsid w:val="0090008A"/>
    <w:rsid w:val="009004FF"/>
    <w:rsid w:val="00901B64"/>
    <w:rsid w:val="00901F04"/>
    <w:rsid w:val="009024BA"/>
    <w:rsid w:val="009031B6"/>
    <w:rsid w:val="00907085"/>
    <w:rsid w:val="009111A9"/>
    <w:rsid w:val="00912303"/>
    <w:rsid w:val="00913BE8"/>
    <w:rsid w:val="00916392"/>
    <w:rsid w:val="00916450"/>
    <w:rsid w:val="009168A0"/>
    <w:rsid w:val="009207B4"/>
    <w:rsid w:val="00920DD8"/>
    <w:rsid w:val="00923414"/>
    <w:rsid w:val="00923B9D"/>
    <w:rsid w:val="00927378"/>
    <w:rsid w:val="0092745B"/>
    <w:rsid w:val="00927E79"/>
    <w:rsid w:val="00927F5A"/>
    <w:rsid w:val="00930638"/>
    <w:rsid w:val="00931215"/>
    <w:rsid w:val="00931369"/>
    <w:rsid w:val="00933802"/>
    <w:rsid w:val="00934FCC"/>
    <w:rsid w:val="00935D5B"/>
    <w:rsid w:val="00936A7A"/>
    <w:rsid w:val="00936D79"/>
    <w:rsid w:val="00937CC7"/>
    <w:rsid w:val="00941AD4"/>
    <w:rsid w:val="009423B9"/>
    <w:rsid w:val="0094250B"/>
    <w:rsid w:val="009425E5"/>
    <w:rsid w:val="00943FE4"/>
    <w:rsid w:val="0094506B"/>
    <w:rsid w:val="009457BE"/>
    <w:rsid w:val="00945E24"/>
    <w:rsid w:val="00946AFC"/>
    <w:rsid w:val="00953D7A"/>
    <w:rsid w:val="00953E18"/>
    <w:rsid w:val="0095443D"/>
    <w:rsid w:val="00954504"/>
    <w:rsid w:val="009559B9"/>
    <w:rsid w:val="00955EAE"/>
    <w:rsid w:val="00956617"/>
    <w:rsid w:val="009569B7"/>
    <w:rsid w:val="00956E0A"/>
    <w:rsid w:val="00957AFC"/>
    <w:rsid w:val="00960C85"/>
    <w:rsid w:val="00963730"/>
    <w:rsid w:val="00964B70"/>
    <w:rsid w:val="009665D9"/>
    <w:rsid w:val="00972559"/>
    <w:rsid w:val="00976723"/>
    <w:rsid w:val="00976996"/>
    <w:rsid w:val="00977FAF"/>
    <w:rsid w:val="00982C24"/>
    <w:rsid w:val="009840BF"/>
    <w:rsid w:val="0098418C"/>
    <w:rsid w:val="009854F6"/>
    <w:rsid w:val="00985868"/>
    <w:rsid w:val="00992F46"/>
    <w:rsid w:val="00993AB8"/>
    <w:rsid w:val="00993CC6"/>
    <w:rsid w:val="0099407B"/>
    <w:rsid w:val="009961F2"/>
    <w:rsid w:val="00997892"/>
    <w:rsid w:val="009A274B"/>
    <w:rsid w:val="009A3580"/>
    <w:rsid w:val="009A3FF6"/>
    <w:rsid w:val="009A4498"/>
    <w:rsid w:val="009A5591"/>
    <w:rsid w:val="009A7024"/>
    <w:rsid w:val="009A7D74"/>
    <w:rsid w:val="009B2EA6"/>
    <w:rsid w:val="009B3610"/>
    <w:rsid w:val="009B5169"/>
    <w:rsid w:val="009B6755"/>
    <w:rsid w:val="009B6B68"/>
    <w:rsid w:val="009B6CCF"/>
    <w:rsid w:val="009C2A54"/>
    <w:rsid w:val="009C3306"/>
    <w:rsid w:val="009C4DA6"/>
    <w:rsid w:val="009C50F5"/>
    <w:rsid w:val="009C5B03"/>
    <w:rsid w:val="009C5E9F"/>
    <w:rsid w:val="009D4AA4"/>
    <w:rsid w:val="009E0195"/>
    <w:rsid w:val="009E1324"/>
    <w:rsid w:val="009E27F5"/>
    <w:rsid w:val="009E3F22"/>
    <w:rsid w:val="009F0166"/>
    <w:rsid w:val="009F3459"/>
    <w:rsid w:val="009F3AAE"/>
    <w:rsid w:val="009F66D6"/>
    <w:rsid w:val="009F75EE"/>
    <w:rsid w:val="00A00996"/>
    <w:rsid w:val="00A04E86"/>
    <w:rsid w:val="00A1027F"/>
    <w:rsid w:val="00A12F42"/>
    <w:rsid w:val="00A15544"/>
    <w:rsid w:val="00A165F7"/>
    <w:rsid w:val="00A20B9B"/>
    <w:rsid w:val="00A211D7"/>
    <w:rsid w:val="00A22ADD"/>
    <w:rsid w:val="00A272A1"/>
    <w:rsid w:val="00A3087F"/>
    <w:rsid w:val="00A30FEC"/>
    <w:rsid w:val="00A318C8"/>
    <w:rsid w:val="00A32AC4"/>
    <w:rsid w:val="00A33C9C"/>
    <w:rsid w:val="00A34D0D"/>
    <w:rsid w:val="00A35653"/>
    <w:rsid w:val="00A404CA"/>
    <w:rsid w:val="00A408AE"/>
    <w:rsid w:val="00A419A6"/>
    <w:rsid w:val="00A42AEF"/>
    <w:rsid w:val="00A431FE"/>
    <w:rsid w:val="00A4536D"/>
    <w:rsid w:val="00A46561"/>
    <w:rsid w:val="00A4716A"/>
    <w:rsid w:val="00A47FB4"/>
    <w:rsid w:val="00A5071D"/>
    <w:rsid w:val="00A507F1"/>
    <w:rsid w:val="00A5490E"/>
    <w:rsid w:val="00A558EA"/>
    <w:rsid w:val="00A5716D"/>
    <w:rsid w:val="00A57522"/>
    <w:rsid w:val="00A57F5A"/>
    <w:rsid w:val="00A609B7"/>
    <w:rsid w:val="00A60CF5"/>
    <w:rsid w:val="00A60E53"/>
    <w:rsid w:val="00A6543A"/>
    <w:rsid w:val="00A67BB0"/>
    <w:rsid w:val="00A70D97"/>
    <w:rsid w:val="00A7341F"/>
    <w:rsid w:val="00A77081"/>
    <w:rsid w:val="00A776C5"/>
    <w:rsid w:val="00A77D0C"/>
    <w:rsid w:val="00A77F7C"/>
    <w:rsid w:val="00A81EEC"/>
    <w:rsid w:val="00A822D7"/>
    <w:rsid w:val="00A83A3B"/>
    <w:rsid w:val="00A83D72"/>
    <w:rsid w:val="00A849BA"/>
    <w:rsid w:val="00A863B6"/>
    <w:rsid w:val="00A86640"/>
    <w:rsid w:val="00A87AB0"/>
    <w:rsid w:val="00A9002B"/>
    <w:rsid w:val="00A91D7E"/>
    <w:rsid w:val="00A91E5D"/>
    <w:rsid w:val="00A93779"/>
    <w:rsid w:val="00A94FDB"/>
    <w:rsid w:val="00A953CD"/>
    <w:rsid w:val="00A97522"/>
    <w:rsid w:val="00A9756E"/>
    <w:rsid w:val="00AA1E7A"/>
    <w:rsid w:val="00AA3B58"/>
    <w:rsid w:val="00AA3CCB"/>
    <w:rsid w:val="00AA3D78"/>
    <w:rsid w:val="00AA4946"/>
    <w:rsid w:val="00AA75E5"/>
    <w:rsid w:val="00AB129B"/>
    <w:rsid w:val="00AB1F05"/>
    <w:rsid w:val="00AB38A8"/>
    <w:rsid w:val="00AB38C1"/>
    <w:rsid w:val="00AB3ADF"/>
    <w:rsid w:val="00AB5C53"/>
    <w:rsid w:val="00AB6285"/>
    <w:rsid w:val="00AB7612"/>
    <w:rsid w:val="00AC26A6"/>
    <w:rsid w:val="00AC4653"/>
    <w:rsid w:val="00AC5DC6"/>
    <w:rsid w:val="00AC774E"/>
    <w:rsid w:val="00AD0FE3"/>
    <w:rsid w:val="00AD1636"/>
    <w:rsid w:val="00AD2A1B"/>
    <w:rsid w:val="00AD2C78"/>
    <w:rsid w:val="00AD3A60"/>
    <w:rsid w:val="00AD3A75"/>
    <w:rsid w:val="00AD3B6E"/>
    <w:rsid w:val="00AD3C28"/>
    <w:rsid w:val="00AE0495"/>
    <w:rsid w:val="00AE089B"/>
    <w:rsid w:val="00AE0EA8"/>
    <w:rsid w:val="00AE0EBA"/>
    <w:rsid w:val="00AE333F"/>
    <w:rsid w:val="00AE4862"/>
    <w:rsid w:val="00AE4F09"/>
    <w:rsid w:val="00AE59E2"/>
    <w:rsid w:val="00AE5C07"/>
    <w:rsid w:val="00AF00DD"/>
    <w:rsid w:val="00AF1AF0"/>
    <w:rsid w:val="00AF2FB9"/>
    <w:rsid w:val="00AF344C"/>
    <w:rsid w:val="00AF5CCA"/>
    <w:rsid w:val="00AF5F7C"/>
    <w:rsid w:val="00AF663D"/>
    <w:rsid w:val="00AF68CE"/>
    <w:rsid w:val="00AF7A65"/>
    <w:rsid w:val="00B003D3"/>
    <w:rsid w:val="00B00578"/>
    <w:rsid w:val="00B02576"/>
    <w:rsid w:val="00B1157B"/>
    <w:rsid w:val="00B118F5"/>
    <w:rsid w:val="00B11E2A"/>
    <w:rsid w:val="00B121F7"/>
    <w:rsid w:val="00B12DF9"/>
    <w:rsid w:val="00B148CB"/>
    <w:rsid w:val="00B14CD4"/>
    <w:rsid w:val="00B14E68"/>
    <w:rsid w:val="00B17048"/>
    <w:rsid w:val="00B203E6"/>
    <w:rsid w:val="00B21233"/>
    <w:rsid w:val="00B227AB"/>
    <w:rsid w:val="00B2380D"/>
    <w:rsid w:val="00B26B0C"/>
    <w:rsid w:val="00B272E1"/>
    <w:rsid w:val="00B279EC"/>
    <w:rsid w:val="00B3037A"/>
    <w:rsid w:val="00B3071B"/>
    <w:rsid w:val="00B33717"/>
    <w:rsid w:val="00B33AC6"/>
    <w:rsid w:val="00B3547D"/>
    <w:rsid w:val="00B35B0E"/>
    <w:rsid w:val="00B36519"/>
    <w:rsid w:val="00B36D17"/>
    <w:rsid w:val="00B3751C"/>
    <w:rsid w:val="00B37ED4"/>
    <w:rsid w:val="00B40E05"/>
    <w:rsid w:val="00B442DA"/>
    <w:rsid w:val="00B471BE"/>
    <w:rsid w:val="00B473BF"/>
    <w:rsid w:val="00B47E40"/>
    <w:rsid w:val="00B50F4F"/>
    <w:rsid w:val="00B5603A"/>
    <w:rsid w:val="00B56B59"/>
    <w:rsid w:val="00B57A23"/>
    <w:rsid w:val="00B612A7"/>
    <w:rsid w:val="00B65BB3"/>
    <w:rsid w:val="00B65D4B"/>
    <w:rsid w:val="00B674FE"/>
    <w:rsid w:val="00B7079C"/>
    <w:rsid w:val="00B71982"/>
    <w:rsid w:val="00B71A84"/>
    <w:rsid w:val="00B74548"/>
    <w:rsid w:val="00B7513D"/>
    <w:rsid w:val="00B7714E"/>
    <w:rsid w:val="00B778C2"/>
    <w:rsid w:val="00B831D9"/>
    <w:rsid w:val="00B83575"/>
    <w:rsid w:val="00B842DB"/>
    <w:rsid w:val="00B85239"/>
    <w:rsid w:val="00B86A29"/>
    <w:rsid w:val="00B86BC7"/>
    <w:rsid w:val="00B870C7"/>
    <w:rsid w:val="00B8738A"/>
    <w:rsid w:val="00B94FB1"/>
    <w:rsid w:val="00B95230"/>
    <w:rsid w:val="00B958A1"/>
    <w:rsid w:val="00B96758"/>
    <w:rsid w:val="00B96A4C"/>
    <w:rsid w:val="00B97195"/>
    <w:rsid w:val="00B97A82"/>
    <w:rsid w:val="00B97E65"/>
    <w:rsid w:val="00BA0134"/>
    <w:rsid w:val="00BA5901"/>
    <w:rsid w:val="00BA714E"/>
    <w:rsid w:val="00BB48F3"/>
    <w:rsid w:val="00BB5A19"/>
    <w:rsid w:val="00BB7A0D"/>
    <w:rsid w:val="00BC10F0"/>
    <w:rsid w:val="00BC2202"/>
    <w:rsid w:val="00BC253B"/>
    <w:rsid w:val="00BC308C"/>
    <w:rsid w:val="00BC3CF8"/>
    <w:rsid w:val="00BC7E70"/>
    <w:rsid w:val="00BD0BC1"/>
    <w:rsid w:val="00BD1C62"/>
    <w:rsid w:val="00BD3962"/>
    <w:rsid w:val="00BD42A5"/>
    <w:rsid w:val="00BD4833"/>
    <w:rsid w:val="00BE04F6"/>
    <w:rsid w:val="00BE0FA8"/>
    <w:rsid w:val="00BE372D"/>
    <w:rsid w:val="00BE4580"/>
    <w:rsid w:val="00BE4856"/>
    <w:rsid w:val="00BE5543"/>
    <w:rsid w:val="00BE78F0"/>
    <w:rsid w:val="00BF203D"/>
    <w:rsid w:val="00BF23C5"/>
    <w:rsid w:val="00BF5820"/>
    <w:rsid w:val="00BF67C2"/>
    <w:rsid w:val="00C001FE"/>
    <w:rsid w:val="00C015B2"/>
    <w:rsid w:val="00C03D2E"/>
    <w:rsid w:val="00C04EC3"/>
    <w:rsid w:val="00C06D46"/>
    <w:rsid w:val="00C07EC1"/>
    <w:rsid w:val="00C10522"/>
    <w:rsid w:val="00C10E77"/>
    <w:rsid w:val="00C1193C"/>
    <w:rsid w:val="00C15C52"/>
    <w:rsid w:val="00C17BA6"/>
    <w:rsid w:val="00C201CC"/>
    <w:rsid w:val="00C31946"/>
    <w:rsid w:val="00C3226D"/>
    <w:rsid w:val="00C323E7"/>
    <w:rsid w:val="00C32839"/>
    <w:rsid w:val="00C34BA2"/>
    <w:rsid w:val="00C352B9"/>
    <w:rsid w:val="00C35580"/>
    <w:rsid w:val="00C35E67"/>
    <w:rsid w:val="00C35F85"/>
    <w:rsid w:val="00C377FD"/>
    <w:rsid w:val="00C40242"/>
    <w:rsid w:val="00C42F1B"/>
    <w:rsid w:val="00C42F95"/>
    <w:rsid w:val="00C44B65"/>
    <w:rsid w:val="00C45071"/>
    <w:rsid w:val="00C46751"/>
    <w:rsid w:val="00C46908"/>
    <w:rsid w:val="00C47735"/>
    <w:rsid w:val="00C50EF8"/>
    <w:rsid w:val="00C53B78"/>
    <w:rsid w:val="00C54A98"/>
    <w:rsid w:val="00C5651F"/>
    <w:rsid w:val="00C56B36"/>
    <w:rsid w:val="00C575DA"/>
    <w:rsid w:val="00C5779C"/>
    <w:rsid w:val="00C63BA7"/>
    <w:rsid w:val="00C65D16"/>
    <w:rsid w:val="00C65FC9"/>
    <w:rsid w:val="00C679BC"/>
    <w:rsid w:val="00C67FC2"/>
    <w:rsid w:val="00C70383"/>
    <w:rsid w:val="00C71700"/>
    <w:rsid w:val="00C72E91"/>
    <w:rsid w:val="00C756E4"/>
    <w:rsid w:val="00C75AEA"/>
    <w:rsid w:val="00C76951"/>
    <w:rsid w:val="00C77494"/>
    <w:rsid w:val="00C81DAB"/>
    <w:rsid w:val="00C82CA0"/>
    <w:rsid w:val="00C82E4D"/>
    <w:rsid w:val="00C855DE"/>
    <w:rsid w:val="00C85B59"/>
    <w:rsid w:val="00C86205"/>
    <w:rsid w:val="00C870D5"/>
    <w:rsid w:val="00C8795E"/>
    <w:rsid w:val="00C90065"/>
    <w:rsid w:val="00C92E6C"/>
    <w:rsid w:val="00C9433D"/>
    <w:rsid w:val="00CA3D81"/>
    <w:rsid w:val="00CA50ED"/>
    <w:rsid w:val="00CB3057"/>
    <w:rsid w:val="00CB47F6"/>
    <w:rsid w:val="00CB6D75"/>
    <w:rsid w:val="00CB7E31"/>
    <w:rsid w:val="00CB7EC0"/>
    <w:rsid w:val="00CC01AC"/>
    <w:rsid w:val="00CC04C6"/>
    <w:rsid w:val="00CC148C"/>
    <w:rsid w:val="00CC16E6"/>
    <w:rsid w:val="00CC3BF8"/>
    <w:rsid w:val="00CC4187"/>
    <w:rsid w:val="00CC47DE"/>
    <w:rsid w:val="00CC736B"/>
    <w:rsid w:val="00CD2F6C"/>
    <w:rsid w:val="00CD36AA"/>
    <w:rsid w:val="00CD7707"/>
    <w:rsid w:val="00CE1897"/>
    <w:rsid w:val="00CE3719"/>
    <w:rsid w:val="00CE4FFD"/>
    <w:rsid w:val="00CE69E2"/>
    <w:rsid w:val="00CE6C86"/>
    <w:rsid w:val="00CE76A8"/>
    <w:rsid w:val="00CF45C0"/>
    <w:rsid w:val="00CF47CC"/>
    <w:rsid w:val="00CF6D4C"/>
    <w:rsid w:val="00CF7AFD"/>
    <w:rsid w:val="00CF7D62"/>
    <w:rsid w:val="00D0235F"/>
    <w:rsid w:val="00D0304F"/>
    <w:rsid w:val="00D03BBF"/>
    <w:rsid w:val="00D03CB1"/>
    <w:rsid w:val="00D046AA"/>
    <w:rsid w:val="00D13229"/>
    <w:rsid w:val="00D13951"/>
    <w:rsid w:val="00D16696"/>
    <w:rsid w:val="00D17A3C"/>
    <w:rsid w:val="00D21587"/>
    <w:rsid w:val="00D21EF0"/>
    <w:rsid w:val="00D2223D"/>
    <w:rsid w:val="00D24440"/>
    <w:rsid w:val="00D2598A"/>
    <w:rsid w:val="00D25EE0"/>
    <w:rsid w:val="00D265FF"/>
    <w:rsid w:val="00D27DB1"/>
    <w:rsid w:val="00D30573"/>
    <w:rsid w:val="00D318F3"/>
    <w:rsid w:val="00D319FB"/>
    <w:rsid w:val="00D33445"/>
    <w:rsid w:val="00D334A4"/>
    <w:rsid w:val="00D36863"/>
    <w:rsid w:val="00D37747"/>
    <w:rsid w:val="00D41057"/>
    <w:rsid w:val="00D417AF"/>
    <w:rsid w:val="00D43841"/>
    <w:rsid w:val="00D440C7"/>
    <w:rsid w:val="00D44A97"/>
    <w:rsid w:val="00D45054"/>
    <w:rsid w:val="00D4623C"/>
    <w:rsid w:val="00D4633F"/>
    <w:rsid w:val="00D4758C"/>
    <w:rsid w:val="00D47987"/>
    <w:rsid w:val="00D47D7C"/>
    <w:rsid w:val="00D50DD7"/>
    <w:rsid w:val="00D50EC5"/>
    <w:rsid w:val="00D51175"/>
    <w:rsid w:val="00D54780"/>
    <w:rsid w:val="00D57107"/>
    <w:rsid w:val="00D57C8D"/>
    <w:rsid w:val="00D57E7F"/>
    <w:rsid w:val="00D6024E"/>
    <w:rsid w:val="00D6030C"/>
    <w:rsid w:val="00D610C8"/>
    <w:rsid w:val="00D63101"/>
    <w:rsid w:val="00D63886"/>
    <w:rsid w:val="00D66006"/>
    <w:rsid w:val="00D66996"/>
    <w:rsid w:val="00D724B5"/>
    <w:rsid w:val="00D728D2"/>
    <w:rsid w:val="00D7355B"/>
    <w:rsid w:val="00D738EE"/>
    <w:rsid w:val="00D742AC"/>
    <w:rsid w:val="00D80E3E"/>
    <w:rsid w:val="00D83377"/>
    <w:rsid w:val="00D841DD"/>
    <w:rsid w:val="00D84F53"/>
    <w:rsid w:val="00D85978"/>
    <w:rsid w:val="00D85BFA"/>
    <w:rsid w:val="00D86C62"/>
    <w:rsid w:val="00D901D4"/>
    <w:rsid w:val="00D90E24"/>
    <w:rsid w:val="00D953E6"/>
    <w:rsid w:val="00D9552C"/>
    <w:rsid w:val="00D95952"/>
    <w:rsid w:val="00D9738B"/>
    <w:rsid w:val="00DA140A"/>
    <w:rsid w:val="00DA3DD3"/>
    <w:rsid w:val="00DA4894"/>
    <w:rsid w:val="00DA4C45"/>
    <w:rsid w:val="00DA5100"/>
    <w:rsid w:val="00DA7E65"/>
    <w:rsid w:val="00DB03E8"/>
    <w:rsid w:val="00DB0DC6"/>
    <w:rsid w:val="00DB345E"/>
    <w:rsid w:val="00DB3B08"/>
    <w:rsid w:val="00DB3DC4"/>
    <w:rsid w:val="00DB474D"/>
    <w:rsid w:val="00DB722A"/>
    <w:rsid w:val="00DC0F4E"/>
    <w:rsid w:val="00DC2910"/>
    <w:rsid w:val="00DC7902"/>
    <w:rsid w:val="00DD007C"/>
    <w:rsid w:val="00DD43FF"/>
    <w:rsid w:val="00DD5255"/>
    <w:rsid w:val="00DD53F6"/>
    <w:rsid w:val="00DD599F"/>
    <w:rsid w:val="00DD6263"/>
    <w:rsid w:val="00DD6BDE"/>
    <w:rsid w:val="00DE01B8"/>
    <w:rsid w:val="00DE03E6"/>
    <w:rsid w:val="00DE129D"/>
    <w:rsid w:val="00DE2BE9"/>
    <w:rsid w:val="00DE2C4B"/>
    <w:rsid w:val="00DE4B03"/>
    <w:rsid w:val="00DE6B8F"/>
    <w:rsid w:val="00DE736A"/>
    <w:rsid w:val="00DF2FD5"/>
    <w:rsid w:val="00DF3A3E"/>
    <w:rsid w:val="00DF403B"/>
    <w:rsid w:val="00DF40DB"/>
    <w:rsid w:val="00DF48B6"/>
    <w:rsid w:val="00DF532A"/>
    <w:rsid w:val="00DF57A8"/>
    <w:rsid w:val="00DF7165"/>
    <w:rsid w:val="00E00736"/>
    <w:rsid w:val="00E00D31"/>
    <w:rsid w:val="00E01850"/>
    <w:rsid w:val="00E028D4"/>
    <w:rsid w:val="00E108F2"/>
    <w:rsid w:val="00E10CC9"/>
    <w:rsid w:val="00E1163D"/>
    <w:rsid w:val="00E11B31"/>
    <w:rsid w:val="00E1348E"/>
    <w:rsid w:val="00E14A1E"/>
    <w:rsid w:val="00E15151"/>
    <w:rsid w:val="00E25C20"/>
    <w:rsid w:val="00E272B3"/>
    <w:rsid w:val="00E31040"/>
    <w:rsid w:val="00E31F54"/>
    <w:rsid w:val="00E32530"/>
    <w:rsid w:val="00E32B8C"/>
    <w:rsid w:val="00E34E92"/>
    <w:rsid w:val="00E35CFA"/>
    <w:rsid w:val="00E35DB5"/>
    <w:rsid w:val="00E3778A"/>
    <w:rsid w:val="00E416ED"/>
    <w:rsid w:val="00E41FB6"/>
    <w:rsid w:val="00E42CC7"/>
    <w:rsid w:val="00E44FAC"/>
    <w:rsid w:val="00E47FC5"/>
    <w:rsid w:val="00E52BF5"/>
    <w:rsid w:val="00E54AD0"/>
    <w:rsid w:val="00E55895"/>
    <w:rsid w:val="00E55A69"/>
    <w:rsid w:val="00E560F7"/>
    <w:rsid w:val="00E56878"/>
    <w:rsid w:val="00E57FEE"/>
    <w:rsid w:val="00E62713"/>
    <w:rsid w:val="00E6359D"/>
    <w:rsid w:val="00E64292"/>
    <w:rsid w:val="00E65528"/>
    <w:rsid w:val="00E678A2"/>
    <w:rsid w:val="00E7140B"/>
    <w:rsid w:val="00E719BB"/>
    <w:rsid w:val="00E71D7A"/>
    <w:rsid w:val="00E7406B"/>
    <w:rsid w:val="00E7419D"/>
    <w:rsid w:val="00E755CF"/>
    <w:rsid w:val="00E7617C"/>
    <w:rsid w:val="00E766AB"/>
    <w:rsid w:val="00E82543"/>
    <w:rsid w:val="00E8276F"/>
    <w:rsid w:val="00E8289B"/>
    <w:rsid w:val="00E84272"/>
    <w:rsid w:val="00E87D37"/>
    <w:rsid w:val="00E91F96"/>
    <w:rsid w:val="00E92CFD"/>
    <w:rsid w:val="00E930F0"/>
    <w:rsid w:val="00E9527D"/>
    <w:rsid w:val="00E9537C"/>
    <w:rsid w:val="00E95442"/>
    <w:rsid w:val="00E95878"/>
    <w:rsid w:val="00E95C59"/>
    <w:rsid w:val="00E95EA4"/>
    <w:rsid w:val="00E9763C"/>
    <w:rsid w:val="00EA3AC2"/>
    <w:rsid w:val="00EA5D5F"/>
    <w:rsid w:val="00EA64EC"/>
    <w:rsid w:val="00EA6B10"/>
    <w:rsid w:val="00EB0EFE"/>
    <w:rsid w:val="00EB1A7F"/>
    <w:rsid w:val="00EB2D48"/>
    <w:rsid w:val="00EB3C6D"/>
    <w:rsid w:val="00EB3C8E"/>
    <w:rsid w:val="00EB3FFE"/>
    <w:rsid w:val="00EB403F"/>
    <w:rsid w:val="00EB4141"/>
    <w:rsid w:val="00EB4A45"/>
    <w:rsid w:val="00EB53E0"/>
    <w:rsid w:val="00EB5972"/>
    <w:rsid w:val="00EB72D7"/>
    <w:rsid w:val="00EC054A"/>
    <w:rsid w:val="00EC22CD"/>
    <w:rsid w:val="00EC28C3"/>
    <w:rsid w:val="00EC3CF1"/>
    <w:rsid w:val="00EC5D64"/>
    <w:rsid w:val="00EC6E56"/>
    <w:rsid w:val="00EC711B"/>
    <w:rsid w:val="00ED49E0"/>
    <w:rsid w:val="00ED4B18"/>
    <w:rsid w:val="00ED4F80"/>
    <w:rsid w:val="00ED5B0F"/>
    <w:rsid w:val="00ED63F2"/>
    <w:rsid w:val="00ED6877"/>
    <w:rsid w:val="00ED75C0"/>
    <w:rsid w:val="00EE28A2"/>
    <w:rsid w:val="00EE4450"/>
    <w:rsid w:val="00EE4D38"/>
    <w:rsid w:val="00EE5579"/>
    <w:rsid w:val="00EE57E2"/>
    <w:rsid w:val="00EE6228"/>
    <w:rsid w:val="00EE7274"/>
    <w:rsid w:val="00EE76D5"/>
    <w:rsid w:val="00EF2836"/>
    <w:rsid w:val="00EF6357"/>
    <w:rsid w:val="00F00567"/>
    <w:rsid w:val="00F01277"/>
    <w:rsid w:val="00F02B6C"/>
    <w:rsid w:val="00F0398F"/>
    <w:rsid w:val="00F04288"/>
    <w:rsid w:val="00F04B45"/>
    <w:rsid w:val="00F07F94"/>
    <w:rsid w:val="00F12375"/>
    <w:rsid w:val="00F145AB"/>
    <w:rsid w:val="00F14C68"/>
    <w:rsid w:val="00F155F4"/>
    <w:rsid w:val="00F156AC"/>
    <w:rsid w:val="00F178D3"/>
    <w:rsid w:val="00F203E0"/>
    <w:rsid w:val="00F21A90"/>
    <w:rsid w:val="00F224E8"/>
    <w:rsid w:val="00F22663"/>
    <w:rsid w:val="00F238A0"/>
    <w:rsid w:val="00F248B4"/>
    <w:rsid w:val="00F264CA"/>
    <w:rsid w:val="00F26DBF"/>
    <w:rsid w:val="00F26F12"/>
    <w:rsid w:val="00F27238"/>
    <w:rsid w:val="00F27E9F"/>
    <w:rsid w:val="00F3063A"/>
    <w:rsid w:val="00F30B76"/>
    <w:rsid w:val="00F31E24"/>
    <w:rsid w:val="00F32690"/>
    <w:rsid w:val="00F32B5B"/>
    <w:rsid w:val="00F34B72"/>
    <w:rsid w:val="00F354ED"/>
    <w:rsid w:val="00F35AAC"/>
    <w:rsid w:val="00F35D93"/>
    <w:rsid w:val="00F36743"/>
    <w:rsid w:val="00F36CA7"/>
    <w:rsid w:val="00F401B7"/>
    <w:rsid w:val="00F40A6B"/>
    <w:rsid w:val="00F40C28"/>
    <w:rsid w:val="00F4153E"/>
    <w:rsid w:val="00F41F44"/>
    <w:rsid w:val="00F42DA4"/>
    <w:rsid w:val="00F433F7"/>
    <w:rsid w:val="00F44C0A"/>
    <w:rsid w:val="00F45DF6"/>
    <w:rsid w:val="00F473F5"/>
    <w:rsid w:val="00F51685"/>
    <w:rsid w:val="00F520EB"/>
    <w:rsid w:val="00F53AAB"/>
    <w:rsid w:val="00F53CBC"/>
    <w:rsid w:val="00F53F74"/>
    <w:rsid w:val="00F5415A"/>
    <w:rsid w:val="00F54405"/>
    <w:rsid w:val="00F54639"/>
    <w:rsid w:val="00F559BB"/>
    <w:rsid w:val="00F57558"/>
    <w:rsid w:val="00F60014"/>
    <w:rsid w:val="00F62032"/>
    <w:rsid w:val="00F627EE"/>
    <w:rsid w:val="00F634C5"/>
    <w:rsid w:val="00F63754"/>
    <w:rsid w:val="00F64CBC"/>
    <w:rsid w:val="00F671DE"/>
    <w:rsid w:val="00F711ED"/>
    <w:rsid w:val="00F71494"/>
    <w:rsid w:val="00F72698"/>
    <w:rsid w:val="00F72758"/>
    <w:rsid w:val="00F72B1D"/>
    <w:rsid w:val="00F745E8"/>
    <w:rsid w:val="00F7578F"/>
    <w:rsid w:val="00F76E94"/>
    <w:rsid w:val="00F76F7C"/>
    <w:rsid w:val="00F80BF7"/>
    <w:rsid w:val="00F82510"/>
    <w:rsid w:val="00F82655"/>
    <w:rsid w:val="00F83E05"/>
    <w:rsid w:val="00F850F9"/>
    <w:rsid w:val="00F85203"/>
    <w:rsid w:val="00F85231"/>
    <w:rsid w:val="00F859A0"/>
    <w:rsid w:val="00F86300"/>
    <w:rsid w:val="00F86B27"/>
    <w:rsid w:val="00F8705E"/>
    <w:rsid w:val="00F87250"/>
    <w:rsid w:val="00F906E6"/>
    <w:rsid w:val="00F926E4"/>
    <w:rsid w:val="00F9357D"/>
    <w:rsid w:val="00F935DA"/>
    <w:rsid w:val="00F9468B"/>
    <w:rsid w:val="00F96969"/>
    <w:rsid w:val="00F96B33"/>
    <w:rsid w:val="00F96FC3"/>
    <w:rsid w:val="00F97259"/>
    <w:rsid w:val="00FA078A"/>
    <w:rsid w:val="00FA0F30"/>
    <w:rsid w:val="00FA226B"/>
    <w:rsid w:val="00FA5B16"/>
    <w:rsid w:val="00FA7630"/>
    <w:rsid w:val="00FA7A30"/>
    <w:rsid w:val="00FB124B"/>
    <w:rsid w:val="00FB1DE0"/>
    <w:rsid w:val="00FB3DAA"/>
    <w:rsid w:val="00FB44E2"/>
    <w:rsid w:val="00FB52DA"/>
    <w:rsid w:val="00FB585F"/>
    <w:rsid w:val="00FB5D4E"/>
    <w:rsid w:val="00FB61E4"/>
    <w:rsid w:val="00FB74C5"/>
    <w:rsid w:val="00FB7725"/>
    <w:rsid w:val="00FC15BC"/>
    <w:rsid w:val="00FC2E25"/>
    <w:rsid w:val="00FC49BD"/>
    <w:rsid w:val="00FC4BFC"/>
    <w:rsid w:val="00FC5F87"/>
    <w:rsid w:val="00FC6751"/>
    <w:rsid w:val="00FC7B48"/>
    <w:rsid w:val="00FD07E1"/>
    <w:rsid w:val="00FD133C"/>
    <w:rsid w:val="00FD2D2C"/>
    <w:rsid w:val="00FD35CF"/>
    <w:rsid w:val="00FD4487"/>
    <w:rsid w:val="00FD672F"/>
    <w:rsid w:val="00FE24FA"/>
    <w:rsid w:val="00FE2554"/>
    <w:rsid w:val="00FE52A8"/>
    <w:rsid w:val="00FE5E38"/>
    <w:rsid w:val="00FF21A1"/>
    <w:rsid w:val="00FF300F"/>
    <w:rsid w:val="00FF4471"/>
    <w:rsid w:val="00FF62F9"/>
    <w:rsid w:val="00FF7B1C"/>
    <w:rsid w:val="01296F0D"/>
    <w:rsid w:val="014C9CC5"/>
    <w:rsid w:val="01776241"/>
    <w:rsid w:val="020561A0"/>
    <w:rsid w:val="029A5185"/>
    <w:rsid w:val="02E0D84B"/>
    <w:rsid w:val="02E15D45"/>
    <w:rsid w:val="033DC0EE"/>
    <w:rsid w:val="03D1E87B"/>
    <w:rsid w:val="04113C96"/>
    <w:rsid w:val="04265E14"/>
    <w:rsid w:val="048A652A"/>
    <w:rsid w:val="048F5A9E"/>
    <w:rsid w:val="049BA70A"/>
    <w:rsid w:val="05B0392D"/>
    <w:rsid w:val="06188BB0"/>
    <w:rsid w:val="0658CE86"/>
    <w:rsid w:val="06836599"/>
    <w:rsid w:val="068937B8"/>
    <w:rsid w:val="06BF3C93"/>
    <w:rsid w:val="071D6F1E"/>
    <w:rsid w:val="074BC952"/>
    <w:rsid w:val="078778D3"/>
    <w:rsid w:val="0830A86E"/>
    <w:rsid w:val="084EEB62"/>
    <w:rsid w:val="08DCB11F"/>
    <w:rsid w:val="091B9589"/>
    <w:rsid w:val="0948E4E0"/>
    <w:rsid w:val="09AD0272"/>
    <w:rsid w:val="09D5E8EA"/>
    <w:rsid w:val="0A5F7859"/>
    <w:rsid w:val="0AA569D5"/>
    <w:rsid w:val="0C17B3B7"/>
    <w:rsid w:val="0C2B8CC5"/>
    <w:rsid w:val="0C6E9234"/>
    <w:rsid w:val="0C8085A2"/>
    <w:rsid w:val="0CBE087D"/>
    <w:rsid w:val="0CE4A334"/>
    <w:rsid w:val="0D7F01D1"/>
    <w:rsid w:val="0DAC9333"/>
    <w:rsid w:val="0DDBCB65"/>
    <w:rsid w:val="0DF101A4"/>
    <w:rsid w:val="0FB1CE29"/>
    <w:rsid w:val="0FD31DFA"/>
    <w:rsid w:val="10A19347"/>
    <w:rsid w:val="1107F07F"/>
    <w:rsid w:val="12F983E5"/>
    <w:rsid w:val="130D4F6D"/>
    <w:rsid w:val="137AF43E"/>
    <w:rsid w:val="13A53C5E"/>
    <w:rsid w:val="1423A1BA"/>
    <w:rsid w:val="1455F96B"/>
    <w:rsid w:val="147775A0"/>
    <w:rsid w:val="14955446"/>
    <w:rsid w:val="157D6E6D"/>
    <w:rsid w:val="16007280"/>
    <w:rsid w:val="163FA470"/>
    <w:rsid w:val="165DC56C"/>
    <w:rsid w:val="173B806E"/>
    <w:rsid w:val="1778BCA8"/>
    <w:rsid w:val="17CCF508"/>
    <w:rsid w:val="17DCF521"/>
    <w:rsid w:val="17EC30E7"/>
    <w:rsid w:val="1867544C"/>
    <w:rsid w:val="18A1BD54"/>
    <w:rsid w:val="18C81CBA"/>
    <w:rsid w:val="18D76225"/>
    <w:rsid w:val="18F5DDE6"/>
    <w:rsid w:val="18FFFEF1"/>
    <w:rsid w:val="1968C569"/>
    <w:rsid w:val="199617FE"/>
    <w:rsid w:val="1A05F0CD"/>
    <w:rsid w:val="1A288E42"/>
    <w:rsid w:val="1A4E94AD"/>
    <w:rsid w:val="1A5C498F"/>
    <w:rsid w:val="1A96C36C"/>
    <w:rsid w:val="1B4B7F5D"/>
    <w:rsid w:val="1B7CAAB8"/>
    <w:rsid w:val="1BA1C12E"/>
    <w:rsid w:val="1D32F647"/>
    <w:rsid w:val="1D47AA4B"/>
    <w:rsid w:val="1DE56E76"/>
    <w:rsid w:val="1E036105"/>
    <w:rsid w:val="1EE37AAC"/>
    <w:rsid w:val="1F6F7342"/>
    <w:rsid w:val="1F73ACE8"/>
    <w:rsid w:val="20E4F23D"/>
    <w:rsid w:val="20F4A891"/>
    <w:rsid w:val="211694A7"/>
    <w:rsid w:val="211A9642"/>
    <w:rsid w:val="2124BEF9"/>
    <w:rsid w:val="2163AEEE"/>
    <w:rsid w:val="21B772EA"/>
    <w:rsid w:val="21DF322B"/>
    <w:rsid w:val="2230B76A"/>
    <w:rsid w:val="230FA7AF"/>
    <w:rsid w:val="2383460F"/>
    <w:rsid w:val="2484329A"/>
    <w:rsid w:val="24B4D4C0"/>
    <w:rsid w:val="24F49E0C"/>
    <w:rsid w:val="253D0A7B"/>
    <w:rsid w:val="256FD382"/>
    <w:rsid w:val="25E0933C"/>
    <w:rsid w:val="260BE1B3"/>
    <w:rsid w:val="2625B4ED"/>
    <w:rsid w:val="26E19154"/>
    <w:rsid w:val="272BFBC9"/>
    <w:rsid w:val="27A35360"/>
    <w:rsid w:val="27AB4881"/>
    <w:rsid w:val="28F264DA"/>
    <w:rsid w:val="2978D6AE"/>
    <w:rsid w:val="29B672DB"/>
    <w:rsid w:val="2A107B9E"/>
    <w:rsid w:val="2A9978F2"/>
    <w:rsid w:val="2AAB92B3"/>
    <w:rsid w:val="2B22A71A"/>
    <w:rsid w:val="2B2676D6"/>
    <w:rsid w:val="2BB13C50"/>
    <w:rsid w:val="2C11FB86"/>
    <w:rsid w:val="2C134DA4"/>
    <w:rsid w:val="2C28A76E"/>
    <w:rsid w:val="2C2E1056"/>
    <w:rsid w:val="2C6D7FBE"/>
    <w:rsid w:val="2CC24737"/>
    <w:rsid w:val="2D465476"/>
    <w:rsid w:val="2D576EB5"/>
    <w:rsid w:val="2D8F7B55"/>
    <w:rsid w:val="2DE3D566"/>
    <w:rsid w:val="2E50B9F6"/>
    <w:rsid w:val="2E79FAB0"/>
    <w:rsid w:val="2ED0A3F1"/>
    <w:rsid w:val="2EDEDD0B"/>
    <w:rsid w:val="2F00D957"/>
    <w:rsid w:val="2F671763"/>
    <w:rsid w:val="2F808D8F"/>
    <w:rsid w:val="2FD0153B"/>
    <w:rsid w:val="2FF6183D"/>
    <w:rsid w:val="303BBDAC"/>
    <w:rsid w:val="308340E7"/>
    <w:rsid w:val="3100855A"/>
    <w:rsid w:val="315DD2A4"/>
    <w:rsid w:val="315E87A8"/>
    <w:rsid w:val="3191E89E"/>
    <w:rsid w:val="31DDF601"/>
    <w:rsid w:val="32123C0E"/>
    <w:rsid w:val="32A9D1EC"/>
    <w:rsid w:val="32AB6583"/>
    <w:rsid w:val="3334CA82"/>
    <w:rsid w:val="338C1581"/>
    <w:rsid w:val="3445A24D"/>
    <w:rsid w:val="3455BB89"/>
    <w:rsid w:val="35041D08"/>
    <w:rsid w:val="3510299F"/>
    <w:rsid w:val="35927660"/>
    <w:rsid w:val="35BACE20"/>
    <w:rsid w:val="36523F90"/>
    <w:rsid w:val="36AA644E"/>
    <w:rsid w:val="36D8F821"/>
    <w:rsid w:val="36F3BEAD"/>
    <w:rsid w:val="36FA7526"/>
    <w:rsid w:val="37970ED6"/>
    <w:rsid w:val="37BB522A"/>
    <w:rsid w:val="385A6B3A"/>
    <w:rsid w:val="38859EB2"/>
    <w:rsid w:val="391C28EC"/>
    <w:rsid w:val="39207440"/>
    <w:rsid w:val="39572343"/>
    <w:rsid w:val="395EB6E0"/>
    <w:rsid w:val="3987A1E2"/>
    <w:rsid w:val="3A1627EA"/>
    <w:rsid w:val="3ABC44A1"/>
    <w:rsid w:val="3AD20742"/>
    <w:rsid w:val="3B9DD0B9"/>
    <w:rsid w:val="3C0E9D55"/>
    <w:rsid w:val="3C76F550"/>
    <w:rsid w:val="3C831481"/>
    <w:rsid w:val="3C96D6A7"/>
    <w:rsid w:val="3CC2A8A3"/>
    <w:rsid w:val="3CD2FAE5"/>
    <w:rsid w:val="3CD49B45"/>
    <w:rsid w:val="3CEF11E9"/>
    <w:rsid w:val="3CF83DB2"/>
    <w:rsid w:val="3D430ACF"/>
    <w:rsid w:val="3DA57229"/>
    <w:rsid w:val="3E2958BC"/>
    <w:rsid w:val="3E30D096"/>
    <w:rsid w:val="3E4AF914"/>
    <w:rsid w:val="3E5E3C8A"/>
    <w:rsid w:val="3E69109C"/>
    <w:rsid w:val="3F8C3EB2"/>
    <w:rsid w:val="40413E9C"/>
    <w:rsid w:val="40CDA532"/>
    <w:rsid w:val="40FB63E0"/>
    <w:rsid w:val="410F7369"/>
    <w:rsid w:val="41617E86"/>
    <w:rsid w:val="41654C89"/>
    <w:rsid w:val="4166F10E"/>
    <w:rsid w:val="41A66C08"/>
    <w:rsid w:val="41B1E96F"/>
    <w:rsid w:val="41EF964A"/>
    <w:rsid w:val="41F96635"/>
    <w:rsid w:val="42870BC0"/>
    <w:rsid w:val="42C4D62C"/>
    <w:rsid w:val="42C66E08"/>
    <w:rsid w:val="44D8E91E"/>
    <w:rsid w:val="456FA81C"/>
    <w:rsid w:val="45AB3825"/>
    <w:rsid w:val="45B74282"/>
    <w:rsid w:val="4643ECA5"/>
    <w:rsid w:val="465D8053"/>
    <w:rsid w:val="47086B86"/>
    <w:rsid w:val="470A7198"/>
    <w:rsid w:val="470B44E8"/>
    <w:rsid w:val="4745EFC1"/>
    <w:rsid w:val="47906A43"/>
    <w:rsid w:val="47A9E103"/>
    <w:rsid w:val="47E340CB"/>
    <w:rsid w:val="47FD5C41"/>
    <w:rsid w:val="4835F2B9"/>
    <w:rsid w:val="48DE88E9"/>
    <w:rsid w:val="491F3B17"/>
    <w:rsid w:val="4959BA70"/>
    <w:rsid w:val="496D4D3E"/>
    <w:rsid w:val="497FAB5E"/>
    <w:rsid w:val="49F4F3CB"/>
    <w:rsid w:val="4A11C797"/>
    <w:rsid w:val="4A5BFE6D"/>
    <w:rsid w:val="4A5F3376"/>
    <w:rsid w:val="4AA62F6C"/>
    <w:rsid w:val="4AD1D605"/>
    <w:rsid w:val="4AFA79AE"/>
    <w:rsid w:val="4B22DC4F"/>
    <w:rsid w:val="4B6650A3"/>
    <w:rsid w:val="4B77EDF0"/>
    <w:rsid w:val="4BA529A3"/>
    <w:rsid w:val="4C0C8F2F"/>
    <w:rsid w:val="4CB7B0EF"/>
    <w:rsid w:val="4CD38FE1"/>
    <w:rsid w:val="4D50AA9D"/>
    <w:rsid w:val="4D687343"/>
    <w:rsid w:val="4D78BA7F"/>
    <w:rsid w:val="4DC559A5"/>
    <w:rsid w:val="4DD5AADB"/>
    <w:rsid w:val="4E5918C4"/>
    <w:rsid w:val="4E6C9DC5"/>
    <w:rsid w:val="4E7AAB7A"/>
    <w:rsid w:val="4ED51B1A"/>
    <w:rsid w:val="4F2D8B27"/>
    <w:rsid w:val="4FAA5002"/>
    <w:rsid w:val="4FFFEA50"/>
    <w:rsid w:val="5006B37E"/>
    <w:rsid w:val="501F3343"/>
    <w:rsid w:val="50415D48"/>
    <w:rsid w:val="504E40A6"/>
    <w:rsid w:val="50C4026A"/>
    <w:rsid w:val="50E86B2E"/>
    <w:rsid w:val="516A7A4B"/>
    <w:rsid w:val="518047EA"/>
    <w:rsid w:val="518B8D30"/>
    <w:rsid w:val="51BEC2AE"/>
    <w:rsid w:val="51ED1BD0"/>
    <w:rsid w:val="52336C90"/>
    <w:rsid w:val="5261EC64"/>
    <w:rsid w:val="52917D77"/>
    <w:rsid w:val="530D6547"/>
    <w:rsid w:val="53128902"/>
    <w:rsid w:val="53205252"/>
    <w:rsid w:val="537C655B"/>
    <w:rsid w:val="54349B29"/>
    <w:rsid w:val="5485E95A"/>
    <w:rsid w:val="54FD5092"/>
    <w:rsid w:val="55014210"/>
    <w:rsid w:val="55C79463"/>
    <w:rsid w:val="55F58B95"/>
    <w:rsid w:val="55FC7F6B"/>
    <w:rsid w:val="5630A4E8"/>
    <w:rsid w:val="56DEDBAB"/>
    <w:rsid w:val="56EEB989"/>
    <w:rsid w:val="572C7679"/>
    <w:rsid w:val="576C3BEB"/>
    <w:rsid w:val="57AEF335"/>
    <w:rsid w:val="58E4D12C"/>
    <w:rsid w:val="598DBB73"/>
    <w:rsid w:val="59D10FAF"/>
    <w:rsid w:val="5A069B60"/>
    <w:rsid w:val="5A668020"/>
    <w:rsid w:val="5B5B7323"/>
    <w:rsid w:val="5B877740"/>
    <w:rsid w:val="5BFFE79C"/>
    <w:rsid w:val="5C03F7A1"/>
    <w:rsid w:val="5C3FAD0E"/>
    <w:rsid w:val="5C55EF9A"/>
    <w:rsid w:val="5D0A1F44"/>
    <w:rsid w:val="5D325F4C"/>
    <w:rsid w:val="5D4551FF"/>
    <w:rsid w:val="5DC0F793"/>
    <w:rsid w:val="5DC18BC4"/>
    <w:rsid w:val="5DE7751D"/>
    <w:rsid w:val="5E4691F3"/>
    <w:rsid w:val="5E78CE71"/>
    <w:rsid w:val="5E944BE0"/>
    <w:rsid w:val="5F21FA62"/>
    <w:rsid w:val="5F55EA99"/>
    <w:rsid w:val="5F586CAA"/>
    <w:rsid w:val="5F5EAA3F"/>
    <w:rsid w:val="6047C32B"/>
    <w:rsid w:val="61109A3B"/>
    <w:rsid w:val="6294E2B0"/>
    <w:rsid w:val="6294FCE7"/>
    <w:rsid w:val="6301334C"/>
    <w:rsid w:val="630D308F"/>
    <w:rsid w:val="631E4F64"/>
    <w:rsid w:val="638DAF82"/>
    <w:rsid w:val="63AC7C1C"/>
    <w:rsid w:val="641C7F3B"/>
    <w:rsid w:val="646FE0D3"/>
    <w:rsid w:val="64DB7F05"/>
    <w:rsid w:val="65335E93"/>
    <w:rsid w:val="6558DE74"/>
    <w:rsid w:val="65D82CBD"/>
    <w:rsid w:val="65FB8A0D"/>
    <w:rsid w:val="65FF6057"/>
    <w:rsid w:val="66774F66"/>
    <w:rsid w:val="66BBCD15"/>
    <w:rsid w:val="66FDD756"/>
    <w:rsid w:val="6799DA50"/>
    <w:rsid w:val="682133E5"/>
    <w:rsid w:val="688E65E7"/>
    <w:rsid w:val="68C6455B"/>
    <w:rsid w:val="69799BEF"/>
    <w:rsid w:val="69AC2B86"/>
    <w:rsid w:val="69C3D525"/>
    <w:rsid w:val="6A86E66F"/>
    <w:rsid w:val="6A9C592C"/>
    <w:rsid w:val="6ABACB0A"/>
    <w:rsid w:val="6AE68E93"/>
    <w:rsid w:val="6AE9FE16"/>
    <w:rsid w:val="6AFF3955"/>
    <w:rsid w:val="6B09C024"/>
    <w:rsid w:val="6B0EEA43"/>
    <w:rsid w:val="6B5E1D03"/>
    <w:rsid w:val="6B692C20"/>
    <w:rsid w:val="6BEFEB09"/>
    <w:rsid w:val="6CECA36F"/>
    <w:rsid w:val="6E6566D7"/>
    <w:rsid w:val="6E7F26AC"/>
    <w:rsid w:val="6EAF2AF7"/>
    <w:rsid w:val="6EC400F5"/>
    <w:rsid w:val="6FAFD662"/>
    <w:rsid w:val="70371448"/>
    <w:rsid w:val="705FD156"/>
    <w:rsid w:val="709D2F4C"/>
    <w:rsid w:val="715F6453"/>
    <w:rsid w:val="71BD909C"/>
    <w:rsid w:val="71C4171F"/>
    <w:rsid w:val="725D699A"/>
    <w:rsid w:val="7275E905"/>
    <w:rsid w:val="7338D7FA"/>
    <w:rsid w:val="73D4ED0D"/>
    <w:rsid w:val="74313D32"/>
    <w:rsid w:val="7449ACCE"/>
    <w:rsid w:val="75700CEA"/>
    <w:rsid w:val="75F332CD"/>
    <w:rsid w:val="76349E43"/>
    <w:rsid w:val="766012C6"/>
    <w:rsid w:val="76722CDC"/>
    <w:rsid w:val="76E3F3C1"/>
    <w:rsid w:val="773ACF4C"/>
    <w:rsid w:val="78EB8823"/>
    <w:rsid w:val="791BBDFF"/>
    <w:rsid w:val="792984E8"/>
    <w:rsid w:val="792AD38F"/>
    <w:rsid w:val="79DACE83"/>
    <w:rsid w:val="7A06B39C"/>
    <w:rsid w:val="7A875884"/>
    <w:rsid w:val="7A9C98C9"/>
    <w:rsid w:val="7AEF6C21"/>
    <w:rsid w:val="7B87DE29"/>
    <w:rsid w:val="7BFA7B8C"/>
    <w:rsid w:val="7C3B7EE9"/>
    <w:rsid w:val="7C47223C"/>
    <w:rsid w:val="7C4E0715"/>
    <w:rsid w:val="7D001BE5"/>
    <w:rsid w:val="7D2644C6"/>
    <w:rsid w:val="7D26F1CA"/>
    <w:rsid w:val="7D343969"/>
    <w:rsid w:val="7D4E7CBE"/>
    <w:rsid w:val="7D4EF70B"/>
    <w:rsid w:val="7DBEF946"/>
    <w:rsid w:val="7DE9D776"/>
    <w:rsid w:val="7DF4E9CC"/>
    <w:rsid w:val="7E109085"/>
    <w:rsid w:val="7E1F3457"/>
    <w:rsid w:val="7E3FC17E"/>
    <w:rsid w:val="7E460F6D"/>
    <w:rsid w:val="7E6DC6DC"/>
    <w:rsid w:val="7E82153D"/>
    <w:rsid w:val="7ED00A8C"/>
    <w:rsid w:val="7ED72310"/>
    <w:rsid w:val="7F1DECBE"/>
    <w:rsid w:val="7F5E3A9A"/>
    <w:rsid w:val="7F909FE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7208E"/>
  <w15:docId w15:val="{962E37EE-AF1E-48C7-9FD0-965A3A8D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00"/>
        <w:ind w:left="833" w:right="11"/>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121567"/>
    <w:pPr>
      <w:keepNext/>
      <w:spacing w:after="0"/>
      <w:jc w:val="center"/>
      <w:outlineLvl w:val="0"/>
    </w:pPr>
    <w:rPr>
      <w:rFonts w:ascii="Arial" w:eastAsia="Times New Roman" w:hAnsi="Arial" w:cs="Times New Roman"/>
      <w:b/>
      <w:bCs/>
      <w:sz w:val="32"/>
      <w:szCs w:val="20"/>
      <w:lang w:val="es-ES" w:eastAsia="es-ES"/>
    </w:rPr>
  </w:style>
  <w:style w:type="paragraph" w:styleId="Ttulo2">
    <w:name w:val="heading 2"/>
    <w:basedOn w:val="Normal"/>
    <w:next w:val="Normal"/>
    <w:link w:val="Ttulo2Car"/>
    <w:uiPriority w:val="9"/>
    <w:unhideWhenUsed/>
    <w:qFormat/>
    <w:rsid w:val="00F559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qFormat/>
    <w:rsid w:val="00721927"/>
    <w:pPr>
      <w:keepNext/>
      <w:spacing w:after="0"/>
      <w:ind w:left="82" w:right="107"/>
      <w:jc w:val="center"/>
      <w:outlineLvl w:val="2"/>
    </w:pPr>
    <w:rPr>
      <w:rFonts w:ascii="Times New Roman" w:eastAsia="Times New Roman" w:hAnsi="Times New Roman" w:cs="Times New Roman"/>
      <w:b/>
      <w:bCs/>
      <w:sz w:val="20"/>
      <w:szCs w:val="16"/>
      <w:lang w:val="es-ES" w:eastAsia="es-ES"/>
    </w:rPr>
  </w:style>
  <w:style w:type="paragraph" w:styleId="Ttulo4">
    <w:name w:val="heading 4"/>
    <w:basedOn w:val="Normal"/>
    <w:next w:val="Normal"/>
    <w:link w:val="Ttulo4Car"/>
    <w:uiPriority w:val="9"/>
    <w:unhideWhenUsed/>
    <w:qFormat/>
    <w:rsid w:val="00F559B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1567"/>
    <w:rPr>
      <w:rFonts w:ascii="Arial" w:eastAsia="Times New Roman" w:hAnsi="Arial" w:cs="Times New Roman"/>
      <w:b/>
      <w:bCs/>
      <w:sz w:val="32"/>
      <w:szCs w:val="20"/>
      <w:lang w:val="es-ES" w:eastAsia="es-ES"/>
    </w:rPr>
  </w:style>
  <w:style w:type="character" w:customStyle="1" w:styleId="Ttulo3Car">
    <w:name w:val="Título 3 Car"/>
    <w:basedOn w:val="Fuentedeprrafopredeter"/>
    <w:link w:val="Ttulo3"/>
    <w:rsid w:val="00721927"/>
    <w:rPr>
      <w:rFonts w:ascii="Times New Roman" w:eastAsia="Times New Roman" w:hAnsi="Times New Roman" w:cs="Times New Roman"/>
      <w:b/>
      <w:bCs/>
      <w:sz w:val="20"/>
      <w:szCs w:val="16"/>
      <w:lang w:val="es-ES" w:eastAsia="es-ES"/>
    </w:rPr>
  </w:style>
  <w:style w:type="paragraph" w:styleId="Encabezado">
    <w:name w:val="header"/>
    <w:basedOn w:val="Normal"/>
    <w:link w:val="EncabezadoCar"/>
    <w:rsid w:val="00721927"/>
    <w:pPr>
      <w:tabs>
        <w:tab w:val="center" w:pos="4252"/>
        <w:tab w:val="right" w:pos="8504"/>
      </w:tabs>
      <w:spacing w:after="0"/>
      <w:ind w:left="835" w:right="835"/>
    </w:pPr>
    <w:rPr>
      <w:rFonts w:ascii="Arial" w:eastAsia="Batang" w:hAnsi="Arial" w:cs="Times New Roman"/>
      <w:spacing w:val="-5"/>
      <w:sz w:val="20"/>
      <w:szCs w:val="20"/>
      <w:lang w:val="es-ES"/>
    </w:rPr>
  </w:style>
  <w:style w:type="character" w:customStyle="1" w:styleId="EncabezadoCar">
    <w:name w:val="Encabezado Car"/>
    <w:basedOn w:val="Fuentedeprrafopredeter"/>
    <w:link w:val="Encabezado"/>
    <w:rsid w:val="00721927"/>
    <w:rPr>
      <w:rFonts w:ascii="Arial" w:eastAsia="Batang" w:hAnsi="Arial" w:cs="Times New Roman"/>
      <w:spacing w:val="-5"/>
      <w:sz w:val="20"/>
      <w:szCs w:val="20"/>
      <w:lang w:val="es-ES"/>
    </w:rPr>
  </w:style>
  <w:style w:type="paragraph" w:styleId="Piedepgina">
    <w:name w:val="footer"/>
    <w:basedOn w:val="Normal"/>
    <w:link w:val="PiedepginaCar"/>
    <w:uiPriority w:val="99"/>
    <w:rsid w:val="00721927"/>
    <w:pPr>
      <w:tabs>
        <w:tab w:val="center" w:pos="4252"/>
        <w:tab w:val="right" w:pos="8504"/>
      </w:tabs>
      <w:spacing w:after="0"/>
      <w:ind w:left="835" w:right="835"/>
    </w:pPr>
    <w:rPr>
      <w:rFonts w:ascii="Arial" w:eastAsia="Batang" w:hAnsi="Arial" w:cs="Times New Roman"/>
      <w:spacing w:val="-5"/>
      <w:sz w:val="20"/>
      <w:szCs w:val="20"/>
      <w:lang w:val="es-ES"/>
    </w:rPr>
  </w:style>
  <w:style w:type="character" w:customStyle="1" w:styleId="PiedepginaCar">
    <w:name w:val="Pie de página Car"/>
    <w:basedOn w:val="Fuentedeprrafopredeter"/>
    <w:link w:val="Piedepgina"/>
    <w:uiPriority w:val="99"/>
    <w:rsid w:val="00721927"/>
    <w:rPr>
      <w:rFonts w:ascii="Arial" w:eastAsia="Batang" w:hAnsi="Arial" w:cs="Times New Roman"/>
      <w:spacing w:val="-5"/>
      <w:sz w:val="20"/>
      <w:szCs w:val="20"/>
      <w:lang w:val="es-ES"/>
    </w:rPr>
  </w:style>
  <w:style w:type="character" w:styleId="Hipervnculo">
    <w:name w:val="Hyperlink"/>
    <w:uiPriority w:val="99"/>
    <w:rsid w:val="00721927"/>
    <w:rPr>
      <w:color w:val="0000FF"/>
      <w:u w:val="single"/>
      <w:lang w:val="es-ES"/>
    </w:rPr>
  </w:style>
  <w:style w:type="character" w:customStyle="1" w:styleId="Rtulodeencabezadodemensaje">
    <w:name w:val="Rótulo de encabezado de mensaje"/>
    <w:rsid w:val="00721927"/>
    <w:rPr>
      <w:rFonts w:ascii="Arial Black" w:hAnsi="Arial Black"/>
      <w:spacing w:val="-10"/>
      <w:sz w:val="18"/>
    </w:rPr>
  </w:style>
  <w:style w:type="paragraph" w:styleId="Encabezadodemensaje">
    <w:name w:val="Message Header"/>
    <w:basedOn w:val="Textoindependiente"/>
    <w:link w:val="EncabezadodemensajeCar"/>
    <w:rsid w:val="00721927"/>
    <w:pPr>
      <w:keepLines/>
      <w:spacing w:line="180" w:lineRule="atLeast"/>
      <w:ind w:left="1555" w:hanging="720"/>
    </w:pPr>
  </w:style>
  <w:style w:type="character" w:customStyle="1" w:styleId="EncabezadodemensajeCar">
    <w:name w:val="Encabezado de mensaje Car"/>
    <w:basedOn w:val="Fuentedeprrafopredeter"/>
    <w:link w:val="Encabezadodemensaje"/>
    <w:rsid w:val="00721927"/>
    <w:rPr>
      <w:rFonts w:ascii="Arial" w:eastAsia="Batang" w:hAnsi="Arial" w:cs="Times New Roman"/>
      <w:spacing w:val="-5"/>
      <w:sz w:val="20"/>
      <w:szCs w:val="20"/>
      <w:lang w:val="es-ES"/>
    </w:rPr>
  </w:style>
  <w:style w:type="paragraph" w:customStyle="1" w:styleId="Encabezadodemensaje-primera">
    <w:name w:val="Encabezado de mensaje - primera"/>
    <w:basedOn w:val="Encabezadodemensaje"/>
    <w:next w:val="Encabezadodemensaje"/>
    <w:rsid w:val="00721927"/>
    <w:pPr>
      <w:spacing w:before="220"/>
    </w:pPr>
  </w:style>
  <w:style w:type="paragraph" w:customStyle="1" w:styleId="Encabezadodemensaje-ltima">
    <w:name w:val="Encabezado de mensaje - última"/>
    <w:basedOn w:val="Encabezadodemensaje"/>
    <w:next w:val="Textoindependiente"/>
    <w:rsid w:val="00721927"/>
    <w:pPr>
      <w:pBdr>
        <w:bottom w:val="single" w:sz="6" w:space="15" w:color="auto"/>
      </w:pBdr>
      <w:spacing w:after="320"/>
    </w:pPr>
  </w:style>
  <w:style w:type="paragraph" w:customStyle="1" w:styleId="Ttulodeldocumento">
    <w:name w:val="Título del documento"/>
    <w:basedOn w:val="Normal"/>
    <w:next w:val="Normal"/>
    <w:rsid w:val="00721927"/>
    <w:pPr>
      <w:keepNext/>
      <w:keepLines/>
      <w:spacing w:before="400" w:after="120" w:line="240" w:lineRule="atLeast"/>
      <w:ind w:right="835"/>
    </w:pPr>
    <w:rPr>
      <w:rFonts w:ascii="Arial Black" w:eastAsia="Batang" w:hAnsi="Arial Black" w:cs="Times New Roman"/>
      <w:spacing w:val="-5"/>
      <w:kern w:val="28"/>
      <w:sz w:val="96"/>
      <w:szCs w:val="20"/>
      <w:lang w:val="es-ES"/>
    </w:rPr>
  </w:style>
  <w:style w:type="paragraph" w:styleId="Textoindependiente">
    <w:name w:val="Body Text"/>
    <w:basedOn w:val="Normal"/>
    <w:link w:val="TextoindependienteCar"/>
    <w:rsid w:val="00721927"/>
    <w:pPr>
      <w:spacing w:after="120"/>
      <w:ind w:left="835" w:right="835"/>
    </w:pPr>
    <w:rPr>
      <w:rFonts w:ascii="Arial" w:eastAsia="Batang" w:hAnsi="Arial" w:cs="Times New Roman"/>
      <w:spacing w:val="-5"/>
      <w:sz w:val="20"/>
      <w:szCs w:val="20"/>
      <w:lang w:val="es-ES"/>
    </w:rPr>
  </w:style>
  <w:style w:type="character" w:customStyle="1" w:styleId="TextoindependienteCar">
    <w:name w:val="Texto independiente Car"/>
    <w:basedOn w:val="Fuentedeprrafopredeter"/>
    <w:link w:val="Textoindependiente"/>
    <w:rsid w:val="00721927"/>
    <w:rPr>
      <w:rFonts w:ascii="Arial" w:eastAsia="Batang" w:hAnsi="Arial" w:cs="Times New Roman"/>
      <w:spacing w:val="-5"/>
      <w:sz w:val="20"/>
      <w:szCs w:val="20"/>
      <w:lang w:val="es-ES"/>
    </w:rPr>
  </w:style>
  <w:style w:type="paragraph" w:styleId="Textoindependiente3">
    <w:name w:val="Body Text 3"/>
    <w:basedOn w:val="Normal"/>
    <w:link w:val="Textoindependiente3Car"/>
    <w:rsid w:val="00721927"/>
    <w:pPr>
      <w:spacing w:after="120"/>
      <w:ind w:left="835" w:right="835"/>
    </w:pPr>
    <w:rPr>
      <w:rFonts w:ascii="Arial" w:eastAsia="Batang" w:hAnsi="Arial" w:cs="Times New Roman"/>
      <w:spacing w:val="-5"/>
      <w:sz w:val="16"/>
      <w:szCs w:val="16"/>
      <w:lang w:val="es-ES"/>
    </w:rPr>
  </w:style>
  <w:style w:type="character" w:customStyle="1" w:styleId="Textoindependiente3Car">
    <w:name w:val="Texto independiente 3 Car"/>
    <w:basedOn w:val="Fuentedeprrafopredeter"/>
    <w:link w:val="Textoindependiente3"/>
    <w:rsid w:val="00721927"/>
    <w:rPr>
      <w:rFonts w:ascii="Arial" w:eastAsia="Batang" w:hAnsi="Arial" w:cs="Times New Roman"/>
      <w:spacing w:val="-5"/>
      <w:sz w:val="16"/>
      <w:szCs w:val="16"/>
      <w:lang w:val="es-ES"/>
    </w:rPr>
  </w:style>
  <w:style w:type="paragraph" w:styleId="Sangradetextonormal">
    <w:name w:val="Body Text Indent"/>
    <w:basedOn w:val="Normal"/>
    <w:link w:val="SangradetextonormalCar"/>
    <w:rsid w:val="00721927"/>
    <w:pPr>
      <w:spacing w:after="120"/>
      <w:ind w:left="283" w:right="835"/>
    </w:pPr>
    <w:rPr>
      <w:rFonts w:ascii="Arial" w:eastAsia="Batang" w:hAnsi="Arial" w:cs="Times New Roman"/>
      <w:spacing w:val="-5"/>
      <w:sz w:val="20"/>
      <w:szCs w:val="20"/>
      <w:lang w:val="es-ES"/>
    </w:rPr>
  </w:style>
  <w:style w:type="character" w:customStyle="1" w:styleId="SangradetextonormalCar">
    <w:name w:val="Sangría de texto normal Car"/>
    <w:basedOn w:val="Fuentedeprrafopredeter"/>
    <w:link w:val="Sangradetextonormal"/>
    <w:rsid w:val="00721927"/>
    <w:rPr>
      <w:rFonts w:ascii="Arial" w:eastAsia="Batang" w:hAnsi="Arial" w:cs="Times New Roman"/>
      <w:spacing w:val="-5"/>
      <w:sz w:val="20"/>
      <w:szCs w:val="20"/>
      <w:lang w:val="es-ES"/>
    </w:rPr>
  </w:style>
  <w:style w:type="paragraph" w:styleId="Textoindependiente2">
    <w:name w:val="Body Text 2"/>
    <w:basedOn w:val="Normal"/>
    <w:link w:val="Textoindependiente2Car"/>
    <w:rsid w:val="00721927"/>
    <w:pPr>
      <w:spacing w:after="120" w:line="480" w:lineRule="auto"/>
      <w:ind w:left="835" w:right="835"/>
    </w:pPr>
    <w:rPr>
      <w:rFonts w:ascii="Arial" w:eastAsia="Batang" w:hAnsi="Arial" w:cs="Times New Roman"/>
      <w:spacing w:val="-5"/>
      <w:sz w:val="20"/>
      <w:szCs w:val="20"/>
      <w:lang w:val="es-ES"/>
    </w:rPr>
  </w:style>
  <w:style w:type="character" w:customStyle="1" w:styleId="Textoindependiente2Car">
    <w:name w:val="Texto independiente 2 Car"/>
    <w:basedOn w:val="Fuentedeprrafopredeter"/>
    <w:link w:val="Textoindependiente2"/>
    <w:rsid w:val="00721927"/>
    <w:rPr>
      <w:rFonts w:ascii="Arial" w:eastAsia="Batang" w:hAnsi="Arial" w:cs="Times New Roman"/>
      <w:spacing w:val="-5"/>
      <w:sz w:val="20"/>
      <w:szCs w:val="20"/>
      <w:lang w:val="es-ES"/>
    </w:rPr>
  </w:style>
  <w:style w:type="paragraph" w:styleId="Textonotapie">
    <w:name w:val="footnote text"/>
    <w:aliases w:val="ft,Texto nota pie2,ft1,ft Car Car Car1,Texto nota pie Car2,ft Car Car2,ft Car,ft Car Car,ft Car Car Car"/>
    <w:basedOn w:val="Normal"/>
    <w:link w:val="TextonotapieCar"/>
    <w:semiHidden/>
    <w:rsid w:val="00721927"/>
    <w:pPr>
      <w:spacing w:after="0"/>
    </w:pPr>
    <w:rPr>
      <w:rFonts w:ascii="Times New Roman" w:eastAsia="Times New Roman" w:hAnsi="Times New Roman" w:cs="Times New Roman"/>
      <w:sz w:val="20"/>
      <w:szCs w:val="20"/>
      <w:lang w:val="es-ES" w:eastAsia="es-ES"/>
    </w:rPr>
  </w:style>
  <w:style w:type="character" w:customStyle="1" w:styleId="TextonotapieCar">
    <w:name w:val="Texto nota pie Car"/>
    <w:aliases w:val="ft Car1,Texto nota pie2 Car,ft1 Car,ft Car Car Car1 Car,Texto nota pie Car2 Car,ft Car Car2 Car,ft Car Car1,ft Car Car Car2,ft Car Car Car Car"/>
    <w:basedOn w:val="Fuentedeprrafopredeter"/>
    <w:link w:val="Textonotapie"/>
    <w:semiHidden/>
    <w:rsid w:val="00721927"/>
    <w:rPr>
      <w:rFonts w:ascii="Times New Roman" w:eastAsia="Times New Roman" w:hAnsi="Times New Roman" w:cs="Times New Roman"/>
      <w:sz w:val="20"/>
      <w:szCs w:val="20"/>
      <w:lang w:val="es-ES" w:eastAsia="es-ES"/>
    </w:rPr>
  </w:style>
  <w:style w:type="character" w:styleId="Refdenotaalpie">
    <w:name w:val="footnote reference"/>
    <w:semiHidden/>
    <w:rsid w:val="00721927"/>
    <w:rPr>
      <w:vertAlign w:val="superscript"/>
    </w:rPr>
  </w:style>
  <w:style w:type="paragraph" w:customStyle="1" w:styleId="CarCar1Car">
    <w:name w:val="Car Car1 Car"/>
    <w:basedOn w:val="Normal"/>
    <w:semiHidden/>
    <w:rsid w:val="00721927"/>
    <w:pPr>
      <w:spacing w:after="160" w:line="240" w:lineRule="exact"/>
    </w:pPr>
    <w:rPr>
      <w:rFonts w:ascii="Tahoma" w:eastAsia="Times New Roman" w:hAnsi="Tahoma" w:cs="Times New Roman"/>
      <w:sz w:val="20"/>
      <w:szCs w:val="20"/>
      <w:lang w:val="en-US"/>
    </w:rPr>
  </w:style>
  <w:style w:type="table" w:styleId="Tablaconcuadrcula">
    <w:name w:val="Table Grid"/>
    <w:basedOn w:val="Tablanormal"/>
    <w:uiPriority w:val="39"/>
    <w:rsid w:val="00721927"/>
    <w:pPr>
      <w:spacing w:after="0"/>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1927"/>
    <w:pPr>
      <w:spacing w:after="0"/>
      <w:ind w:left="720" w:right="835"/>
      <w:contextualSpacing/>
    </w:pPr>
    <w:rPr>
      <w:rFonts w:ascii="Arial" w:eastAsia="Batang" w:hAnsi="Arial" w:cs="Times New Roman"/>
      <w:spacing w:val="-5"/>
      <w:sz w:val="20"/>
      <w:szCs w:val="20"/>
      <w:lang w:val="es-ES"/>
    </w:rPr>
  </w:style>
  <w:style w:type="paragraph" w:styleId="Subttulo">
    <w:name w:val="Subtitle"/>
    <w:basedOn w:val="Normal"/>
    <w:next w:val="Normal"/>
    <w:link w:val="SubttuloCar"/>
    <w:qFormat/>
    <w:rsid w:val="00121567"/>
    <w:pPr>
      <w:spacing w:after="60"/>
      <w:ind w:left="835" w:right="835"/>
      <w:outlineLvl w:val="1"/>
    </w:pPr>
    <w:rPr>
      <w:rFonts w:ascii="Arial" w:eastAsia="Times New Roman" w:hAnsi="Arial" w:cs="Times New Roman"/>
      <w:b/>
      <w:spacing w:val="-5"/>
      <w:sz w:val="24"/>
      <w:szCs w:val="24"/>
      <w:lang w:val="es-ES"/>
    </w:rPr>
  </w:style>
  <w:style w:type="character" w:customStyle="1" w:styleId="SubttuloCar">
    <w:name w:val="Subtítulo Car"/>
    <w:basedOn w:val="Fuentedeprrafopredeter"/>
    <w:link w:val="Subttulo"/>
    <w:rsid w:val="00121567"/>
    <w:rPr>
      <w:rFonts w:ascii="Arial" w:eastAsia="Times New Roman" w:hAnsi="Arial" w:cs="Times New Roman"/>
      <w:b/>
      <w:spacing w:val="-5"/>
      <w:sz w:val="24"/>
      <w:szCs w:val="24"/>
      <w:lang w:val="es-ES"/>
    </w:rPr>
  </w:style>
  <w:style w:type="character" w:styleId="nfasis">
    <w:name w:val="Emphasis"/>
    <w:qFormat/>
    <w:rsid w:val="00721927"/>
    <w:rPr>
      <w:i/>
      <w:iCs/>
    </w:rPr>
  </w:style>
  <w:style w:type="paragraph" w:styleId="TtuloTDC">
    <w:name w:val="TOC Heading"/>
    <w:basedOn w:val="Ttulo1"/>
    <w:next w:val="Normal"/>
    <w:uiPriority w:val="39"/>
    <w:unhideWhenUsed/>
    <w:qFormat/>
    <w:rsid w:val="00721927"/>
    <w:pPr>
      <w:keepLines/>
      <w:spacing w:before="480" w:line="276" w:lineRule="auto"/>
      <w:jc w:val="left"/>
      <w:outlineLvl w:val="9"/>
    </w:pPr>
    <w:rPr>
      <w:rFonts w:ascii="Cambria" w:hAnsi="Cambria"/>
      <w:color w:val="365F91"/>
      <w:sz w:val="28"/>
      <w:szCs w:val="28"/>
      <w:lang w:val="es-CO" w:eastAsia="es-CO"/>
    </w:rPr>
  </w:style>
  <w:style w:type="paragraph" w:styleId="TDC2">
    <w:name w:val="toc 2"/>
    <w:basedOn w:val="Normal"/>
    <w:next w:val="Normal"/>
    <w:autoRedefine/>
    <w:uiPriority w:val="39"/>
    <w:rsid w:val="00FB61E4"/>
    <w:pPr>
      <w:tabs>
        <w:tab w:val="left" w:pos="709"/>
        <w:tab w:val="right" w:leader="dot" w:pos="9964"/>
      </w:tabs>
      <w:spacing w:after="0" w:line="360" w:lineRule="auto"/>
      <w:ind w:left="198" w:right="50"/>
    </w:pPr>
    <w:rPr>
      <w:rFonts w:ascii="Arial" w:eastAsia="Batang" w:hAnsi="Arial" w:cs="Arial"/>
      <w:b/>
      <w:bCs/>
      <w:noProof/>
      <w:spacing w:val="-5"/>
      <w:sz w:val="20"/>
      <w:szCs w:val="20"/>
      <w:lang w:val="es-ES"/>
    </w:rPr>
  </w:style>
  <w:style w:type="table" w:styleId="Cuadrculamedia1-nfasis1">
    <w:name w:val="Medium Grid 1 Accent 1"/>
    <w:basedOn w:val="Tablanormal"/>
    <w:uiPriority w:val="67"/>
    <w:rsid w:val="00721927"/>
    <w:pPr>
      <w:spacing w:after="0"/>
    </w:pPr>
    <w:rPr>
      <w:rFonts w:ascii="Times New Roman" w:eastAsia="Times New Roman" w:hAnsi="Times New Roman"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medio1-nfasis5">
    <w:name w:val="Medium Shading 1 Accent 5"/>
    <w:basedOn w:val="Tablanormal"/>
    <w:uiPriority w:val="63"/>
    <w:rsid w:val="00721927"/>
    <w:pPr>
      <w:spacing w:after="0"/>
    </w:pPr>
    <w:rPr>
      <w:rFonts w:ascii="Times New Roman" w:eastAsia="Times New Roman" w:hAnsi="Times New Roman" w:cs="Times New Roman"/>
      <w:sz w:val="20"/>
      <w:szCs w:val="20"/>
      <w:lang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721927"/>
    <w:pPr>
      <w:spacing w:after="0"/>
    </w:pPr>
    <w:rPr>
      <w:rFonts w:ascii="Times New Roman" w:eastAsia="Times New Roman" w:hAnsi="Times New Roman" w:cs="Times New Roman"/>
      <w:sz w:val="20"/>
      <w:szCs w:val="20"/>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web3">
    <w:name w:val="Table Web 3"/>
    <w:basedOn w:val="Tablanormal"/>
    <w:rsid w:val="00721927"/>
    <w:pPr>
      <w:spacing w:after="0"/>
      <w:ind w:left="835" w:right="835"/>
    </w:pPr>
    <w:rPr>
      <w:rFonts w:ascii="Times New Roman" w:eastAsia="Times New Roman" w:hAnsi="Times New Roman" w:cs="Times New Roman"/>
      <w:sz w:val="20"/>
      <w:szCs w:val="20"/>
      <w:lang w:eastAsia="es-C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notaalfinal">
    <w:name w:val="endnote text"/>
    <w:basedOn w:val="Normal"/>
    <w:link w:val="TextonotaalfinalCar"/>
    <w:rsid w:val="00721927"/>
    <w:pPr>
      <w:spacing w:after="0"/>
      <w:ind w:left="835" w:right="835"/>
    </w:pPr>
    <w:rPr>
      <w:rFonts w:ascii="Arial" w:eastAsia="Batang" w:hAnsi="Arial" w:cs="Times New Roman"/>
      <w:spacing w:val="-5"/>
      <w:sz w:val="20"/>
      <w:szCs w:val="20"/>
      <w:lang w:val="es-ES"/>
    </w:rPr>
  </w:style>
  <w:style w:type="character" w:customStyle="1" w:styleId="TextonotaalfinalCar">
    <w:name w:val="Texto nota al final Car"/>
    <w:basedOn w:val="Fuentedeprrafopredeter"/>
    <w:link w:val="Textonotaalfinal"/>
    <w:rsid w:val="00721927"/>
    <w:rPr>
      <w:rFonts w:ascii="Arial" w:eastAsia="Batang" w:hAnsi="Arial" w:cs="Times New Roman"/>
      <w:spacing w:val="-5"/>
      <w:sz w:val="20"/>
      <w:szCs w:val="20"/>
      <w:lang w:val="es-ES"/>
    </w:rPr>
  </w:style>
  <w:style w:type="character" w:styleId="Refdenotaalfinal">
    <w:name w:val="endnote reference"/>
    <w:rsid w:val="00721927"/>
    <w:rPr>
      <w:vertAlign w:val="superscript"/>
    </w:rPr>
  </w:style>
  <w:style w:type="table" w:customStyle="1" w:styleId="Listaclara-nfasis11">
    <w:name w:val="Lista clara - Énfasis 11"/>
    <w:basedOn w:val="Tablanormal"/>
    <w:uiPriority w:val="61"/>
    <w:rsid w:val="00721927"/>
    <w:pPr>
      <w:spacing w:after="0"/>
    </w:pPr>
    <w:rPr>
      <w:rFonts w:ascii="Times New Roman" w:eastAsia="Times New Roman" w:hAnsi="Times New Roman"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uiPriority w:val="62"/>
    <w:rsid w:val="00721927"/>
    <w:pPr>
      <w:spacing w:after="0"/>
    </w:pPr>
    <w:rPr>
      <w:rFonts w:ascii="Times New Roman" w:eastAsia="Times New Roman" w:hAnsi="Times New Roman" w:cs="Times New Roman"/>
      <w:sz w:val="20"/>
      <w:szCs w:val="20"/>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rsid w:val="00721927"/>
    <w:rPr>
      <w:color w:val="800080"/>
      <w:u w:val="single"/>
    </w:rPr>
  </w:style>
  <w:style w:type="paragraph" w:styleId="Textodeglobo">
    <w:name w:val="Balloon Text"/>
    <w:basedOn w:val="Normal"/>
    <w:link w:val="TextodegloboCar"/>
    <w:rsid w:val="00721927"/>
    <w:pPr>
      <w:spacing w:after="0"/>
      <w:ind w:left="835" w:right="835"/>
    </w:pPr>
    <w:rPr>
      <w:rFonts w:ascii="Tahoma" w:eastAsia="Batang" w:hAnsi="Tahoma" w:cs="Tahoma"/>
      <w:spacing w:val="-5"/>
      <w:sz w:val="16"/>
      <w:szCs w:val="16"/>
      <w:lang w:val="es-ES"/>
    </w:rPr>
  </w:style>
  <w:style w:type="character" w:customStyle="1" w:styleId="TextodegloboCar">
    <w:name w:val="Texto de globo Car"/>
    <w:basedOn w:val="Fuentedeprrafopredeter"/>
    <w:link w:val="Textodeglobo"/>
    <w:rsid w:val="00721927"/>
    <w:rPr>
      <w:rFonts w:ascii="Tahoma" w:eastAsia="Batang" w:hAnsi="Tahoma" w:cs="Tahoma"/>
      <w:spacing w:val="-5"/>
      <w:sz w:val="16"/>
      <w:szCs w:val="16"/>
      <w:lang w:val="es-ES"/>
    </w:rPr>
  </w:style>
  <w:style w:type="character" w:styleId="Refdecomentario">
    <w:name w:val="annotation reference"/>
    <w:basedOn w:val="Fuentedeprrafopredeter"/>
    <w:rsid w:val="00721927"/>
    <w:rPr>
      <w:sz w:val="16"/>
      <w:szCs w:val="16"/>
    </w:rPr>
  </w:style>
  <w:style w:type="paragraph" w:styleId="Textocomentario">
    <w:name w:val="annotation text"/>
    <w:basedOn w:val="Normal"/>
    <w:link w:val="TextocomentarioCar"/>
    <w:rsid w:val="00721927"/>
    <w:pPr>
      <w:spacing w:after="0"/>
      <w:ind w:left="835" w:right="835"/>
    </w:pPr>
    <w:rPr>
      <w:rFonts w:ascii="Arial" w:eastAsia="Batang" w:hAnsi="Arial" w:cs="Times New Roman"/>
      <w:spacing w:val="-5"/>
      <w:sz w:val="20"/>
      <w:szCs w:val="20"/>
      <w:lang w:val="es-ES"/>
    </w:rPr>
  </w:style>
  <w:style w:type="character" w:customStyle="1" w:styleId="TextocomentarioCar">
    <w:name w:val="Texto comentario Car"/>
    <w:basedOn w:val="Fuentedeprrafopredeter"/>
    <w:link w:val="Textocomentario"/>
    <w:rsid w:val="00721927"/>
    <w:rPr>
      <w:rFonts w:ascii="Arial" w:eastAsia="Batang" w:hAnsi="Arial" w:cs="Times New Roman"/>
      <w:spacing w:val="-5"/>
      <w:sz w:val="20"/>
      <w:szCs w:val="20"/>
      <w:lang w:val="es-ES"/>
    </w:rPr>
  </w:style>
  <w:style w:type="paragraph" w:styleId="Asuntodelcomentario">
    <w:name w:val="annotation subject"/>
    <w:basedOn w:val="Textocomentario"/>
    <w:next w:val="Textocomentario"/>
    <w:link w:val="AsuntodelcomentarioCar"/>
    <w:rsid w:val="00721927"/>
    <w:rPr>
      <w:b/>
      <w:bCs/>
    </w:rPr>
  </w:style>
  <w:style w:type="character" w:customStyle="1" w:styleId="AsuntodelcomentarioCar">
    <w:name w:val="Asunto del comentario Car"/>
    <w:basedOn w:val="TextocomentarioCar"/>
    <w:link w:val="Asuntodelcomentario"/>
    <w:rsid w:val="00721927"/>
    <w:rPr>
      <w:rFonts w:ascii="Arial" w:eastAsia="Batang" w:hAnsi="Arial" w:cs="Times New Roman"/>
      <w:b/>
      <w:bCs/>
      <w:spacing w:val="-5"/>
      <w:sz w:val="20"/>
      <w:szCs w:val="20"/>
      <w:lang w:val="es-ES"/>
    </w:rPr>
  </w:style>
  <w:style w:type="paragraph" w:styleId="Revisin">
    <w:name w:val="Revision"/>
    <w:hidden/>
    <w:uiPriority w:val="99"/>
    <w:semiHidden/>
    <w:rsid w:val="00721927"/>
    <w:pPr>
      <w:spacing w:after="0"/>
    </w:pPr>
    <w:rPr>
      <w:rFonts w:ascii="Arial" w:eastAsia="Batang" w:hAnsi="Arial" w:cs="Times New Roman"/>
      <w:spacing w:val="-5"/>
      <w:sz w:val="20"/>
      <w:szCs w:val="20"/>
      <w:lang w:val="es-ES"/>
    </w:rPr>
  </w:style>
  <w:style w:type="paragraph" w:styleId="Sinespaciado">
    <w:name w:val="No Spacing"/>
    <w:link w:val="SinespaciadoCar"/>
    <w:uiPriority w:val="1"/>
    <w:qFormat/>
    <w:rsid w:val="00721927"/>
    <w:pPr>
      <w:spacing w:after="0"/>
      <w:ind w:left="835" w:right="835"/>
    </w:pPr>
    <w:rPr>
      <w:rFonts w:ascii="Arial" w:eastAsia="Batang" w:hAnsi="Arial" w:cs="Times New Roman"/>
      <w:spacing w:val="-5"/>
      <w:sz w:val="20"/>
      <w:szCs w:val="20"/>
      <w:lang w:val="es-ES"/>
    </w:rPr>
  </w:style>
  <w:style w:type="paragraph" w:styleId="Ttulo">
    <w:name w:val="Title"/>
    <w:basedOn w:val="Normal"/>
    <w:next w:val="Normal"/>
    <w:link w:val="TtuloCar"/>
    <w:uiPriority w:val="10"/>
    <w:qFormat/>
    <w:rsid w:val="0047369E"/>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7369E"/>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F559BB"/>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F559BB"/>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rsid w:val="002E707F"/>
    <w:rPr>
      <w:rFonts w:ascii="Arial" w:eastAsia="Batang" w:hAnsi="Arial" w:cs="Times New Roman"/>
      <w:spacing w:val="-5"/>
      <w:sz w:val="20"/>
      <w:szCs w:val="20"/>
      <w:lang w:val="es-ES"/>
    </w:rPr>
  </w:style>
  <w:style w:type="paragraph" w:styleId="TDC1">
    <w:name w:val="toc 1"/>
    <w:basedOn w:val="Normal"/>
    <w:next w:val="Normal"/>
    <w:autoRedefine/>
    <w:uiPriority w:val="39"/>
    <w:unhideWhenUsed/>
    <w:rsid w:val="00B35B0E"/>
    <w:pPr>
      <w:tabs>
        <w:tab w:val="left" w:pos="851"/>
        <w:tab w:val="right" w:leader="dot" w:pos="9345"/>
      </w:tabs>
      <w:spacing w:line="360" w:lineRule="auto"/>
      <w:ind w:left="142"/>
      <w:jc w:val="both"/>
    </w:pPr>
  </w:style>
  <w:style w:type="paragraph" w:styleId="TDC3">
    <w:name w:val="toc 3"/>
    <w:basedOn w:val="Normal"/>
    <w:next w:val="Normal"/>
    <w:autoRedefine/>
    <w:uiPriority w:val="39"/>
    <w:unhideWhenUsed/>
    <w:rsid w:val="00D417AF"/>
    <w:pPr>
      <w:tabs>
        <w:tab w:val="right" w:leader="dot" w:pos="9345"/>
      </w:tabs>
      <w:ind w:left="440"/>
    </w:pPr>
  </w:style>
  <w:style w:type="paragraph" w:styleId="NormalWeb">
    <w:name w:val="Normal (Web)"/>
    <w:basedOn w:val="Normal"/>
    <w:uiPriority w:val="99"/>
    <w:semiHidden/>
    <w:unhideWhenUsed/>
    <w:rsid w:val="00031941"/>
    <w:pPr>
      <w:spacing w:before="100" w:beforeAutospacing="1" w:afterAutospacing="1"/>
      <w:ind w:left="0" w:right="0"/>
    </w:pPr>
    <w:rPr>
      <w:rFonts w:ascii="Times New Roman" w:eastAsia="Times New Roman" w:hAnsi="Times New Roman" w:cs="Times New Roman"/>
      <w:sz w:val="24"/>
      <w:szCs w:val="24"/>
      <w:lang w:eastAsia="es-CO"/>
    </w:rPr>
  </w:style>
  <w:style w:type="paragraph" w:customStyle="1" w:styleId="Default">
    <w:name w:val="Default"/>
    <w:rsid w:val="002F7B41"/>
    <w:pPr>
      <w:autoSpaceDE w:val="0"/>
      <w:autoSpaceDN w:val="0"/>
      <w:adjustRightInd w:val="0"/>
      <w:spacing w:after="0"/>
      <w:ind w:left="0" w:right="0"/>
    </w:pPr>
    <w:rPr>
      <w:rFonts w:ascii="Arial" w:hAnsi="Arial" w:cs="Arial"/>
      <w:color w:val="000000"/>
      <w:sz w:val="24"/>
      <w:szCs w:val="24"/>
    </w:rPr>
  </w:style>
  <w:style w:type="table" w:styleId="Tablaconcuadrcula5oscura-nfasis5">
    <w:name w:val="Grid Table 5 Dark Accent 5"/>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Descripcin">
    <w:name w:val="caption"/>
    <w:basedOn w:val="Normal"/>
    <w:next w:val="Normal"/>
    <w:uiPriority w:val="35"/>
    <w:unhideWhenUsed/>
    <w:qFormat/>
    <w:rsid w:val="008A63AB"/>
    <w:pPr>
      <w:spacing w:after="0"/>
      <w:ind w:left="0" w:right="0"/>
    </w:pPr>
    <w:rPr>
      <w:rFonts w:ascii="Calibri" w:eastAsia="Calibri" w:hAnsi="Calibri" w:cs="Times New Roman"/>
      <w:b/>
      <w:bCs/>
      <w:sz w:val="20"/>
      <w:szCs w:val="20"/>
    </w:rPr>
  </w:style>
  <w:style w:type="table" w:styleId="Tablaconcuadrcula5oscura-nfasis1">
    <w:name w:val="Grid Table 5 Dark Accent 1"/>
    <w:basedOn w:val="Tablanormal"/>
    <w:uiPriority w:val="50"/>
    <w:rsid w:val="00F31E2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F31E24"/>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nfasis1">
    <w:name w:val="Grid Table 7 Colorful Accent 1"/>
    <w:basedOn w:val="Tablanormal"/>
    <w:uiPriority w:val="52"/>
    <w:rsid w:val="008C2CF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6concolores-nfasis1">
    <w:name w:val="Grid Table 6 Colorful Accent 1"/>
    <w:basedOn w:val="Tablanormal"/>
    <w:uiPriority w:val="51"/>
    <w:rsid w:val="008C2CF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1">
    <w:name w:val="List Table 4 Accent 1"/>
    <w:basedOn w:val="Tablanormal"/>
    <w:uiPriority w:val="49"/>
    <w:rsid w:val="00C15C52"/>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306DD9"/>
    <w:pPr>
      <w:widowControl w:val="0"/>
      <w:autoSpaceDE w:val="0"/>
      <w:autoSpaceDN w:val="0"/>
      <w:spacing w:after="0"/>
      <w:ind w:left="0" w:right="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06DD9"/>
    <w:pPr>
      <w:widowControl w:val="0"/>
      <w:autoSpaceDE w:val="0"/>
      <w:autoSpaceDN w:val="0"/>
      <w:spacing w:after="0"/>
      <w:ind w:left="0" w:right="0"/>
    </w:pPr>
    <w:rPr>
      <w:rFonts w:ascii="Calibri" w:eastAsia="Calibri" w:hAnsi="Calibri" w:cs="Calibri"/>
      <w:lang w:val="es-ES"/>
    </w:rPr>
  </w:style>
  <w:style w:type="character" w:styleId="Textoennegrita">
    <w:name w:val="Strong"/>
    <w:basedOn w:val="Fuentedeprrafopredeter"/>
    <w:uiPriority w:val="22"/>
    <w:qFormat/>
    <w:rsid w:val="00EB3FFE"/>
    <w:rPr>
      <w:b/>
      <w:bCs/>
    </w:rPr>
  </w:style>
  <w:style w:type="paragraph" w:styleId="Tabladeilustraciones">
    <w:name w:val="table of figures"/>
    <w:basedOn w:val="Normal"/>
    <w:next w:val="Normal"/>
    <w:uiPriority w:val="99"/>
    <w:unhideWhenUsed/>
    <w:rsid w:val="00750803"/>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3312">
      <w:bodyDiv w:val="1"/>
      <w:marLeft w:val="0"/>
      <w:marRight w:val="0"/>
      <w:marTop w:val="0"/>
      <w:marBottom w:val="0"/>
      <w:divBdr>
        <w:top w:val="none" w:sz="0" w:space="0" w:color="auto"/>
        <w:left w:val="none" w:sz="0" w:space="0" w:color="auto"/>
        <w:bottom w:val="none" w:sz="0" w:space="0" w:color="auto"/>
        <w:right w:val="none" w:sz="0" w:space="0" w:color="auto"/>
      </w:divBdr>
    </w:div>
    <w:div w:id="137036910">
      <w:bodyDiv w:val="1"/>
      <w:marLeft w:val="0"/>
      <w:marRight w:val="0"/>
      <w:marTop w:val="0"/>
      <w:marBottom w:val="0"/>
      <w:divBdr>
        <w:top w:val="none" w:sz="0" w:space="0" w:color="auto"/>
        <w:left w:val="none" w:sz="0" w:space="0" w:color="auto"/>
        <w:bottom w:val="none" w:sz="0" w:space="0" w:color="auto"/>
        <w:right w:val="none" w:sz="0" w:space="0" w:color="auto"/>
      </w:divBdr>
    </w:div>
    <w:div w:id="183640033">
      <w:bodyDiv w:val="1"/>
      <w:marLeft w:val="0"/>
      <w:marRight w:val="0"/>
      <w:marTop w:val="0"/>
      <w:marBottom w:val="0"/>
      <w:divBdr>
        <w:top w:val="none" w:sz="0" w:space="0" w:color="auto"/>
        <w:left w:val="none" w:sz="0" w:space="0" w:color="auto"/>
        <w:bottom w:val="none" w:sz="0" w:space="0" w:color="auto"/>
        <w:right w:val="none" w:sz="0" w:space="0" w:color="auto"/>
      </w:divBdr>
    </w:div>
    <w:div w:id="189032019">
      <w:bodyDiv w:val="1"/>
      <w:marLeft w:val="0"/>
      <w:marRight w:val="0"/>
      <w:marTop w:val="0"/>
      <w:marBottom w:val="0"/>
      <w:divBdr>
        <w:top w:val="none" w:sz="0" w:space="0" w:color="auto"/>
        <w:left w:val="none" w:sz="0" w:space="0" w:color="auto"/>
        <w:bottom w:val="none" w:sz="0" w:space="0" w:color="auto"/>
        <w:right w:val="none" w:sz="0" w:space="0" w:color="auto"/>
      </w:divBdr>
    </w:div>
    <w:div w:id="227233265">
      <w:bodyDiv w:val="1"/>
      <w:marLeft w:val="0"/>
      <w:marRight w:val="0"/>
      <w:marTop w:val="0"/>
      <w:marBottom w:val="0"/>
      <w:divBdr>
        <w:top w:val="none" w:sz="0" w:space="0" w:color="auto"/>
        <w:left w:val="none" w:sz="0" w:space="0" w:color="auto"/>
        <w:bottom w:val="none" w:sz="0" w:space="0" w:color="auto"/>
        <w:right w:val="none" w:sz="0" w:space="0" w:color="auto"/>
      </w:divBdr>
    </w:div>
    <w:div w:id="236865106">
      <w:bodyDiv w:val="1"/>
      <w:marLeft w:val="0"/>
      <w:marRight w:val="0"/>
      <w:marTop w:val="0"/>
      <w:marBottom w:val="0"/>
      <w:divBdr>
        <w:top w:val="none" w:sz="0" w:space="0" w:color="auto"/>
        <w:left w:val="none" w:sz="0" w:space="0" w:color="auto"/>
        <w:bottom w:val="none" w:sz="0" w:space="0" w:color="auto"/>
        <w:right w:val="none" w:sz="0" w:space="0" w:color="auto"/>
      </w:divBdr>
    </w:div>
    <w:div w:id="371226053">
      <w:bodyDiv w:val="1"/>
      <w:marLeft w:val="0"/>
      <w:marRight w:val="0"/>
      <w:marTop w:val="0"/>
      <w:marBottom w:val="0"/>
      <w:divBdr>
        <w:top w:val="none" w:sz="0" w:space="0" w:color="auto"/>
        <w:left w:val="none" w:sz="0" w:space="0" w:color="auto"/>
        <w:bottom w:val="none" w:sz="0" w:space="0" w:color="auto"/>
        <w:right w:val="none" w:sz="0" w:space="0" w:color="auto"/>
      </w:divBdr>
    </w:div>
    <w:div w:id="409083584">
      <w:bodyDiv w:val="1"/>
      <w:marLeft w:val="0"/>
      <w:marRight w:val="0"/>
      <w:marTop w:val="0"/>
      <w:marBottom w:val="0"/>
      <w:divBdr>
        <w:top w:val="none" w:sz="0" w:space="0" w:color="auto"/>
        <w:left w:val="none" w:sz="0" w:space="0" w:color="auto"/>
        <w:bottom w:val="none" w:sz="0" w:space="0" w:color="auto"/>
        <w:right w:val="none" w:sz="0" w:space="0" w:color="auto"/>
      </w:divBdr>
    </w:div>
    <w:div w:id="435558173">
      <w:bodyDiv w:val="1"/>
      <w:marLeft w:val="0"/>
      <w:marRight w:val="0"/>
      <w:marTop w:val="0"/>
      <w:marBottom w:val="0"/>
      <w:divBdr>
        <w:top w:val="none" w:sz="0" w:space="0" w:color="auto"/>
        <w:left w:val="none" w:sz="0" w:space="0" w:color="auto"/>
        <w:bottom w:val="none" w:sz="0" w:space="0" w:color="auto"/>
        <w:right w:val="none" w:sz="0" w:space="0" w:color="auto"/>
      </w:divBdr>
    </w:div>
    <w:div w:id="597296451">
      <w:bodyDiv w:val="1"/>
      <w:marLeft w:val="0"/>
      <w:marRight w:val="0"/>
      <w:marTop w:val="0"/>
      <w:marBottom w:val="0"/>
      <w:divBdr>
        <w:top w:val="none" w:sz="0" w:space="0" w:color="auto"/>
        <w:left w:val="none" w:sz="0" w:space="0" w:color="auto"/>
        <w:bottom w:val="none" w:sz="0" w:space="0" w:color="auto"/>
        <w:right w:val="none" w:sz="0" w:space="0" w:color="auto"/>
      </w:divBdr>
    </w:div>
    <w:div w:id="648099823">
      <w:bodyDiv w:val="1"/>
      <w:marLeft w:val="0"/>
      <w:marRight w:val="0"/>
      <w:marTop w:val="0"/>
      <w:marBottom w:val="0"/>
      <w:divBdr>
        <w:top w:val="none" w:sz="0" w:space="0" w:color="auto"/>
        <w:left w:val="none" w:sz="0" w:space="0" w:color="auto"/>
        <w:bottom w:val="none" w:sz="0" w:space="0" w:color="auto"/>
        <w:right w:val="none" w:sz="0" w:space="0" w:color="auto"/>
      </w:divBdr>
    </w:div>
    <w:div w:id="673995139">
      <w:bodyDiv w:val="1"/>
      <w:marLeft w:val="0"/>
      <w:marRight w:val="0"/>
      <w:marTop w:val="0"/>
      <w:marBottom w:val="0"/>
      <w:divBdr>
        <w:top w:val="none" w:sz="0" w:space="0" w:color="auto"/>
        <w:left w:val="none" w:sz="0" w:space="0" w:color="auto"/>
        <w:bottom w:val="none" w:sz="0" w:space="0" w:color="auto"/>
        <w:right w:val="none" w:sz="0" w:space="0" w:color="auto"/>
      </w:divBdr>
    </w:div>
    <w:div w:id="710960786">
      <w:bodyDiv w:val="1"/>
      <w:marLeft w:val="0"/>
      <w:marRight w:val="0"/>
      <w:marTop w:val="0"/>
      <w:marBottom w:val="0"/>
      <w:divBdr>
        <w:top w:val="none" w:sz="0" w:space="0" w:color="auto"/>
        <w:left w:val="none" w:sz="0" w:space="0" w:color="auto"/>
        <w:bottom w:val="none" w:sz="0" w:space="0" w:color="auto"/>
        <w:right w:val="none" w:sz="0" w:space="0" w:color="auto"/>
      </w:divBdr>
    </w:div>
    <w:div w:id="728654959">
      <w:bodyDiv w:val="1"/>
      <w:marLeft w:val="0"/>
      <w:marRight w:val="0"/>
      <w:marTop w:val="0"/>
      <w:marBottom w:val="0"/>
      <w:divBdr>
        <w:top w:val="none" w:sz="0" w:space="0" w:color="auto"/>
        <w:left w:val="none" w:sz="0" w:space="0" w:color="auto"/>
        <w:bottom w:val="none" w:sz="0" w:space="0" w:color="auto"/>
        <w:right w:val="none" w:sz="0" w:space="0" w:color="auto"/>
      </w:divBdr>
    </w:div>
    <w:div w:id="977029585">
      <w:bodyDiv w:val="1"/>
      <w:marLeft w:val="0"/>
      <w:marRight w:val="0"/>
      <w:marTop w:val="0"/>
      <w:marBottom w:val="0"/>
      <w:divBdr>
        <w:top w:val="none" w:sz="0" w:space="0" w:color="auto"/>
        <w:left w:val="none" w:sz="0" w:space="0" w:color="auto"/>
        <w:bottom w:val="none" w:sz="0" w:space="0" w:color="auto"/>
        <w:right w:val="none" w:sz="0" w:space="0" w:color="auto"/>
      </w:divBdr>
    </w:div>
    <w:div w:id="1074203483">
      <w:bodyDiv w:val="1"/>
      <w:marLeft w:val="0"/>
      <w:marRight w:val="0"/>
      <w:marTop w:val="0"/>
      <w:marBottom w:val="0"/>
      <w:divBdr>
        <w:top w:val="none" w:sz="0" w:space="0" w:color="auto"/>
        <w:left w:val="none" w:sz="0" w:space="0" w:color="auto"/>
        <w:bottom w:val="none" w:sz="0" w:space="0" w:color="auto"/>
        <w:right w:val="none" w:sz="0" w:space="0" w:color="auto"/>
      </w:divBdr>
    </w:div>
    <w:div w:id="1077215497">
      <w:bodyDiv w:val="1"/>
      <w:marLeft w:val="0"/>
      <w:marRight w:val="0"/>
      <w:marTop w:val="0"/>
      <w:marBottom w:val="0"/>
      <w:divBdr>
        <w:top w:val="none" w:sz="0" w:space="0" w:color="auto"/>
        <w:left w:val="none" w:sz="0" w:space="0" w:color="auto"/>
        <w:bottom w:val="none" w:sz="0" w:space="0" w:color="auto"/>
        <w:right w:val="none" w:sz="0" w:space="0" w:color="auto"/>
      </w:divBdr>
    </w:div>
    <w:div w:id="1109396070">
      <w:bodyDiv w:val="1"/>
      <w:marLeft w:val="0"/>
      <w:marRight w:val="0"/>
      <w:marTop w:val="0"/>
      <w:marBottom w:val="0"/>
      <w:divBdr>
        <w:top w:val="none" w:sz="0" w:space="0" w:color="auto"/>
        <w:left w:val="none" w:sz="0" w:space="0" w:color="auto"/>
        <w:bottom w:val="none" w:sz="0" w:space="0" w:color="auto"/>
        <w:right w:val="none" w:sz="0" w:space="0" w:color="auto"/>
      </w:divBdr>
    </w:div>
    <w:div w:id="1216701290">
      <w:bodyDiv w:val="1"/>
      <w:marLeft w:val="0"/>
      <w:marRight w:val="0"/>
      <w:marTop w:val="0"/>
      <w:marBottom w:val="0"/>
      <w:divBdr>
        <w:top w:val="none" w:sz="0" w:space="0" w:color="auto"/>
        <w:left w:val="none" w:sz="0" w:space="0" w:color="auto"/>
        <w:bottom w:val="none" w:sz="0" w:space="0" w:color="auto"/>
        <w:right w:val="none" w:sz="0" w:space="0" w:color="auto"/>
      </w:divBdr>
    </w:div>
    <w:div w:id="1230921988">
      <w:bodyDiv w:val="1"/>
      <w:marLeft w:val="0"/>
      <w:marRight w:val="0"/>
      <w:marTop w:val="0"/>
      <w:marBottom w:val="0"/>
      <w:divBdr>
        <w:top w:val="none" w:sz="0" w:space="0" w:color="auto"/>
        <w:left w:val="none" w:sz="0" w:space="0" w:color="auto"/>
        <w:bottom w:val="none" w:sz="0" w:space="0" w:color="auto"/>
        <w:right w:val="none" w:sz="0" w:space="0" w:color="auto"/>
      </w:divBdr>
    </w:div>
    <w:div w:id="1249269821">
      <w:bodyDiv w:val="1"/>
      <w:marLeft w:val="0"/>
      <w:marRight w:val="0"/>
      <w:marTop w:val="0"/>
      <w:marBottom w:val="0"/>
      <w:divBdr>
        <w:top w:val="none" w:sz="0" w:space="0" w:color="auto"/>
        <w:left w:val="none" w:sz="0" w:space="0" w:color="auto"/>
        <w:bottom w:val="none" w:sz="0" w:space="0" w:color="auto"/>
        <w:right w:val="none" w:sz="0" w:space="0" w:color="auto"/>
      </w:divBdr>
    </w:div>
    <w:div w:id="1292634326">
      <w:bodyDiv w:val="1"/>
      <w:marLeft w:val="0"/>
      <w:marRight w:val="0"/>
      <w:marTop w:val="0"/>
      <w:marBottom w:val="0"/>
      <w:divBdr>
        <w:top w:val="none" w:sz="0" w:space="0" w:color="auto"/>
        <w:left w:val="none" w:sz="0" w:space="0" w:color="auto"/>
        <w:bottom w:val="none" w:sz="0" w:space="0" w:color="auto"/>
        <w:right w:val="none" w:sz="0" w:space="0" w:color="auto"/>
      </w:divBdr>
    </w:div>
    <w:div w:id="1358851556">
      <w:bodyDiv w:val="1"/>
      <w:marLeft w:val="0"/>
      <w:marRight w:val="0"/>
      <w:marTop w:val="0"/>
      <w:marBottom w:val="0"/>
      <w:divBdr>
        <w:top w:val="none" w:sz="0" w:space="0" w:color="auto"/>
        <w:left w:val="none" w:sz="0" w:space="0" w:color="auto"/>
        <w:bottom w:val="none" w:sz="0" w:space="0" w:color="auto"/>
        <w:right w:val="none" w:sz="0" w:space="0" w:color="auto"/>
      </w:divBdr>
    </w:div>
    <w:div w:id="1431244654">
      <w:bodyDiv w:val="1"/>
      <w:marLeft w:val="0"/>
      <w:marRight w:val="0"/>
      <w:marTop w:val="0"/>
      <w:marBottom w:val="0"/>
      <w:divBdr>
        <w:top w:val="none" w:sz="0" w:space="0" w:color="auto"/>
        <w:left w:val="none" w:sz="0" w:space="0" w:color="auto"/>
        <w:bottom w:val="none" w:sz="0" w:space="0" w:color="auto"/>
        <w:right w:val="none" w:sz="0" w:space="0" w:color="auto"/>
      </w:divBdr>
    </w:div>
    <w:div w:id="1632436858">
      <w:bodyDiv w:val="1"/>
      <w:marLeft w:val="0"/>
      <w:marRight w:val="0"/>
      <w:marTop w:val="0"/>
      <w:marBottom w:val="0"/>
      <w:divBdr>
        <w:top w:val="none" w:sz="0" w:space="0" w:color="auto"/>
        <w:left w:val="none" w:sz="0" w:space="0" w:color="auto"/>
        <w:bottom w:val="none" w:sz="0" w:space="0" w:color="auto"/>
        <w:right w:val="none" w:sz="0" w:space="0" w:color="auto"/>
      </w:divBdr>
    </w:div>
    <w:div w:id="1634629243">
      <w:bodyDiv w:val="1"/>
      <w:marLeft w:val="0"/>
      <w:marRight w:val="0"/>
      <w:marTop w:val="0"/>
      <w:marBottom w:val="0"/>
      <w:divBdr>
        <w:top w:val="none" w:sz="0" w:space="0" w:color="auto"/>
        <w:left w:val="none" w:sz="0" w:space="0" w:color="auto"/>
        <w:bottom w:val="none" w:sz="0" w:space="0" w:color="auto"/>
        <w:right w:val="none" w:sz="0" w:space="0" w:color="auto"/>
      </w:divBdr>
    </w:div>
    <w:div w:id="1634869318">
      <w:bodyDiv w:val="1"/>
      <w:marLeft w:val="0"/>
      <w:marRight w:val="0"/>
      <w:marTop w:val="0"/>
      <w:marBottom w:val="0"/>
      <w:divBdr>
        <w:top w:val="none" w:sz="0" w:space="0" w:color="auto"/>
        <w:left w:val="none" w:sz="0" w:space="0" w:color="auto"/>
        <w:bottom w:val="none" w:sz="0" w:space="0" w:color="auto"/>
        <w:right w:val="none" w:sz="0" w:space="0" w:color="auto"/>
      </w:divBdr>
      <w:divsChild>
        <w:div w:id="425003081">
          <w:marLeft w:val="446"/>
          <w:marRight w:val="0"/>
          <w:marTop w:val="0"/>
          <w:marBottom w:val="0"/>
          <w:divBdr>
            <w:top w:val="none" w:sz="0" w:space="0" w:color="auto"/>
            <w:left w:val="none" w:sz="0" w:space="0" w:color="auto"/>
            <w:bottom w:val="none" w:sz="0" w:space="0" w:color="auto"/>
            <w:right w:val="none" w:sz="0" w:space="0" w:color="auto"/>
          </w:divBdr>
        </w:div>
        <w:div w:id="674305152">
          <w:marLeft w:val="446"/>
          <w:marRight w:val="0"/>
          <w:marTop w:val="0"/>
          <w:marBottom w:val="0"/>
          <w:divBdr>
            <w:top w:val="none" w:sz="0" w:space="0" w:color="auto"/>
            <w:left w:val="none" w:sz="0" w:space="0" w:color="auto"/>
            <w:bottom w:val="none" w:sz="0" w:space="0" w:color="auto"/>
            <w:right w:val="none" w:sz="0" w:space="0" w:color="auto"/>
          </w:divBdr>
        </w:div>
        <w:div w:id="1044789494">
          <w:marLeft w:val="446"/>
          <w:marRight w:val="0"/>
          <w:marTop w:val="0"/>
          <w:marBottom w:val="0"/>
          <w:divBdr>
            <w:top w:val="none" w:sz="0" w:space="0" w:color="auto"/>
            <w:left w:val="none" w:sz="0" w:space="0" w:color="auto"/>
            <w:bottom w:val="none" w:sz="0" w:space="0" w:color="auto"/>
            <w:right w:val="none" w:sz="0" w:space="0" w:color="auto"/>
          </w:divBdr>
        </w:div>
      </w:divsChild>
    </w:div>
    <w:div w:id="1709377785">
      <w:bodyDiv w:val="1"/>
      <w:marLeft w:val="0"/>
      <w:marRight w:val="0"/>
      <w:marTop w:val="0"/>
      <w:marBottom w:val="0"/>
      <w:divBdr>
        <w:top w:val="none" w:sz="0" w:space="0" w:color="auto"/>
        <w:left w:val="none" w:sz="0" w:space="0" w:color="auto"/>
        <w:bottom w:val="none" w:sz="0" w:space="0" w:color="auto"/>
        <w:right w:val="none" w:sz="0" w:space="0" w:color="auto"/>
      </w:divBdr>
    </w:div>
    <w:div w:id="1741561224">
      <w:bodyDiv w:val="1"/>
      <w:marLeft w:val="0"/>
      <w:marRight w:val="0"/>
      <w:marTop w:val="0"/>
      <w:marBottom w:val="0"/>
      <w:divBdr>
        <w:top w:val="none" w:sz="0" w:space="0" w:color="auto"/>
        <w:left w:val="none" w:sz="0" w:space="0" w:color="auto"/>
        <w:bottom w:val="none" w:sz="0" w:space="0" w:color="auto"/>
        <w:right w:val="none" w:sz="0" w:space="0" w:color="auto"/>
      </w:divBdr>
    </w:div>
    <w:div w:id="1780686721">
      <w:bodyDiv w:val="1"/>
      <w:marLeft w:val="0"/>
      <w:marRight w:val="0"/>
      <w:marTop w:val="0"/>
      <w:marBottom w:val="0"/>
      <w:divBdr>
        <w:top w:val="none" w:sz="0" w:space="0" w:color="auto"/>
        <w:left w:val="none" w:sz="0" w:space="0" w:color="auto"/>
        <w:bottom w:val="none" w:sz="0" w:space="0" w:color="auto"/>
        <w:right w:val="none" w:sz="0" w:space="0" w:color="auto"/>
      </w:divBdr>
    </w:div>
    <w:div w:id="1878471654">
      <w:bodyDiv w:val="1"/>
      <w:marLeft w:val="0"/>
      <w:marRight w:val="0"/>
      <w:marTop w:val="0"/>
      <w:marBottom w:val="0"/>
      <w:divBdr>
        <w:top w:val="none" w:sz="0" w:space="0" w:color="auto"/>
        <w:left w:val="none" w:sz="0" w:space="0" w:color="auto"/>
        <w:bottom w:val="none" w:sz="0" w:space="0" w:color="auto"/>
        <w:right w:val="none" w:sz="0" w:space="0" w:color="auto"/>
      </w:divBdr>
    </w:div>
    <w:div w:id="1931237038">
      <w:bodyDiv w:val="1"/>
      <w:marLeft w:val="0"/>
      <w:marRight w:val="0"/>
      <w:marTop w:val="0"/>
      <w:marBottom w:val="0"/>
      <w:divBdr>
        <w:top w:val="none" w:sz="0" w:space="0" w:color="auto"/>
        <w:left w:val="none" w:sz="0" w:space="0" w:color="auto"/>
        <w:bottom w:val="none" w:sz="0" w:space="0" w:color="auto"/>
        <w:right w:val="none" w:sz="0" w:space="0" w:color="auto"/>
      </w:divBdr>
    </w:div>
    <w:div w:id="2115397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footer" Target="footer1.xml"/><Relationship Id="rId27"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3D945-DC2D-4E52-BDEA-A5B4E9A53E32}"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s-CO"/>
        </a:p>
      </dgm:t>
    </dgm:pt>
    <dgm:pt modelId="{0D163F35-0949-45DD-80A6-DFC30EA0461D}">
      <dgm:prSet phldrT="[Texto]"/>
      <dgm:spPr>
        <a:solidFill>
          <a:schemeClr val="bg1"/>
        </a:solidFill>
        <a:ln>
          <a:solidFill>
            <a:srgbClr val="FF0000"/>
          </a:solidFill>
        </a:ln>
      </dgm:spPr>
      <dgm:t>
        <a:bodyPr/>
        <a:lstStyle/>
        <a:p>
          <a:r>
            <a:rPr lang="es-MX" dirty="0">
              <a:solidFill>
                <a:schemeClr val="tx1"/>
              </a:solidFill>
            </a:rPr>
            <a:t>Dirección General </a:t>
          </a:r>
          <a:endParaRPr lang="es-CO" dirty="0">
            <a:solidFill>
              <a:schemeClr val="tx1"/>
            </a:solidFill>
          </a:endParaRPr>
        </a:p>
      </dgm:t>
    </dgm:pt>
    <dgm:pt modelId="{EF9F4296-49FF-4279-A6DA-2DF1C32D3A16}" type="parTrans" cxnId="{80E6E112-EA08-44F2-AF1E-8B9257D7C884}">
      <dgm:prSet/>
      <dgm:spPr/>
      <dgm:t>
        <a:bodyPr/>
        <a:lstStyle/>
        <a:p>
          <a:endParaRPr lang="es-CO"/>
        </a:p>
      </dgm:t>
    </dgm:pt>
    <dgm:pt modelId="{9C63C84C-E890-4C36-B3D4-D858861A51DC}" type="sibTrans" cxnId="{80E6E112-EA08-44F2-AF1E-8B9257D7C884}">
      <dgm:prSet/>
      <dgm:spPr/>
      <dgm:t>
        <a:bodyPr/>
        <a:lstStyle/>
        <a:p>
          <a:endParaRPr lang="es-CO"/>
        </a:p>
      </dgm:t>
    </dgm:pt>
    <dgm:pt modelId="{B3F1C8DB-2A0B-4F83-A994-8B09D37A3094}" type="asst">
      <dgm:prSet phldrT="[Texto]"/>
      <dgm:spPr>
        <a:solidFill>
          <a:schemeClr val="bg1"/>
        </a:solidFill>
        <a:ln>
          <a:solidFill>
            <a:srgbClr val="FF0000"/>
          </a:solidFill>
        </a:ln>
      </dgm:spPr>
      <dgm:t>
        <a:bodyPr/>
        <a:lstStyle/>
        <a:p>
          <a:r>
            <a:rPr lang="es-MX" dirty="0">
              <a:solidFill>
                <a:schemeClr val="tx1"/>
              </a:solidFill>
            </a:rPr>
            <a:t>Oficina Asesora de Planeación y Aseguramiento de Procesos </a:t>
          </a:r>
          <a:endParaRPr lang="es-CO" dirty="0">
            <a:solidFill>
              <a:schemeClr val="tx1"/>
            </a:solidFill>
          </a:endParaRPr>
        </a:p>
      </dgm:t>
    </dgm:pt>
    <dgm:pt modelId="{3DC75DED-D284-41FB-A18A-0B7378234EAC}" type="parTrans" cxnId="{13F0FD56-EECE-499B-8355-77F9CA690619}">
      <dgm:prSet/>
      <dgm:spPr/>
      <dgm:t>
        <a:bodyPr/>
        <a:lstStyle/>
        <a:p>
          <a:endParaRPr lang="es-CO"/>
        </a:p>
      </dgm:t>
    </dgm:pt>
    <dgm:pt modelId="{CD9DC0E4-679A-44C0-AA58-3B0832569FAC}" type="sibTrans" cxnId="{13F0FD56-EECE-499B-8355-77F9CA690619}">
      <dgm:prSet/>
      <dgm:spPr/>
      <dgm:t>
        <a:bodyPr/>
        <a:lstStyle/>
        <a:p>
          <a:endParaRPr lang="es-CO"/>
        </a:p>
      </dgm:t>
    </dgm:pt>
    <dgm:pt modelId="{41FA4091-8B04-43DD-9BF3-4B9D503AED5E}">
      <dgm:prSet phldrT="[Texto]"/>
      <dgm:spPr>
        <a:solidFill>
          <a:schemeClr val="bg1"/>
        </a:solidFill>
        <a:ln>
          <a:solidFill>
            <a:schemeClr val="accent2"/>
          </a:solidFill>
        </a:ln>
      </dgm:spPr>
      <dgm:t>
        <a:bodyPr/>
        <a:lstStyle/>
        <a:p>
          <a:r>
            <a:rPr lang="es-CO" dirty="0">
              <a:solidFill>
                <a:schemeClr val="tx1"/>
              </a:solidFill>
            </a:rPr>
            <a:t>Gerencia de Infraestructura de Datos Espaciales IDECA</a:t>
          </a:r>
        </a:p>
      </dgm:t>
    </dgm:pt>
    <dgm:pt modelId="{BC8654F7-A681-473B-A1FE-C1AD1BE1B745}" type="parTrans" cxnId="{DEE48E8B-A408-4BC2-BF3A-B2F59DCB6199}">
      <dgm:prSet/>
      <dgm:spPr/>
      <dgm:t>
        <a:bodyPr/>
        <a:lstStyle/>
        <a:p>
          <a:endParaRPr lang="es-CO"/>
        </a:p>
      </dgm:t>
    </dgm:pt>
    <dgm:pt modelId="{7627DE6A-74E7-4D5D-9A10-09D73D1A4DE1}" type="sibTrans" cxnId="{DEE48E8B-A408-4BC2-BF3A-B2F59DCB6199}">
      <dgm:prSet/>
      <dgm:spPr/>
      <dgm:t>
        <a:bodyPr/>
        <a:lstStyle/>
        <a:p>
          <a:endParaRPr lang="es-CO"/>
        </a:p>
      </dgm:t>
    </dgm:pt>
    <dgm:pt modelId="{3BE88A06-C311-499B-BB13-ED048A006F1C}">
      <dgm:prSet phldrT="[Texto]"/>
      <dgm:spPr>
        <a:solidFill>
          <a:schemeClr val="bg1"/>
        </a:solidFill>
        <a:ln>
          <a:solidFill>
            <a:schemeClr val="accent2"/>
          </a:solidFill>
        </a:ln>
      </dgm:spPr>
      <dgm:t>
        <a:bodyPr/>
        <a:lstStyle/>
        <a:p>
          <a:r>
            <a:rPr lang="es-CO" dirty="0">
              <a:solidFill>
                <a:schemeClr val="tx1"/>
              </a:solidFill>
            </a:rPr>
            <a:t>Gerencia Jurídica</a:t>
          </a:r>
        </a:p>
      </dgm:t>
    </dgm:pt>
    <dgm:pt modelId="{C28EEC3E-7133-4E17-AC2E-E4474257DD74}" type="parTrans" cxnId="{0F1590DF-8A62-4B7C-8EB9-CA7A2B441399}">
      <dgm:prSet/>
      <dgm:spPr/>
      <dgm:t>
        <a:bodyPr/>
        <a:lstStyle/>
        <a:p>
          <a:endParaRPr lang="es-CO"/>
        </a:p>
      </dgm:t>
    </dgm:pt>
    <dgm:pt modelId="{FAA91106-1F3E-458B-A1C9-3C1BF30F98C3}" type="sibTrans" cxnId="{0F1590DF-8A62-4B7C-8EB9-CA7A2B441399}">
      <dgm:prSet/>
      <dgm:spPr/>
      <dgm:t>
        <a:bodyPr/>
        <a:lstStyle/>
        <a:p>
          <a:endParaRPr lang="es-CO"/>
        </a:p>
      </dgm:t>
    </dgm:pt>
    <dgm:pt modelId="{BE21D7C1-6850-481A-AE96-F2D2E5A1BB4E}">
      <dgm:prSet phldrT="[Texto]"/>
      <dgm:spPr>
        <a:solidFill>
          <a:schemeClr val="bg1"/>
        </a:solidFill>
        <a:ln>
          <a:solidFill>
            <a:schemeClr val="accent2"/>
          </a:solidFill>
        </a:ln>
      </dgm:spPr>
      <dgm:t>
        <a:bodyPr/>
        <a:lstStyle/>
        <a:p>
          <a:r>
            <a:rPr lang="es-CO" dirty="0">
              <a:solidFill>
                <a:schemeClr val="tx1"/>
              </a:solidFill>
            </a:rPr>
            <a:t>Gerencia de Tecnología </a:t>
          </a:r>
        </a:p>
      </dgm:t>
    </dgm:pt>
    <dgm:pt modelId="{6AB9312E-99C5-49F2-9742-CA4A7843E2BC}" type="parTrans" cxnId="{B2643795-AF4A-440E-BF57-67EBB72078D2}">
      <dgm:prSet/>
      <dgm:spPr/>
      <dgm:t>
        <a:bodyPr/>
        <a:lstStyle/>
        <a:p>
          <a:endParaRPr lang="es-CO"/>
        </a:p>
      </dgm:t>
    </dgm:pt>
    <dgm:pt modelId="{84BEBB28-14FF-42C2-94EF-FF2DC7A3502B}" type="sibTrans" cxnId="{B2643795-AF4A-440E-BF57-67EBB72078D2}">
      <dgm:prSet/>
      <dgm:spPr/>
      <dgm:t>
        <a:bodyPr/>
        <a:lstStyle/>
        <a:p>
          <a:endParaRPr lang="es-CO"/>
        </a:p>
      </dgm:t>
    </dgm:pt>
    <dgm:pt modelId="{29FB204B-AD2E-4CA4-9832-923D37D7610B}" type="asst">
      <dgm:prSet phldrT="[Texto]"/>
      <dgm:spPr>
        <a:solidFill>
          <a:schemeClr val="bg1"/>
        </a:solidFill>
        <a:ln>
          <a:solidFill>
            <a:srgbClr val="FF0000"/>
          </a:solidFill>
        </a:ln>
      </dgm:spPr>
      <dgm:t>
        <a:bodyPr/>
        <a:lstStyle/>
        <a:p>
          <a:r>
            <a:rPr lang="es-MX" dirty="0">
              <a:solidFill>
                <a:schemeClr val="tx1"/>
              </a:solidFill>
            </a:rPr>
            <a:t>Oficina de Control Interno</a:t>
          </a:r>
          <a:endParaRPr lang="es-CO" dirty="0">
            <a:solidFill>
              <a:schemeClr val="tx1"/>
            </a:solidFill>
          </a:endParaRPr>
        </a:p>
      </dgm:t>
    </dgm:pt>
    <dgm:pt modelId="{8BA9CE4D-6A99-422D-B325-E8E438F9EA0F}" type="parTrans" cxnId="{9D335ECE-44B6-4935-B986-326A3FF5B563}">
      <dgm:prSet/>
      <dgm:spPr/>
      <dgm:t>
        <a:bodyPr/>
        <a:lstStyle/>
        <a:p>
          <a:endParaRPr lang="es-CO"/>
        </a:p>
      </dgm:t>
    </dgm:pt>
    <dgm:pt modelId="{B558E1C6-A636-4261-9335-FD52CEA38922}" type="sibTrans" cxnId="{9D335ECE-44B6-4935-B986-326A3FF5B563}">
      <dgm:prSet/>
      <dgm:spPr/>
      <dgm:t>
        <a:bodyPr/>
        <a:lstStyle/>
        <a:p>
          <a:endParaRPr lang="es-CO"/>
        </a:p>
      </dgm:t>
    </dgm:pt>
    <dgm:pt modelId="{83AD4644-1643-4EE2-941E-026EB51C8211}" type="asst">
      <dgm:prSet phldrT="[Texto]"/>
      <dgm:spPr>
        <a:solidFill>
          <a:schemeClr val="bg1"/>
        </a:solidFill>
        <a:ln>
          <a:solidFill>
            <a:srgbClr val="FF0000"/>
          </a:solidFill>
        </a:ln>
      </dgm:spPr>
      <dgm:t>
        <a:bodyPr/>
        <a:lstStyle/>
        <a:p>
          <a:r>
            <a:rPr lang="es-MX" dirty="0">
              <a:solidFill>
                <a:schemeClr val="tx1"/>
              </a:solidFill>
            </a:rPr>
            <a:t>Oficina Observatorio Técnico Catastral</a:t>
          </a:r>
          <a:endParaRPr lang="es-CO" dirty="0">
            <a:solidFill>
              <a:schemeClr val="tx1"/>
            </a:solidFill>
          </a:endParaRPr>
        </a:p>
      </dgm:t>
    </dgm:pt>
    <dgm:pt modelId="{D0DD0C2D-6D88-4D1E-BD93-6CD8D9FF63D2}" type="parTrans" cxnId="{A45BDE22-FDCA-4140-B418-96DA7A651528}">
      <dgm:prSet/>
      <dgm:spPr/>
      <dgm:t>
        <a:bodyPr/>
        <a:lstStyle/>
        <a:p>
          <a:endParaRPr lang="es-CO"/>
        </a:p>
      </dgm:t>
    </dgm:pt>
    <dgm:pt modelId="{04A965AD-EB50-4628-8AC3-E0BF06C140EE}" type="sibTrans" cxnId="{A45BDE22-FDCA-4140-B418-96DA7A651528}">
      <dgm:prSet/>
      <dgm:spPr/>
      <dgm:t>
        <a:bodyPr/>
        <a:lstStyle/>
        <a:p>
          <a:endParaRPr lang="es-CO"/>
        </a:p>
      </dgm:t>
    </dgm:pt>
    <dgm:pt modelId="{1E89FA68-3322-4825-BCA6-173D18D2A021}" type="asst">
      <dgm:prSet phldrT="[Texto]"/>
      <dgm:spPr>
        <a:solidFill>
          <a:schemeClr val="bg1"/>
        </a:solidFill>
        <a:ln>
          <a:solidFill>
            <a:srgbClr val="FF0000"/>
          </a:solidFill>
        </a:ln>
      </dgm:spPr>
      <dgm:t>
        <a:bodyPr/>
        <a:lstStyle/>
        <a:p>
          <a:r>
            <a:rPr lang="es-MX" dirty="0">
              <a:solidFill>
                <a:schemeClr val="tx1"/>
              </a:solidFill>
            </a:rPr>
            <a:t>Oficina de Control Disciplinario Interno</a:t>
          </a:r>
          <a:endParaRPr lang="es-CO" dirty="0">
            <a:solidFill>
              <a:schemeClr val="tx1"/>
            </a:solidFill>
          </a:endParaRPr>
        </a:p>
      </dgm:t>
    </dgm:pt>
    <dgm:pt modelId="{5DFA267E-8C8B-4D62-8E50-E0654189FAC1}" type="parTrans" cxnId="{DF4C2FE3-0EE4-440A-9C9B-A133D747CF7A}">
      <dgm:prSet/>
      <dgm:spPr/>
      <dgm:t>
        <a:bodyPr/>
        <a:lstStyle/>
        <a:p>
          <a:endParaRPr lang="es-CO"/>
        </a:p>
      </dgm:t>
    </dgm:pt>
    <dgm:pt modelId="{42C2C69F-F985-40D0-A25B-662FDA5964C5}" type="sibTrans" cxnId="{DF4C2FE3-0EE4-440A-9C9B-A133D747CF7A}">
      <dgm:prSet/>
      <dgm:spPr/>
      <dgm:t>
        <a:bodyPr/>
        <a:lstStyle/>
        <a:p>
          <a:endParaRPr lang="es-CO"/>
        </a:p>
      </dgm:t>
    </dgm:pt>
    <dgm:pt modelId="{58CDE14B-BC12-4BAB-B99F-2E16B2DAAF75}">
      <dgm:prSet phldrT="[Texto]"/>
      <dgm:spPr>
        <a:solidFill>
          <a:schemeClr val="bg1"/>
        </a:solidFill>
        <a:ln>
          <a:solidFill>
            <a:schemeClr val="accent2"/>
          </a:solidFill>
        </a:ln>
      </dgm:spPr>
      <dgm:t>
        <a:bodyPr/>
        <a:lstStyle/>
        <a:p>
          <a:r>
            <a:rPr lang="es-CO" dirty="0">
              <a:solidFill>
                <a:schemeClr val="tx1"/>
              </a:solidFill>
            </a:rPr>
            <a:t>Gerencia de Información Catastral</a:t>
          </a:r>
        </a:p>
      </dgm:t>
    </dgm:pt>
    <dgm:pt modelId="{AB24640A-A701-4776-A63E-0DDB797ACF87}" type="parTrans" cxnId="{415261E7-1C0C-42EA-9191-67E7AF3B22EE}">
      <dgm:prSet/>
      <dgm:spPr/>
      <dgm:t>
        <a:bodyPr/>
        <a:lstStyle/>
        <a:p>
          <a:endParaRPr lang="es-CO"/>
        </a:p>
      </dgm:t>
    </dgm:pt>
    <dgm:pt modelId="{AF3FD5D5-62F0-47BC-A433-47502E5AD58E}" type="sibTrans" cxnId="{415261E7-1C0C-42EA-9191-67E7AF3B22EE}">
      <dgm:prSet/>
      <dgm:spPr/>
      <dgm:t>
        <a:bodyPr/>
        <a:lstStyle/>
        <a:p>
          <a:endParaRPr lang="es-CO"/>
        </a:p>
      </dgm:t>
    </dgm:pt>
    <dgm:pt modelId="{90B06F8E-E74A-48E0-B66C-F28F6740E1F2}">
      <dgm:prSet/>
      <dgm:spPr>
        <a:solidFill>
          <a:schemeClr val="bg1"/>
        </a:solidFill>
        <a:ln>
          <a:solidFill>
            <a:schemeClr val="accent6"/>
          </a:solidFill>
        </a:ln>
      </dgm:spPr>
      <dgm:t>
        <a:bodyPr/>
        <a:lstStyle/>
        <a:p>
          <a:r>
            <a:rPr lang="es-CO" dirty="0">
              <a:solidFill>
                <a:schemeClr val="tx1"/>
              </a:solidFill>
            </a:rPr>
            <a:t>Subgerencia de Operaciones</a:t>
          </a:r>
        </a:p>
      </dgm:t>
    </dgm:pt>
    <dgm:pt modelId="{2F211F66-92BA-46E0-9E32-6379F84F0973}" type="parTrans" cxnId="{F1B9CE59-B72F-4197-A6B7-E5265771CD4A}">
      <dgm:prSet/>
      <dgm:spPr/>
      <dgm:t>
        <a:bodyPr/>
        <a:lstStyle/>
        <a:p>
          <a:endParaRPr lang="es-CO"/>
        </a:p>
      </dgm:t>
    </dgm:pt>
    <dgm:pt modelId="{E10C9CD4-E459-4A31-8DA2-B5621D34AAF7}" type="sibTrans" cxnId="{F1B9CE59-B72F-4197-A6B7-E5265771CD4A}">
      <dgm:prSet/>
      <dgm:spPr/>
      <dgm:t>
        <a:bodyPr/>
        <a:lstStyle/>
        <a:p>
          <a:endParaRPr lang="es-CO"/>
        </a:p>
      </dgm:t>
    </dgm:pt>
    <dgm:pt modelId="{FDA0652E-CFDB-4CB2-BD7D-C9AB87DDB4EF}">
      <dgm:prSet/>
      <dgm:spPr>
        <a:solidFill>
          <a:schemeClr val="bg1"/>
        </a:solidFill>
        <a:ln>
          <a:solidFill>
            <a:schemeClr val="accent6"/>
          </a:solidFill>
        </a:ln>
      </dgm:spPr>
      <dgm:t>
        <a:bodyPr/>
        <a:lstStyle/>
        <a:p>
          <a:r>
            <a:rPr lang="es-CO">
              <a:solidFill>
                <a:schemeClr val="tx1"/>
              </a:solidFill>
            </a:rPr>
            <a:t>Subgerencia Analítica de Datos</a:t>
          </a:r>
        </a:p>
      </dgm:t>
    </dgm:pt>
    <dgm:pt modelId="{2477A3CB-D11F-43B3-9486-4D57F7EF6038}" type="parTrans" cxnId="{C41E48FE-6B8F-4AA3-AF05-C6CCB4821E39}">
      <dgm:prSet/>
      <dgm:spPr/>
      <dgm:t>
        <a:bodyPr/>
        <a:lstStyle/>
        <a:p>
          <a:endParaRPr lang="es-CO"/>
        </a:p>
      </dgm:t>
    </dgm:pt>
    <dgm:pt modelId="{70617731-A9F9-401C-8CAB-9430F43012E5}" type="sibTrans" cxnId="{C41E48FE-6B8F-4AA3-AF05-C6CCB4821E39}">
      <dgm:prSet/>
      <dgm:spPr/>
      <dgm:t>
        <a:bodyPr/>
        <a:lstStyle/>
        <a:p>
          <a:endParaRPr lang="es-CO"/>
        </a:p>
      </dgm:t>
    </dgm:pt>
    <dgm:pt modelId="{8466A9FB-0334-4DD6-8154-B1967300A62F}">
      <dgm:prSet/>
      <dgm:spPr>
        <a:solidFill>
          <a:schemeClr val="bg1"/>
        </a:solidFill>
        <a:ln>
          <a:solidFill>
            <a:schemeClr val="accent6"/>
          </a:solidFill>
        </a:ln>
      </dgm:spPr>
      <dgm:t>
        <a:bodyPr/>
        <a:lstStyle/>
        <a:p>
          <a:r>
            <a:rPr lang="es-CO" dirty="0">
              <a:solidFill>
                <a:schemeClr val="tx1"/>
              </a:solidFill>
            </a:rPr>
            <a:t>Subgerencia de Información Física y Jurídica</a:t>
          </a:r>
        </a:p>
      </dgm:t>
    </dgm:pt>
    <dgm:pt modelId="{D16179E2-A45F-408A-808E-019CE12635D8}" type="parTrans" cxnId="{8859177B-5543-4D6B-BC69-89F177C240EA}">
      <dgm:prSet/>
      <dgm:spPr/>
      <dgm:t>
        <a:bodyPr/>
        <a:lstStyle/>
        <a:p>
          <a:endParaRPr lang="es-CO"/>
        </a:p>
      </dgm:t>
    </dgm:pt>
    <dgm:pt modelId="{A5B20043-D5E5-4D9C-AD46-24641C281F8C}" type="sibTrans" cxnId="{8859177B-5543-4D6B-BC69-89F177C240EA}">
      <dgm:prSet/>
      <dgm:spPr/>
      <dgm:t>
        <a:bodyPr/>
        <a:lstStyle/>
        <a:p>
          <a:endParaRPr lang="es-CO"/>
        </a:p>
      </dgm:t>
    </dgm:pt>
    <dgm:pt modelId="{7086934C-9607-45B8-8C6E-44BD0C1389A6}">
      <dgm:prSet/>
      <dgm:spPr>
        <a:solidFill>
          <a:schemeClr val="bg1"/>
        </a:solidFill>
        <a:ln>
          <a:solidFill>
            <a:schemeClr val="accent6"/>
          </a:solidFill>
        </a:ln>
      </dgm:spPr>
      <dgm:t>
        <a:bodyPr/>
        <a:lstStyle/>
        <a:p>
          <a:r>
            <a:rPr lang="es-CO">
              <a:solidFill>
                <a:schemeClr val="tx1"/>
              </a:solidFill>
            </a:rPr>
            <a:t>Subgerencia de Información Económica</a:t>
          </a:r>
        </a:p>
      </dgm:t>
    </dgm:pt>
    <dgm:pt modelId="{AC35D66A-F3EA-449E-BBCE-990F2E4B1B85}" type="parTrans" cxnId="{65BDFFAF-5CFF-47B8-810F-74EA017FE47D}">
      <dgm:prSet/>
      <dgm:spPr/>
      <dgm:t>
        <a:bodyPr/>
        <a:lstStyle/>
        <a:p>
          <a:endParaRPr lang="es-CO"/>
        </a:p>
      </dgm:t>
    </dgm:pt>
    <dgm:pt modelId="{6C6BBDA3-2272-4203-BE2C-26BEF84863A9}" type="sibTrans" cxnId="{65BDFFAF-5CFF-47B8-810F-74EA017FE47D}">
      <dgm:prSet/>
      <dgm:spPr/>
      <dgm:t>
        <a:bodyPr/>
        <a:lstStyle/>
        <a:p>
          <a:endParaRPr lang="es-CO"/>
        </a:p>
      </dgm:t>
    </dgm:pt>
    <dgm:pt modelId="{886C98D3-6E58-4AFB-B82A-8C62DEF0B9C3}">
      <dgm:prSet/>
      <dgm:spPr>
        <a:solidFill>
          <a:schemeClr val="bg1"/>
        </a:solidFill>
        <a:ln>
          <a:solidFill>
            <a:schemeClr val="accent2"/>
          </a:solidFill>
        </a:ln>
      </dgm:spPr>
      <dgm:t>
        <a:bodyPr/>
        <a:lstStyle/>
        <a:p>
          <a:r>
            <a:rPr lang="es-CO">
              <a:solidFill>
                <a:schemeClr val="tx1"/>
              </a:solidFill>
            </a:rPr>
            <a:t>Gerencia Comercial y de Atención al ciudadano</a:t>
          </a:r>
        </a:p>
      </dgm:t>
    </dgm:pt>
    <dgm:pt modelId="{40DCD822-7361-4504-A968-F7A66E66136C}" type="parTrans" cxnId="{5A3F2B86-741E-436A-AD07-F634C81D27F2}">
      <dgm:prSet/>
      <dgm:spPr/>
      <dgm:t>
        <a:bodyPr/>
        <a:lstStyle/>
        <a:p>
          <a:endParaRPr lang="es-CO"/>
        </a:p>
      </dgm:t>
    </dgm:pt>
    <dgm:pt modelId="{7ED44BA6-E788-4F49-8B4C-517DDC271C47}" type="sibTrans" cxnId="{5A3F2B86-741E-436A-AD07-F634C81D27F2}">
      <dgm:prSet/>
      <dgm:spPr/>
      <dgm:t>
        <a:bodyPr/>
        <a:lstStyle/>
        <a:p>
          <a:endParaRPr lang="es-CO"/>
        </a:p>
      </dgm:t>
    </dgm:pt>
    <dgm:pt modelId="{F030B851-95A8-4D6D-9706-A9AEB8F056EE}">
      <dgm:prSet/>
      <dgm:spPr>
        <a:solidFill>
          <a:schemeClr val="bg1"/>
        </a:solidFill>
        <a:ln>
          <a:solidFill>
            <a:schemeClr val="accent6"/>
          </a:solidFill>
        </a:ln>
      </dgm:spPr>
      <dgm:t>
        <a:bodyPr/>
        <a:lstStyle/>
        <a:p>
          <a:r>
            <a:rPr lang="es-CO">
              <a:solidFill>
                <a:schemeClr val="tx1"/>
              </a:solidFill>
            </a:rPr>
            <a:t>Subgerencia de Participación y Atención al Ciudadano</a:t>
          </a:r>
        </a:p>
      </dgm:t>
    </dgm:pt>
    <dgm:pt modelId="{60F9DAEF-D9EA-4105-8B66-F7B6379AC195}" type="parTrans" cxnId="{36A67675-6C2C-4680-BC9F-C89AB6B7217F}">
      <dgm:prSet/>
      <dgm:spPr/>
      <dgm:t>
        <a:bodyPr/>
        <a:lstStyle/>
        <a:p>
          <a:endParaRPr lang="es-CO"/>
        </a:p>
      </dgm:t>
    </dgm:pt>
    <dgm:pt modelId="{38BEE323-3079-443C-A76B-43EC5C054E37}" type="sibTrans" cxnId="{36A67675-6C2C-4680-BC9F-C89AB6B7217F}">
      <dgm:prSet/>
      <dgm:spPr/>
      <dgm:t>
        <a:bodyPr/>
        <a:lstStyle/>
        <a:p>
          <a:endParaRPr lang="es-CO"/>
        </a:p>
      </dgm:t>
    </dgm:pt>
    <dgm:pt modelId="{31C8C5A2-4F63-43F7-B13E-09EAE8033D17}">
      <dgm:prSet/>
      <dgm:spPr>
        <a:solidFill>
          <a:schemeClr val="bg1"/>
        </a:solidFill>
        <a:ln>
          <a:solidFill>
            <a:schemeClr val="accent6"/>
          </a:solidFill>
        </a:ln>
      </dgm:spPr>
      <dgm:t>
        <a:bodyPr/>
        <a:lstStyle/>
        <a:p>
          <a:r>
            <a:rPr lang="es-CO">
              <a:solidFill>
                <a:schemeClr val="tx1"/>
              </a:solidFill>
            </a:rPr>
            <a:t>Subgerencia de Gestión Jurídica</a:t>
          </a:r>
        </a:p>
      </dgm:t>
    </dgm:pt>
    <dgm:pt modelId="{FF91004B-DAA5-4EB2-B55D-B3ACF34BB8E1}" type="parTrans" cxnId="{95F9707B-C677-4881-87CB-BD9E4BD21065}">
      <dgm:prSet/>
      <dgm:spPr/>
      <dgm:t>
        <a:bodyPr/>
        <a:lstStyle/>
        <a:p>
          <a:endParaRPr lang="es-CO"/>
        </a:p>
      </dgm:t>
    </dgm:pt>
    <dgm:pt modelId="{A47953E7-174F-4BB2-9292-9A17B968ADE1}" type="sibTrans" cxnId="{95F9707B-C677-4881-87CB-BD9E4BD21065}">
      <dgm:prSet/>
      <dgm:spPr/>
      <dgm:t>
        <a:bodyPr/>
        <a:lstStyle/>
        <a:p>
          <a:endParaRPr lang="es-CO"/>
        </a:p>
      </dgm:t>
    </dgm:pt>
    <dgm:pt modelId="{02F4033C-F7E2-460D-B622-CE134B39F4E5}">
      <dgm:prSet/>
      <dgm:spPr>
        <a:solidFill>
          <a:schemeClr val="bg1"/>
        </a:solidFill>
        <a:ln>
          <a:solidFill>
            <a:schemeClr val="accent6"/>
          </a:solidFill>
        </a:ln>
      </dgm:spPr>
      <dgm:t>
        <a:bodyPr/>
        <a:lstStyle/>
        <a:p>
          <a:r>
            <a:rPr lang="es-CO" dirty="0">
              <a:solidFill>
                <a:schemeClr val="tx1"/>
              </a:solidFill>
            </a:rPr>
            <a:t>Subgerencia de Infraestructura Tecnológica</a:t>
          </a:r>
        </a:p>
      </dgm:t>
    </dgm:pt>
    <dgm:pt modelId="{556AB84D-1E4D-47FA-9AEF-8D53E654DC14}" type="parTrans" cxnId="{3F33CB45-9237-4B86-B782-67C1BBB8205A}">
      <dgm:prSet/>
      <dgm:spPr/>
      <dgm:t>
        <a:bodyPr/>
        <a:lstStyle/>
        <a:p>
          <a:endParaRPr lang="es-CO"/>
        </a:p>
      </dgm:t>
    </dgm:pt>
    <dgm:pt modelId="{3F5D1CF9-2EB8-48ED-BF9E-F89E73A2A0F2}" type="sibTrans" cxnId="{3F33CB45-9237-4B86-B782-67C1BBB8205A}">
      <dgm:prSet/>
      <dgm:spPr/>
      <dgm:t>
        <a:bodyPr/>
        <a:lstStyle/>
        <a:p>
          <a:endParaRPr lang="es-CO"/>
        </a:p>
      </dgm:t>
    </dgm:pt>
    <dgm:pt modelId="{24240761-11E1-4AF7-B98C-D9B559CB5DBB}">
      <dgm:prSet/>
      <dgm:spPr>
        <a:solidFill>
          <a:schemeClr val="bg1"/>
        </a:solidFill>
        <a:ln>
          <a:solidFill>
            <a:schemeClr val="accent6"/>
          </a:solidFill>
        </a:ln>
      </dgm:spPr>
      <dgm:t>
        <a:bodyPr/>
        <a:lstStyle/>
        <a:p>
          <a:r>
            <a:rPr lang="es-CO">
              <a:solidFill>
                <a:schemeClr val="tx1"/>
              </a:solidFill>
            </a:rPr>
            <a:t>Subgerencia de Ingeniería de Software </a:t>
          </a:r>
        </a:p>
      </dgm:t>
    </dgm:pt>
    <dgm:pt modelId="{632D71FB-29C9-49D2-AC13-E42DA95C4E76}" type="parTrans" cxnId="{5FFF01FE-CC75-4407-93FD-45A4E5C20D20}">
      <dgm:prSet/>
      <dgm:spPr/>
      <dgm:t>
        <a:bodyPr/>
        <a:lstStyle/>
        <a:p>
          <a:endParaRPr lang="es-CO"/>
        </a:p>
      </dgm:t>
    </dgm:pt>
    <dgm:pt modelId="{EA08A3A0-B261-4A66-9F14-0436B71B927B}" type="sibTrans" cxnId="{5FFF01FE-CC75-4407-93FD-45A4E5C20D20}">
      <dgm:prSet/>
      <dgm:spPr/>
      <dgm:t>
        <a:bodyPr/>
        <a:lstStyle/>
        <a:p>
          <a:endParaRPr lang="es-CO"/>
        </a:p>
      </dgm:t>
    </dgm:pt>
    <dgm:pt modelId="{94EBFB73-7253-45E3-B17B-605DB64DB1A1}">
      <dgm:prSet phldrT="[Texto]"/>
      <dgm:spPr>
        <a:solidFill>
          <a:schemeClr val="bg1"/>
        </a:solidFill>
        <a:ln>
          <a:solidFill>
            <a:schemeClr val="accent2"/>
          </a:solidFill>
        </a:ln>
      </dgm:spPr>
      <dgm:t>
        <a:bodyPr/>
        <a:lstStyle/>
        <a:p>
          <a:r>
            <a:rPr lang="es-CO" dirty="0">
              <a:solidFill>
                <a:schemeClr val="tx1"/>
              </a:solidFill>
            </a:rPr>
            <a:t>Gerencia de Gestión  Corporativa</a:t>
          </a:r>
        </a:p>
      </dgm:t>
    </dgm:pt>
    <dgm:pt modelId="{A91A0169-03F4-4F71-B7B3-E2C08F80CDA4}" type="parTrans" cxnId="{68BD4930-B4E6-4384-8E29-D26194EED9F2}">
      <dgm:prSet/>
      <dgm:spPr/>
      <dgm:t>
        <a:bodyPr/>
        <a:lstStyle/>
        <a:p>
          <a:endParaRPr lang="es-CO"/>
        </a:p>
      </dgm:t>
    </dgm:pt>
    <dgm:pt modelId="{692992D8-30B4-4203-BEAC-E52142CE7AF9}" type="sibTrans" cxnId="{68BD4930-B4E6-4384-8E29-D26194EED9F2}">
      <dgm:prSet/>
      <dgm:spPr/>
      <dgm:t>
        <a:bodyPr/>
        <a:lstStyle/>
        <a:p>
          <a:endParaRPr lang="es-CO"/>
        </a:p>
      </dgm:t>
    </dgm:pt>
    <dgm:pt modelId="{776E37F2-B24D-44C4-A914-D3E8B844C36B}">
      <dgm:prSet/>
      <dgm:spPr>
        <a:solidFill>
          <a:schemeClr val="bg1"/>
        </a:solidFill>
        <a:ln>
          <a:solidFill>
            <a:schemeClr val="accent6"/>
          </a:solidFill>
        </a:ln>
      </dgm:spPr>
      <dgm:t>
        <a:bodyPr/>
        <a:lstStyle/>
        <a:p>
          <a:r>
            <a:rPr lang="es-CO">
              <a:solidFill>
                <a:schemeClr val="tx1"/>
              </a:solidFill>
            </a:rPr>
            <a:t>Subgerencia Administrativa y Financiera</a:t>
          </a:r>
        </a:p>
      </dgm:t>
    </dgm:pt>
    <dgm:pt modelId="{AD3AF250-24DC-4ADC-B459-F51912FCCBEA}" type="parTrans" cxnId="{5732D162-CF1A-4E34-AFFE-14ADE978B24D}">
      <dgm:prSet/>
      <dgm:spPr/>
      <dgm:t>
        <a:bodyPr/>
        <a:lstStyle/>
        <a:p>
          <a:endParaRPr lang="es-CO"/>
        </a:p>
      </dgm:t>
    </dgm:pt>
    <dgm:pt modelId="{80D93A46-81EB-4CA5-9A81-3F9E0138FDEB}" type="sibTrans" cxnId="{5732D162-CF1A-4E34-AFFE-14ADE978B24D}">
      <dgm:prSet/>
      <dgm:spPr/>
      <dgm:t>
        <a:bodyPr/>
        <a:lstStyle/>
        <a:p>
          <a:endParaRPr lang="es-CO"/>
        </a:p>
      </dgm:t>
    </dgm:pt>
    <dgm:pt modelId="{EDD05C97-CC03-4FBA-809E-86FAE591558B}">
      <dgm:prSet/>
      <dgm:spPr>
        <a:solidFill>
          <a:schemeClr val="bg1"/>
        </a:solidFill>
        <a:ln>
          <a:solidFill>
            <a:schemeClr val="accent6"/>
          </a:solidFill>
        </a:ln>
      </dgm:spPr>
      <dgm:t>
        <a:bodyPr/>
        <a:lstStyle/>
        <a:p>
          <a:r>
            <a:rPr lang="es-CO">
              <a:solidFill>
                <a:schemeClr val="tx1"/>
              </a:solidFill>
            </a:rPr>
            <a:t>Subgerencia Talento Humano</a:t>
          </a:r>
        </a:p>
      </dgm:t>
    </dgm:pt>
    <dgm:pt modelId="{5A9E676A-A7AD-419E-85D4-D4245E65FE6D}" type="parTrans" cxnId="{ED6A98B7-2C2F-4BDE-B316-5FBDF3887F90}">
      <dgm:prSet/>
      <dgm:spPr/>
      <dgm:t>
        <a:bodyPr/>
        <a:lstStyle/>
        <a:p>
          <a:endParaRPr lang="es-CO"/>
        </a:p>
      </dgm:t>
    </dgm:pt>
    <dgm:pt modelId="{FA86673F-7AEE-41F9-B3C6-5ABF4430E380}" type="sibTrans" cxnId="{ED6A98B7-2C2F-4BDE-B316-5FBDF3887F90}">
      <dgm:prSet/>
      <dgm:spPr/>
      <dgm:t>
        <a:bodyPr/>
        <a:lstStyle/>
        <a:p>
          <a:endParaRPr lang="es-CO"/>
        </a:p>
      </dgm:t>
    </dgm:pt>
    <dgm:pt modelId="{E6CDCACD-AA68-492A-9944-799084E95444}">
      <dgm:prSet/>
      <dgm:spPr>
        <a:solidFill>
          <a:schemeClr val="bg1"/>
        </a:solidFill>
        <a:ln>
          <a:solidFill>
            <a:schemeClr val="accent6"/>
          </a:solidFill>
        </a:ln>
      </dgm:spPr>
      <dgm:t>
        <a:bodyPr/>
        <a:lstStyle/>
        <a:p>
          <a:r>
            <a:rPr lang="es-CO">
              <a:solidFill>
                <a:schemeClr val="tx1"/>
              </a:solidFill>
            </a:rPr>
            <a:t>Subgerencia de Contratación</a:t>
          </a:r>
        </a:p>
      </dgm:t>
    </dgm:pt>
    <dgm:pt modelId="{9507789A-DBA5-4674-BECB-26DD6352FD74}" type="parTrans" cxnId="{6D05DB01-7109-4292-8367-BCEBFBF3264C}">
      <dgm:prSet/>
      <dgm:spPr/>
      <dgm:t>
        <a:bodyPr/>
        <a:lstStyle/>
        <a:p>
          <a:endParaRPr lang="es-CO"/>
        </a:p>
      </dgm:t>
    </dgm:pt>
    <dgm:pt modelId="{77DB6BC7-370B-468B-993E-D7C7DAE6DCFB}" type="sibTrans" cxnId="{6D05DB01-7109-4292-8367-BCEBFBF3264C}">
      <dgm:prSet/>
      <dgm:spPr/>
      <dgm:t>
        <a:bodyPr/>
        <a:lstStyle/>
        <a:p>
          <a:endParaRPr lang="es-CO"/>
        </a:p>
      </dgm:t>
    </dgm:pt>
    <dgm:pt modelId="{8D901197-E10D-4392-8BDA-FE9EA3D2DC8B}" type="pres">
      <dgm:prSet presAssocID="{B813D945-DC2D-4E52-BDEA-A5B4E9A53E32}" presName="hierChild1" presStyleCnt="0">
        <dgm:presLayoutVars>
          <dgm:orgChart val="1"/>
          <dgm:chPref val="1"/>
          <dgm:dir/>
          <dgm:animOne val="branch"/>
          <dgm:animLvl val="lvl"/>
          <dgm:resizeHandles/>
        </dgm:presLayoutVars>
      </dgm:prSet>
      <dgm:spPr/>
    </dgm:pt>
    <dgm:pt modelId="{2FBBEC08-86B2-4499-B53D-DD44D5916472}" type="pres">
      <dgm:prSet presAssocID="{0D163F35-0949-45DD-80A6-DFC30EA0461D}" presName="hierRoot1" presStyleCnt="0">
        <dgm:presLayoutVars>
          <dgm:hierBranch val="init"/>
        </dgm:presLayoutVars>
      </dgm:prSet>
      <dgm:spPr/>
    </dgm:pt>
    <dgm:pt modelId="{3762B7B3-718B-454D-B86B-BCB0625012CF}" type="pres">
      <dgm:prSet presAssocID="{0D163F35-0949-45DD-80A6-DFC30EA0461D}" presName="rootComposite1" presStyleCnt="0"/>
      <dgm:spPr/>
    </dgm:pt>
    <dgm:pt modelId="{70258831-3B2B-4EE9-916E-72096BDA5A4A}" type="pres">
      <dgm:prSet presAssocID="{0D163F35-0949-45DD-80A6-DFC30EA0461D}" presName="rootText1" presStyleLbl="node0" presStyleIdx="0" presStyleCnt="1">
        <dgm:presLayoutVars>
          <dgm:chPref val="3"/>
        </dgm:presLayoutVars>
      </dgm:prSet>
      <dgm:spPr/>
    </dgm:pt>
    <dgm:pt modelId="{434EC0D9-643B-4585-B94E-28886C5B4FAB}" type="pres">
      <dgm:prSet presAssocID="{0D163F35-0949-45DD-80A6-DFC30EA0461D}" presName="rootConnector1" presStyleLbl="node1" presStyleIdx="0" presStyleCnt="0"/>
      <dgm:spPr/>
    </dgm:pt>
    <dgm:pt modelId="{14F1EE33-3139-42A3-ADF3-07890718F427}" type="pres">
      <dgm:prSet presAssocID="{0D163F35-0949-45DD-80A6-DFC30EA0461D}" presName="hierChild2" presStyleCnt="0"/>
      <dgm:spPr/>
    </dgm:pt>
    <dgm:pt modelId="{E1665674-D1A1-4F7C-A13E-D5F3BD32156D}" type="pres">
      <dgm:prSet presAssocID="{BC8654F7-A681-473B-A1FE-C1AD1BE1B745}" presName="Name37" presStyleLbl="parChTrans1D2" presStyleIdx="0" presStyleCnt="10"/>
      <dgm:spPr/>
    </dgm:pt>
    <dgm:pt modelId="{552751DC-3465-4FBB-9DCA-D0525F813B04}" type="pres">
      <dgm:prSet presAssocID="{41FA4091-8B04-43DD-9BF3-4B9D503AED5E}" presName="hierRoot2" presStyleCnt="0">
        <dgm:presLayoutVars>
          <dgm:hierBranch val="init"/>
        </dgm:presLayoutVars>
      </dgm:prSet>
      <dgm:spPr/>
    </dgm:pt>
    <dgm:pt modelId="{4752DDD3-CC38-4448-87E7-49C3DF5E37D6}" type="pres">
      <dgm:prSet presAssocID="{41FA4091-8B04-43DD-9BF3-4B9D503AED5E}" presName="rootComposite" presStyleCnt="0"/>
      <dgm:spPr/>
    </dgm:pt>
    <dgm:pt modelId="{EDDCA03C-6B13-4F6E-B8DC-6163180D11B6}" type="pres">
      <dgm:prSet presAssocID="{41FA4091-8B04-43DD-9BF3-4B9D503AED5E}" presName="rootText" presStyleLbl="node2" presStyleIdx="0" presStyleCnt="6">
        <dgm:presLayoutVars>
          <dgm:chPref val="3"/>
        </dgm:presLayoutVars>
      </dgm:prSet>
      <dgm:spPr/>
    </dgm:pt>
    <dgm:pt modelId="{3F4CB7DA-80D5-4083-93CB-CFCBD9200A7E}" type="pres">
      <dgm:prSet presAssocID="{41FA4091-8B04-43DD-9BF3-4B9D503AED5E}" presName="rootConnector" presStyleLbl="node2" presStyleIdx="0" presStyleCnt="6"/>
      <dgm:spPr/>
    </dgm:pt>
    <dgm:pt modelId="{F9D0228F-0F2D-4C53-B1D5-B4ED2A07C0C9}" type="pres">
      <dgm:prSet presAssocID="{41FA4091-8B04-43DD-9BF3-4B9D503AED5E}" presName="hierChild4" presStyleCnt="0"/>
      <dgm:spPr/>
    </dgm:pt>
    <dgm:pt modelId="{F568C0B8-867D-474D-8185-6BCFECFACC10}" type="pres">
      <dgm:prSet presAssocID="{2F211F66-92BA-46E0-9E32-6379F84F0973}" presName="Name37" presStyleLbl="parChTrans1D3" presStyleIdx="0" presStyleCnt="11"/>
      <dgm:spPr/>
    </dgm:pt>
    <dgm:pt modelId="{5E7C021A-2D68-4A2B-9C9E-0484B1C57302}" type="pres">
      <dgm:prSet presAssocID="{90B06F8E-E74A-48E0-B66C-F28F6740E1F2}" presName="hierRoot2" presStyleCnt="0">
        <dgm:presLayoutVars>
          <dgm:hierBranch val="init"/>
        </dgm:presLayoutVars>
      </dgm:prSet>
      <dgm:spPr/>
    </dgm:pt>
    <dgm:pt modelId="{E3682028-BC49-4993-AA0C-C3B82263D694}" type="pres">
      <dgm:prSet presAssocID="{90B06F8E-E74A-48E0-B66C-F28F6740E1F2}" presName="rootComposite" presStyleCnt="0"/>
      <dgm:spPr/>
    </dgm:pt>
    <dgm:pt modelId="{03B6A71A-F450-47D4-AF3A-1C057916A633}" type="pres">
      <dgm:prSet presAssocID="{90B06F8E-E74A-48E0-B66C-F28F6740E1F2}" presName="rootText" presStyleLbl="node3" presStyleIdx="0" presStyleCnt="11">
        <dgm:presLayoutVars>
          <dgm:chPref val="3"/>
        </dgm:presLayoutVars>
      </dgm:prSet>
      <dgm:spPr/>
    </dgm:pt>
    <dgm:pt modelId="{74446D12-FA88-4C38-B960-FD91D5970496}" type="pres">
      <dgm:prSet presAssocID="{90B06F8E-E74A-48E0-B66C-F28F6740E1F2}" presName="rootConnector" presStyleLbl="node3" presStyleIdx="0" presStyleCnt="11"/>
      <dgm:spPr/>
    </dgm:pt>
    <dgm:pt modelId="{F69B52B8-90DD-4055-9559-9ED78C975C6C}" type="pres">
      <dgm:prSet presAssocID="{90B06F8E-E74A-48E0-B66C-F28F6740E1F2}" presName="hierChild4" presStyleCnt="0"/>
      <dgm:spPr/>
    </dgm:pt>
    <dgm:pt modelId="{E2248345-1520-4405-8FAD-BB784CDC7876}" type="pres">
      <dgm:prSet presAssocID="{90B06F8E-E74A-48E0-B66C-F28F6740E1F2}" presName="hierChild5" presStyleCnt="0"/>
      <dgm:spPr/>
    </dgm:pt>
    <dgm:pt modelId="{73D17FFF-3B05-4393-A416-CF34BD5A1ED4}" type="pres">
      <dgm:prSet presAssocID="{2477A3CB-D11F-43B3-9486-4D57F7EF6038}" presName="Name37" presStyleLbl="parChTrans1D3" presStyleIdx="1" presStyleCnt="11"/>
      <dgm:spPr/>
    </dgm:pt>
    <dgm:pt modelId="{2B7FD733-1DE6-4257-980C-9C563120610B}" type="pres">
      <dgm:prSet presAssocID="{FDA0652E-CFDB-4CB2-BD7D-C9AB87DDB4EF}" presName="hierRoot2" presStyleCnt="0">
        <dgm:presLayoutVars>
          <dgm:hierBranch val="init"/>
        </dgm:presLayoutVars>
      </dgm:prSet>
      <dgm:spPr/>
    </dgm:pt>
    <dgm:pt modelId="{79AAC036-D9BB-4671-9D31-2C51373E7943}" type="pres">
      <dgm:prSet presAssocID="{FDA0652E-CFDB-4CB2-BD7D-C9AB87DDB4EF}" presName="rootComposite" presStyleCnt="0"/>
      <dgm:spPr/>
    </dgm:pt>
    <dgm:pt modelId="{D9E30704-3980-4CA8-B9EE-B80C66C4D7F4}" type="pres">
      <dgm:prSet presAssocID="{FDA0652E-CFDB-4CB2-BD7D-C9AB87DDB4EF}" presName="rootText" presStyleLbl="node3" presStyleIdx="1" presStyleCnt="11">
        <dgm:presLayoutVars>
          <dgm:chPref val="3"/>
        </dgm:presLayoutVars>
      </dgm:prSet>
      <dgm:spPr/>
    </dgm:pt>
    <dgm:pt modelId="{BA06D681-00B5-4A34-8497-C67A88643A39}" type="pres">
      <dgm:prSet presAssocID="{FDA0652E-CFDB-4CB2-BD7D-C9AB87DDB4EF}" presName="rootConnector" presStyleLbl="node3" presStyleIdx="1" presStyleCnt="11"/>
      <dgm:spPr/>
    </dgm:pt>
    <dgm:pt modelId="{549EEBD3-AEA7-4911-B323-0223BD7DC0A5}" type="pres">
      <dgm:prSet presAssocID="{FDA0652E-CFDB-4CB2-BD7D-C9AB87DDB4EF}" presName="hierChild4" presStyleCnt="0"/>
      <dgm:spPr/>
    </dgm:pt>
    <dgm:pt modelId="{0010C3AF-7264-4B77-A090-2BD32A9D706B}" type="pres">
      <dgm:prSet presAssocID="{FDA0652E-CFDB-4CB2-BD7D-C9AB87DDB4EF}" presName="hierChild5" presStyleCnt="0"/>
      <dgm:spPr/>
    </dgm:pt>
    <dgm:pt modelId="{21D6FB94-EA2C-439F-8D99-8FED9222D3DB}" type="pres">
      <dgm:prSet presAssocID="{41FA4091-8B04-43DD-9BF3-4B9D503AED5E}" presName="hierChild5" presStyleCnt="0"/>
      <dgm:spPr/>
    </dgm:pt>
    <dgm:pt modelId="{D04BE2D1-91AA-403D-89EB-DD787FA73636}" type="pres">
      <dgm:prSet presAssocID="{AB24640A-A701-4776-A63E-0DDB797ACF87}" presName="Name37" presStyleLbl="parChTrans1D2" presStyleIdx="1" presStyleCnt="10"/>
      <dgm:spPr/>
    </dgm:pt>
    <dgm:pt modelId="{906C2D50-811E-41B0-8927-0BD76FB4C7E6}" type="pres">
      <dgm:prSet presAssocID="{58CDE14B-BC12-4BAB-B99F-2E16B2DAAF75}" presName="hierRoot2" presStyleCnt="0">
        <dgm:presLayoutVars>
          <dgm:hierBranch val="init"/>
        </dgm:presLayoutVars>
      </dgm:prSet>
      <dgm:spPr/>
    </dgm:pt>
    <dgm:pt modelId="{101338FB-68D2-4CB6-8195-18A617EDB3AB}" type="pres">
      <dgm:prSet presAssocID="{58CDE14B-BC12-4BAB-B99F-2E16B2DAAF75}" presName="rootComposite" presStyleCnt="0"/>
      <dgm:spPr/>
    </dgm:pt>
    <dgm:pt modelId="{F59FAB54-E79E-4CC7-9083-0DD3E53FA23B}" type="pres">
      <dgm:prSet presAssocID="{58CDE14B-BC12-4BAB-B99F-2E16B2DAAF75}" presName="rootText" presStyleLbl="node2" presStyleIdx="1" presStyleCnt="6">
        <dgm:presLayoutVars>
          <dgm:chPref val="3"/>
        </dgm:presLayoutVars>
      </dgm:prSet>
      <dgm:spPr/>
    </dgm:pt>
    <dgm:pt modelId="{CDB1218D-B1CF-4B50-BE7D-D51473EF8E68}" type="pres">
      <dgm:prSet presAssocID="{58CDE14B-BC12-4BAB-B99F-2E16B2DAAF75}" presName="rootConnector" presStyleLbl="node2" presStyleIdx="1" presStyleCnt="6"/>
      <dgm:spPr/>
    </dgm:pt>
    <dgm:pt modelId="{176CB76A-D52D-45F0-B6D1-E5F2298C5F8D}" type="pres">
      <dgm:prSet presAssocID="{58CDE14B-BC12-4BAB-B99F-2E16B2DAAF75}" presName="hierChild4" presStyleCnt="0"/>
      <dgm:spPr/>
    </dgm:pt>
    <dgm:pt modelId="{F46A324B-4945-459F-B616-8F21C450462D}" type="pres">
      <dgm:prSet presAssocID="{D16179E2-A45F-408A-808E-019CE12635D8}" presName="Name37" presStyleLbl="parChTrans1D3" presStyleIdx="2" presStyleCnt="11"/>
      <dgm:spPr/>
    </dgm:pt>
    <dgm:pt modelId="{AF52DA86-A02A-43DB-8308-9DE6050743D1}" type="pres">
      <dgm:prSet presAssocID="{8466A9FB-0334-4DD6-8154-B1967300A62F}" presName="hierRoot2" presStyleCnt="0">
        <dgm:presLayoutVars>
          <dgm:hierBranch val="init"/>
        </dgm:presLayoutVars>
      </dgm:prSet>
      <dgm:spPr/>
    </dgm:pt>
    <dgm:pt modelId="{C197205C-5179-440B-BB74-B6D80DC7C261}" type="pres">
      <dgm:prSet presAssocID="{8466A9FB-0334-4DD6-8154-B1967300A62F}" presName="rootComposite" presStyleCnt="0"/>
      <dgm:spPr/>
    </dgm:pt>
    <dgm:pt modelId="{07D26831-912C-44AD-8E17-024F775DA4BC}" type="pres">
      <dgm:prSet presAssocID="{8466A9FB-0334-4DD6-8154-B1967300A62F}" presName="rootText" presStyleLbl="node3" presStyleIdx="2" presStyleCnt="11">
        <dgm:presLayoutVars>
          <dgm:chPref val="3"/>
        </dgm:presLayoutVars>
      </dgm:prSet>
      <dgm:spPr/>
    </dgm:pt>
    <dgm:pt modelId="{44415BA4-DA3B-4201-8FA8-52A74CCD4FD8}" type="pres">
      <dgm:prSet presAssocID="{8466A9FB-0334-4DD6-8154-B1967300A62F}" presName="rootConnector" presStyleLbl="node3" presStyleIdx="2" presStyleCnt="11"/>
      <dgm:spPr/>
    </dgm:pt>
    <dgm:pt modelId="{0CF19D74-AC5D-4CB9-9456-4CBB87A794B8}" type="pres">
      <dgm:prSet presAssocID="{8466A9FB-0334-4DD6-8154-B1967300A62F}" presName="hierChild4" presStyleCnt="0"/>
      <dgm:spPr/>
    </dgm:pt>
    <dgm:pt modelId="{8DF520E9-959E-4951-AC42-C696DCD4A3DC}" type="pres">
      <dgm:prSet presAssocID="{8466A9FB-0334-4DD6-8154-B1967300A62F}" presName="hierChild5" presStyleCnt="0"/>
      <dgm:spPr/>
    </dgm:pt>
    <dgm:pt modelId="{243A1E92-A824-400A-9582-B3189ECC316E}" type="pres">
      <dgm:prSet presAssocID="{AC35D66A-F3EA-449E-BBCE-990F2E4B1B85}" presName="Name37" presStyleLbl="parChTrans1D3" presStyleIdx="3" presStyleCnt="11"/>
      <dgm:spPr/>
    </dgm:pt>
    <dgm:pt modelId="{F5A87C48-52BA-4DD9-A96C-F5F7F9A48C3A}" type="pres">
      <dgm:prSet presAssocID="{7086934C-9607-45B8-8C6E-44BD0C1389A6}" presName="hierRoot2" presStyleCnt="0">
        <dgm:presLayoutVars>
          <dgm:hierBranch val="init"/>
        </dgm:presLayoutVars>
      </dgm:prSet>
      <dgm:spPr/>
    </dgm:pt>
    <dgm:pt modelId="{24555DD8-597D-4813-A984-2CB154E74D0C}" type="pres">
      <dgm:prSet presAssocID="{7086934C-9607-45B8-8C6E-44BD0C1389A6}" presName="rootComposite" presStyleCnt="0"/>
      <dgm:spPr/>
    </dgm:pt>
    <dgm:pt modelId="{CFAF912B-1852-44F7-ABC7-01433964A658}" type="pres">
      <dgm:prSet presAssocID="{7086934C-9607-45B8-8C6E-44BD0C1389A6}" presName="rootText" presStyleLbl="node3" presStyleIdx="3" presStyleCnt="11">
        <dgm:presLayoutVars>
          <dgm:chPref val="3"/>
        </dgm:presLayoutVars>
      </dgm:prSet>
      <dgm:spPr/>
    </dgm:pt>
    <dgm:pt modelId="{E8B81720-DF8A-4388-BD4B-E5029482AB02}" type="pres">
      <dgm:prSet presAssocID="{7086934C-9607-45B8-8C6E-44BD0C1389A6}" presName="rootConnector" presStyleLbl="node3" presStyleIdx="3" presStyleCnt="11"/>
      <dgm:spPr/>
    </dgm:pt>
    <dgm:pt modelId="{0FF4BD13-B291-4B31-857E-B025A0A72146}" type="pres">
      <dgm:prSet presAssocID="{7086934C-9607-45B8-8C6E-44BD0C1389A6}" presName="hierChild4" presStyleCnt="0"/>
      <dgm:spPr/>
    </dgm:pt>
    <dgm:pt modelId="{77210948-732A-4A06-8823-16BA0F012B65}" type="pres">
      <dgm:prSet presAssocID="{7086934C-9607-45B8-8C6E-44BD0C1389A6}" presName="hierChild5" presStyleCnt="0"/>
      <dgm:spPr/>
    </dgm:pt>
    <dgm:pt modelId="{591E65CD-7C11-4718-A506-A71F7CAA2221}" type="pres">
      <dgm:prSet presAssocID="{58CDE14B-BC12-4BAB-B99F-2E16B2DAAF75}" presName="hierChild5" presStyleCnt="0"/>
      <dgm:spPr/>
    </dgm:pt>
    <dgm:pt modelId="{92AB4E23-A24A-49AB-B022-2AE25753810D}" type="pres">
      <dgm:prSet presAssocID="{40DCD822-7361-4504-A968-F7A66E66136C}" presName="Name37" presStyleLbl="parChTrans1D2" presStyleIdx="2" presStyleCnt="10"/>
      <dgm:spPr/>
    </dgm:pt>
    <dgm:pt modelId="{193E7018-2BD5-4E36-B06A-D9E89E272642}" type="pres">
      <dgm:prSet presAssocID="{886C98D3-6E58-4AFB-B82A-8C62DEF0B9C3}" presName="hierRoot2" presStyleCnt="0">
        <dgm:presLayoutVars>
          <dgm:hierBranch val="init"/>
        </dgm:presLayoutVars>
      </dgm:prSet>
      <dgm:spPr/>
    </dgm:pt>
    <dgm:pt modelId="{0BBC8C1A-6143-4FC4-9E61-FACB7D3D45DB}" type="pres">
      <dgm:prSet presAssocID="{886C98D3-6E58-4AFB-B82A-8C62DEF0B9C3}" presName="rootComposite" presStyleCnt="0"/>
      <dgm:spPr/>
    </dgm:pt>
    <dgm:pt modelId="{E4720BA4-9FE4-4E94-87A8-6634FCE9607E}" type="pres">
      <dgm:prSet presAssocID="{886C98D3-6E58-4AFB-B82A-8C62DEF0B9C3}" presName="rootText" presStyleLbl="node2" presStyleIdx="2" presStyleCnt="6">
        <dgm:presLayoutVars>
          <dgm:chPref val="3"/>
        </dgm:presLayoutVars>
      </dgm:prSet>
      <dgm:spPr/>
    </dgm:pt>
    <dgm:pt modelId="{7B706C17-DC8B-4FB9-B617-029AE79E1C8F}" type="pres">
      <dgm:prSet presAssocID="{886C98D3-6E58-4AFB-B82A-8C62DEF0B9C3}" presName="rootConnector" presStyleLbl="node2" presStyleIdx="2" presStyleCnt="6"/>
      <dgm:spPr/>
    </dgm:pt>
    <dgm:pt modelId="{D72B663D-F971-4F61-AD87-8A85FB793343}" type="pres">
      <dgm:prSet presAssocID="{886C98D3-6E58-4AFB-B82A-8C62DEF0B9C3}" presName="hierChild4" presStyleCnt="0"/>
      <dgm:spPr/>
    </dgm:pt>
    <dgm:pt modelId="{41381FE0-530A-43AE-A151-3411FC04DD11}" type="pres">
      <dgm:prSet presAssocID="{60F9DAEF-D9EA-4105-8B66-F7B6379AC195}" presName="Name37" presStyleLbl="parChTrans1D3" presStyleIdx="4" presStyleCnt="11"/>
      <dgm:spPr/>
    </dgm:pt>
    <dgm:pt modelId="{08C3C7CB-C86F-4C6E-B838-A99B8D8E27DA}" type="pres">
      <dgm:prSet presAssocID="{F030B851-95A8-4D6D-9706-A9AEB8F056EE}" presName="hierRoot2" presStyleCnt="0">
        <dgm:presLayoutVars>
          <dgm:hierBranch val="init"/>
        </dgm:presLayoutVars>
      </dgm:prSet>
      <dgm:spPr/>
    </dgm:pt>
    <dgm:pt modelId="{5BA61387-8B0C-4304-8A55-06F994D806B4}" type="pres">
      <dgm:prSet presAssocID="{F030B851-95A8-4D6D-9706-A9AEB8F056EE}" presName="rootComposite" presStyleCnt="0"/>
      <dgm:spPr/>
    </dgm:pt>
    <dgm:pt modelId="{9776FD0F-3F0F-4B8B-9968-807AF3785BA5}" type="pres">
      <dgm:prSet presAssocID="{F030B851-95A8-4D6D-9706-A9AEB8F056EE}" presName="rootText" presStyleLbl="node3" presStyleIdx="4" presStyleCnt="11">
        <dgm:presLayoutVars>
          <dgm:chPref val="3"/>
        </dgm:presLayoutVars>
      </dgm:prSet>
      <dgm:spPr/>
    </dgm:pt>
    <dgm:pt modelId="{F4EEC797-E27D-40C9-A0C1-A3CA8427D363}" type="pres">
      <dgm:prSet presAssocID="{F030B851-95A8-4D6D-9706-A9AEB8F056EE}" presName="rootConnector" presStyleLbl="node3" presStyleIdx="4" presStyleCnt="11"/>
      <dgm:spPr/>
    </dgm:pt>
    <dgm:pt modelId="{4B0C73BD-9156-45A2-9C00-12B9E1494A15}" type="pres">
      <dgm:prSet presAssocID="{F030B851-95A8-4D6D-9706-A9AEB8F056EE}" presName="hierChild4" presStyleCnt="0"/>
      <dgm:spPr/>
    </dgm:pt>
    <dgm:pt modelId="{CBBD357B-E76C-4E5D-AB89-E7A5645E9CF0}" type="pres">
      <dgm:prSet presAssocID="{F030B851-95A8-4D6D-9706-A9AEB8F056EE}" presName="hierChild5" presStyleCnt="0"/>
      <dgm:spPr/>
    </dgm:pt>
    <dgm:pt modelId="{07F2C2D2-311E-4CC9-9587-5744EE0B303B}" type="pres">
      <dgm:prSet presAssocID="{886C98D3-6E58-4AFB-B82A-8C62DEF0B9C3}" presName="hierChild5" presStyleCnt="0"/>
      <dgm:spPr/>
    </dgm:pt>
    <dgm:pt modelId="{DCBA0575-86F1-43B1-9AE7-F7F44978CDD6}" type="pres">
      <dgm:prSet presAssocID="{C28EEC3E-7133-4E17-AC2E-E4474257DD74}" presName="Name37" presStyleLbl="parChTrans1D2" presStyleIdx="3" presStyleCnt="10"/>
      <dgm:spPr/>
    </dgm:pt>
    <dgm:pt modelId="{7F53736C-B0B4-4BE2-85B0-A5555A5CBE60}" type="pres">
      <dgm:prSet presAssocID="{3BE88A06-C311-499B-BB13-ED048A006F1C}" presName="hierRoot2" presStyleCnt="0">
        <dgm:presLayoutVars>
          <dgm:hierBranch val="init"/>
        </dgm:presLayoutVars>
      </dgm:prSet>
      <dgm:spPr/>
    </dgm:pt>
    <dgm:pt modelId="{AAA307C7-2616-41AB-B986-CBCE247DD361}" type="pres">
      <dgm:prSet presAssocID="{3BE88A06-C311-499B-BB13-ED048A006F1C}" presName="rootComposite" presStyleCnt="0"/>
      <dgm:spPr/>
    </dgm:pt>
    <dgm:pt modelId="{F7358FA8-A274-4834-88EB-662588216992}" type="pres">
      <dgm:prSet presAssocID="{3BE88A06-C311-499B-BB13-ED048A006F1C}" presName="rootText" presStyleLbl="node2" presStyleIdx="3" presStyleCnt="6">
        <dgm:presLayoutVars>
          <dgm:chPref val="3"/>
        </dgm:presLayoutVars>
      </dgm:prSet>
      <dgm:spPr/>
    </dgm:pt>
    <dgm:pt modelId="{C85E00AC-29F4-4DDE-A8CD-11606207343D}" type="pres">
      <dgm:prSet presAssocID="{3BE88A06-C311-499B-BB13-ED048A006F1C}" presName="rootConnector" presStyleLbl="node2" presStyleIdx="3" presStyleCnt="6"/>
      <dgm:spPr/>
    </dgm:pt>
    <dgm:pt modelId="{C8BAE38B-9C82-494D-A938-520080690F72}" type="pres">
      <dgm:prSet presAssocID="{3BE88A06-C311-499B-BB13-ED048A006F1C}" presName="hierChild4" presStyleCnt="0"/>
      <dgm:spPr/>
    </dgm:pt>
    <dgm:pt modelId="{85CF9FAA-FC48-4E54-8C03-02B903761037}" type="pres">
      <dgm:prSet presAssocID="{FF91004B-DAA5-4EB2-B55D-B3ACF34BB8E1}" presName="Name37" presStyleLbl="parChTrans1D3" presStyleIdx="5" presStyleCnt="11"/>
      <dgm:spPr/>
    </dgm:pt>
    <dgm:pt modelId="{539DFF0A-974A-4624-81B7-DC2FC95203A0}" type="pres">
      <dgm:prSet presAssocID="{31C8C5A2-4F63-43F7-B13E-09EAE8033D17}" presName="hierRoot2" presStyleCnt="0">
        <dgm:presLayoutVars>
          <dgm:hierBranch val="init"/>
        </dgm:presLayoutVars>
      </dgm:prSet>
      <dgm:spPr/>
    </dgm:pt>
    <dgm:pt modelId="{2C540DEF-BC0A-42D0-9CA3-AFDBA1DCFDE6}" type="pres">
      <dgm:prSet presAssocID="{31C8C5A2-4F63-43F7-B13E-09EAE8033D17}" presName="rootComposite" presStyleCnt="0"/>
      <dgm:spPr/>
    </dgm:pt>
    <dgm:pt modelId="{4D2E1BDB-BAC4-49D5-A930-F24E51FF6B23}" type="pres">
      <dgm:prSet presAssocID="{31C8C5A2-4F63-43F7-B13E-09EAE8033D17}" presName="rootText" presStyleLbl="node3" presStyleIdx="5" presStyleCnt="11">
        <dgm:presLayoutVars>
          <dgm:chPref val="3"/>
        </dgm:presLayoutVars>
      </dgm:prSet>
      <dgm:spPr/>
    </dgm:pt>
    <dgm:pt modelId="{CDD50A89-6C62-41AB-BBBB-F61757C7D875}" type="pres">
      <dgm:prSet presAssocID="{31C8C5A2-4F63-43F7-B13E-09EAE8033D17}" presName="rootConnector" presStyleLbl="node3" presStyleIdx="5" presStyleCnt="11"/>
      <dgm:spPr/>
    </dgm:pt>
    <dgm:pt modelId="{2262E411-F056-4F64-BE4D-8EC00EC09F91}" type="pres">
      <dgm:prSet presAssocID="{31C8C5A2-4F63-43F7-B13E-09EAE8033D17}" presName="hierChild4" presStyleCnt="0"/>
      <dgm:spPr/>
    </dgm:pt>
    <dgm:pt modelId="{E36E38C6-9B32-4AF9-B5FF-D02C28603916}" type="pres">
      <dgm:prSet presAssocID="{31C8C5A2-4F63-43F7-B13E-09EAE8033D17}" presName="hierChild5" presStyleCnt="0"/>
      <dgm:spPr/>
    </dgm:pt>
    <dgm:pt modelId="{3113F1D8-F215-4F8A-99D8-5582BA5EB820}" type="pres">
      <dgm:prSet presAssocID="{3BE88A06-C311-499B-BB13-ED048A006F1C}" presName="hierChild5" presStyleCnt="0"/>
      <dgm:spPr/>
    </dgm:pt>
    <dgm:pt modelId="{BCDBCD38-1D7B-4296-A199-14396A4D8D1C}" type="pres">
      <dgm:prSet presAssocID="{6AB9312E-99C5-49F2-9742-CA4A7843E2BC}" presName="Name37" presStyleLbl="parChTrans1D2" presStyleIdx="4" presStyleCnt="10"/>
      <dgm:spPr/>
    </dgm:pt>
    <dgm:pt modelId="{AE91CFA0-6E1D-4D72-B5CA-F5D326A00548}" type="pres">
      <dgm:prSet presAssocID="{BE21D7C1-6850-481A-AE96-F2D2E5A1BB4E}" presName="hierRoot2" presStyleCnt="0">
        <dgm:presLayoutVars>
          <dgm:hierBranch val="init"/>
        </dgm:presLayoutVars>
      </dgm:prSet>
      <dgm:spPr/>
    </dgm:pt>
    <dgm:pt modelId="{619ABE20-0569-4189-9F8F-203A2C3A7E4E}" type="pres">
      <dgm:prSet presAssocID="{BE21D7C1-6850-481A-AE96-F2D2E5A1BB4E}" presName="rootComposite" presStyleCnt="0"/>
      <dgm:spPr/>
    </dgm:pt>
    <dgm:pt modelId="{D66C8F2D-AF25-4FCB-AD13-5F76ACA38940}" type="pres">
      <dgm:prSet presAssocID="{BE21D7C1-6850-481A-AE96-F2D2E5A1BB4E}" presName="rootText" presStyleLbl="node2" presStyleIdx="4" presStyleCnt="6">
        <dgm:presLayoutVars>
          <dgm:chPref val="3"/>
        </dgm:presLayoutVars>
      </dgm:prSet>
      <dgm:spPr/>
    </dgm:pt>
    <dgm:pt modelId="{1ECF0357-28AB-4561-BA96-DE3A820932CE}" type="pres">
      <dgm:prSet presAssocID="{BE21D7C1-6850-481A-AE96-F2D2E5A1BB4E}" presName="rootConnector" presStyleLbl="node2" presStyleIdx="4" presStyleCnt="6"/>
      <dgm:spPr/>
    </dgm:pt>
    <dgm:pt modelId="{A33F9251-B442-4494-9BB0-24B0E988D74C}" type="pres">
      <dgm:prSet presAssocID="{BE21D7C1-6850-481A-AE96-F2D2E5A1BB4E}" presName="hierChild4" presStyleCnt="0"/>
      <dgm:spPr/>
    </dgm:pt>
    <dgm:pt modelId="{461941F7-B073-417D-9ACE-6C263CA63EC7}" type="pres">
      <dgm:prSet presAssocID="{556AB84D-1E4D-47FA-9AEF-8D53E654DC14}" presName="Name37" presStyleLbl="parChTrans1D3" presStyleIdx="6" presStyleCnt="11"/>
      <dgm:spPr/>
    </dgm:pt>
    <dgm:pt modelId="{5983DC39-28D6-495B-B4CA-863501BB3C00}" type="pres">
      <dgm:prSet presAssocID="{02F4033C-F7E2-460D-B622-CE134B39F4E5}" presName="hierRoot2" presStyleCnt="0">
        <dgm:presLayoutVars>
          <dgm:hierBranch val="init"/>
        </dgm:presLayoutVars>
      </dgm:prSet>
      <dgm:spPr/>
    </dgm:pt>
    <dgm:pt modelId="{A9C0431A-220E-4139-AD02-9312A3E39243}" type="pres">
      <dgm:prSet presAssocID="{02F4033C-F7E2-460D-B622-CE134B39F4E5}" presName="rootComposite" presStyleCnt="0"/>
      <dgm:spPr/>
    </dgm:pt>
    <dgm:pt modelId="{92544248-1546-4B7E-902E-12BA3C4FFDF0}" type="pres">
      <dgm:prSet presAssocID="{02F4033C-F7E2-460D-B622-CE134B39F4E5}" presName="rootText" presStyleLbl="node3" presStyleIdx="6" presStyleCnt="11">
        <dgm:presLayoutVars>
          <dgm:chPref val="3"/>
        </dgm:presLayoutVars>
      </dgm:prSet>
      <dgm:spPr/>
    </dgm:pt>
    <dgm:pt modelId="{9820DA69-8B4E-49AD-8B1E-618BEC36A900}" type="pres">
      <dgm:prSet presAssocID="{02F4033C-F7E2-460D-B622-CE134B39F4E5}" presName="rootConnector" presStyleLbl="node3" presStyleIdx="6" presStyleCnt="11"/>
      <dgm:spPr/>
    </dgm:pt>
    <dgm:pt modelId="{EB714656-6036-4752-BD2E-0D850AC69913}" type="pres">
      <dgm:prSet presAssocID="{02F4033C-F7E2-460D-B622-CE134B39F4E5}" presName="hierChild4" presStyleCnt="0"/>
      <dgm:spPr/>
    </dgm:pt>
    <dgm:pt modelId="{D699767F-49F0-42AB-AE00-60A329578F31}" type="pres">
      <dgm:prSet presAssocID="{02F4033C-F7E2-460D-B622-CE134B39F4E5}" presName="hierChild5" presStyleCnt="0"/>
      <dgm:spPr/>
    </dgm:pt>
    <dgm:pt modelId="{61D1908F-65F7-4B19-BB4B-CADFF1960D92}" type="pres">
      <dgm:prSet presAssocID="{632D71FB-29C9-49D2-AC13-E42DA95C4E76}" presName="Name37" presStyleLbl="parChTrans1D3" presStyleIdx="7" presStyleCnt="11"/>
      <dgm:spPr/>
    </dgm:pt>
    <dgm:pt modelId="{12EB3C4C-9AB3-483F-B677-6961B2133A08}" type="pres">
      <dgm:prSet presAssocID="{24240761-11E1-4AF7-B98C-D9B559CB5DBB}" presName="hierRoot2" presStyleCnt="0">
        <dgm:presLayoutVars>
          <dgm:hierBranch val="init"/>
        </dgm:presLayoutVars>
      </dgm:prSet>
      <dgm:spPr/>
    </dgm:pt>
    <dgm:pt modelId="{4B94F4EF-6024-4F93-821E-84629F7E2D81}" type="pres">
      <dgm:prSet presAssocID="{24240761-11E1-4AF7-B98C-D9B559CB5DBB}" presName="rootComposite" presStyleCnt="0"/>
      <dgm:spPr/>
    </dgm:pt>
    <dgm:pt modelId="{0F4BCFFA-90A6-452F-9ED5-776197B54738}" type="pres">
      <dgm:prSet presAssocID="{24240761-11E1-4AF7-B98C-D9B559CB5DBB}" presName="rootText" presStyleLbl="node3" presStyleIdx="7" presStyleCnt="11">
        <dgm:presLayoutVars>
          <dgm:chPref val="3"/>
        </dgm:presLayoutVars>
      </dgm:prSet>
      <dgm:spPr/>
    </dgm:pt>
    <dgm:pt modelId="{188A5FA0-96C3-4F7A-AF47-B03F77BCB310}" type="pres">
      <dgm:prSet presAssocID="{24240761-11E1-4AF7-B98C-D9B559CB5DBB}" presName="rootConnector" presStyleLbl="node3" presStyleIdx="7" presStyleCnt="11"/>
      <dgm:spPr/>
    </dgm:pt>
    <dgm:pt modelId="{C47FABC9-7C39-45BE-8384-482FCB40B17E}" type="pres">
      <dgm:prSet presAssocID="{24240761-11E1-4AF7-B98C-D9B559CB5DBB}" presName="hierChild4" presStyleCnt="0"/>
      <dgm:spPr/>
    </dgm:pt>
    <dgm:pt modelId="{56E4D1B6-EB0F-40F4-9B61-E79CF16CD54E}" type="pres">
      <dgm:prSet presAssocID="{24240761-11E1-4AF7-B98C-D9B559CB5DBB}" presName="hierChild5" presStyleCnt="0"/>
      <dgm:spPr/>
    </dgm:pt>
    <dgm:pt modelId="{D8429FB6-F7F5-4004-A96E-0CC9CC4A712C}" type="pres">
      <dgm:prSet presAssocID="{BE21D7C1-6850-481A-AE96-F2D2E5A1BB4E}" presName="hierChild5" presStyleCnt="0"/>
      <dgm:spPr/>
    </dgm:pt>
    <dgm:pt modelId="{6C255630-3BF3-46F5-AFE2-D05E6DA82821}" type="pres">
      <dgm:prSet presAssocID="{A91A0169-03F4-4F71-B7B3-E2C08F80CDA4}" presName="Name37" presStyleLbl="parChTrans1D2" presStyleIdx="5" presStyleCnt="10"/>
      <dgm:spPr/>
    </dgm:pt>
    <dgm:pt modelId="{BA3D2926-4FF1-40BE-891C-92E8F441E567}" type="pres">
      <dgm:prSet presAssocID="{94EBFB73-7253-45E3-B17B-605DB64DB1A1}" presName="hierRoot2" presStyleCnt="0">
        <dgm:presLayoutVars>
          <dgm:hierBranch val="init"/>
        </dgm:presLayoutVars>
      </dgm:prSet>
      <dgm:spPr/>
    </dgm:pt>
    <dgm:pt modelId="{AC9F0245-4ED8-422B-A740-02B859A787B8}" type="pres">
      <dgm:prSet presAssocID="{94EBFB73-7253-45E3-B17B-605DB64DB1A1}" presName="rootComposite" presStyleCnt="0"/>
      <dgm:spPr/>
    </dgm:pt>
    <dgm:pt modelId="{81F02CE8-6790-4E14-A26E-ECBB7466DCAB}" type="pres">
      <dgm:prSet presAssocID="{94EBFB73-7253-45E3-B17B-605DB64DB1A1}" presName="rootText" presStyleLbl="node2" presStyleIdx="5" presStyleCnt="6">
        <dgm:presLayoutVars>
          <dgm:chPref val="3"/>
        </dgm:presLayoutVars>
      </dgm:prSet>
      <dgm:spPr/>
    </dgm:pt>
    <dgm:pt modelId="{68EF550C-32D3-4B6C-B201-1175E1DA76C3}" type="pres">
      <dgm:prSet presAssocID="{94EBFB73-7253-45E3-B17B-605DB64DB1A1}" presName="rootConnector" presStyleLbl="node2" presStyleIdx="5" presStyleCnt="6"/>
      <dgm:spPr/>
    </dgm:pt>
    <dgm:pt modelId="{93F28403-B171-41F7-BD87-1B758CF4D12A}" type="pres">
      <dgm:prSet presAssocID="{94EBFB73-7253-45E3-B17B-605DB64DB1A1}" presName="hierChild4" presStyleCnt="0"/>
      <dgm:spPr/>
    </dgm:pt>
    <dgm:pt modelId="{6B015F84-54F3-4B85-BA39-EB05BFE9AF1E}" type="pres">
      <dgm:prSet presAssocID="{AD3AF250-24DC-4ADC-B459-F51912FCCBEA}" presName="Name37" presStyleLbl="parChTrans1D3" presStyleIdx="8" presStyleCnt="11"/>
      <dgm:spPr/>
    </dgm:pt>
    <dgm:pt modelId="{11D665A6-9191-44C6-97EE-421FEC8B71AD}" type="pres">
      <dgm:prSet presAssocID="{776E37F2-B24D-44C4-A914-D3E8B844C36B}" presName="hierRoot2" presStyleCnt="0">
        <dgm:presLayoutVars>
          <dgm:hierBranch val="init"/>
        </dgm:presLayoutVars>
      </dgm:prSet>
      <dgm:spPr/>
    </dgm:pt>
    <dgm:pt modelId="{F328915E-E383-4D1F-BEAF-D6A01AC618BF}" type="pres">
      <dgm:prSet presAssocID="{776E37F2-B24D-44C4-A914-D3E8B844C36B}" presName="rootComposite" presStyleCnt="0"/>
      <dgm:spPr/>
    </dgm:pt>
    <dgm:pt modelId="{8AB1B768-1DB3-48A4-8CDA-9A71F0D76B25}" type="pres">
      <dgm:prSet presAssocID="{776E37F2-B24D-44C4-A914-D3E8B844C36B}" presName="rootText" presStyleLbl="node3" presStyleIdx="8" presStyleCnt="11">
        <dgm:presLayoutVars>
          <dgm:chPref val="3"/>
        </dgm:presLayoutVars>
      </dgm:prSet>
      <dgm:spPr/>
    </dgm:pt>
    <dgm:pt modelId="{A389BB4C-44B0-488B-BB56-6D5D3BF1F9D8}" type="pres">
      <dgm:prSet presAssocID="{776E37F2-B24D-44C4-A914-D3E8B844C36B}" presName="rootConnector" presStyleLbl="node3" presStyleIdx="8" presStyleCnt="11"/>
      <dgm:spPr/>
    </dgm:pt>
    <dgm:pt modelId="{4AF3A682-D693-40F9-8413-8A43A8A6490A}" type="pres">
      <dgm:prSet presAssocID="{776E37F2-B24D-44C4-A914-D3E8B844C36B}" presName="hierChild4" presStyleCnt="0"/>
      <dgm:spPr/>
    </dgm:pt>
    <dgm:pt modelId="{4246D83A-2480-47AC-AB47-9D1B1946F162}" type="pres">
      <dgm:prSet presAssocID="{776E37F2-B24D-44C4-A914-D3E8B844C36B}" presName="hierChild5" presStyleCnt="0"/>
      <dgm:spPr/>
    </dgm:pt>
    <dgm:pt modelId="{E6FDC586-6C45-4941-8549-2661CF0352EB}" type="pres">
      <dgm:prSet presAssocID="{5A9E676A-A7AD-419E-85D4-D4245E65FE6D}" presName="Name37" presStyleLbl="parChTrans1D3" presStyleIdx="9" presStyleCnt="11"/>
      <dgm:spPr/>
    </dgm:pt>
    <dgm:pt modelId="{A4879950-061D-4D9F-BAFD-33E643EE9C96}" type="pres">
      <dgm:prSet presAssocID="{EDD05C97-CC03-4FBA-809E-86FAE591558B}" presName="hierRoot2" presStyleCnt="0">
        <dgm:presLayoutVars>
          <dgm:hierBranch val="init"/>
        </dgm:presLayoutVars>
      </dgm:prSet>
      <dgm:spPr/>
    </dgm:pt>
    <dgm:pt modelId="{8599242D-6569-45F3-826B-F89AC3CEBBAD}" type="pres">
      <dgm:prSet presAssocID="{EDD05C97-CC03-4FBA-809E-86FAE591558B}" presName="rootComposite" presStyleCnt="0"/>
      <dgm:spPr/>
    </dgm:pt>
    <dgm:pt modelId="{87A11FB7-61BC-4F87-B274-3AF1B3B49943}" type="pres">
      <dgm:prSet presAssocID="{EDD05C97-CC03-4FBA-809E-86FAE591558B}" presName="rootText" presStyleLbl="node3" presStyleIdx="9" presStyleCnt="11">
        <dgm:presLayoutVars>
          <dgm:chPref val="3"/>
        </dgm:presLayoutVars>
      </dgm:prSet>
      <dgm:spPr/>
    </dgm:pt>
    <dgm:pt modelId="{1680624E-67F8-4DFA-A670-52C3A553CF64}" type="pres">
      <dgm:prSet presAssocID="{EDD05C97-CC03-4FBA-809E-86FAE591558B}" presName="rootConnector" presStyleLbl="node3" presStyleIdx="9" presStyleCnt="11"/>
      <dgm:spPr/>
    </dgm:pt>
    <dgm:pt modelId="{6A96E853-09B3-464B-B0A8-D49A8118FE99}" type="pres">
      <dgm:prSet presAssocID="{EDD05C97-CC03-4FBA-809E-86FAE591558B}" presName="hierChild4" presStyleCnt="0"/>
      <dgm:spPr/>
    </dgm:pt>
    <dgm:pt modelId="{8A1BAB8F-BA8F-4CAC-ADC1-D938385767CA}" type="pres">
      <dgm:prSet presAssocID="{EDD05C97-CC03-4FBA-809E-86FAE591558B}" presName="hierChild5" presStyleCnt="0"/>
      <dgm:spPr/>
    </dgm:pt>
    <dgm:pt modelId="{FDE1747F-E572-4D70-A0A3-0F9FD77F7A92}" type="pres">
      <dgm:prSet presAssocID="{9507789A-DBA5-4674-BECB-26DD6352FD74}" presName="Name37" presStyleLbl="parChTrans1D3" presStyleIdx="10" presStyleCnt="11"/>
      <dgm:spPr/>
    </dgm:pt>
    <dgm:pt modelId="{89F5B521-8A00-46B9-AA87-4A3280341AE3}" type="pres">
      <dgm:prSet presAssocID="{E6CDCACD-AA68-492A-9944-799084E95444}" presName="hierRoot2" presStyleCnt="0">
        <dgm:presLayoutVars>
          <dgm:hierBranch val="init"/>
        </dgm:presLayoutVars>
      </dgm:prSet>
      <dgm:spPr/>
    </dgm:pt>
    <dgm:pt modelId="{A084E47D-B34E-48DB-9FD9-175FC50208E4}" type="pres">
      <dgm:prSet presAssocID="{E6CDCACD-AA68-492A-9944-799084E95444}" presName="rootComposite" presStyleCnt="0"/>
      <dgm:spPr/>
    </dgm:pt>
    <dgm:pt modelId="{B0FEBF2C-CE9E-48E1-BF81-34F3DD29301B}" type="pres">
      <dgm:prSet presAssocID="{E6CDCACD-AA68-492A-9944-799084E95444}" presName="rootText" presStyleLbl="node3" presStyleIdx="10" presStyleCnt="11">
        <dgm:presLayoutVars>
          <dgm:chPref val="3"/>
        </dgm:presLayoutVars>
      </dgm:prSet>
      <dgm:spPr/>
    </dgm:pt>
    <dgm:pt modelId="{AC8ED8B0-AC61-413C-AE85-47B767D049DF}" type="pres">
      <dgm:prSet presAssocID="{E6CDCACD-AA68-492A-9944-799084E95444}" presName="rootConnector" presStyleLbl="node3" presStyleIdx="10" presStyleCnt="11"/>
      <dgm:spPr/>
    </dgm:pt>
    <dgm:pt modelId="{F7EF605B-544A-4203-BD62-CFDB5B69F399}" type="pres">
      <dgm:prSet presAssocID="{E6CDCACD-AA68-492A-9944-799084E95444}" presName="hierChild4" presStyleCnt="0"/>
      <dgm:spPr/>
    </dgm:pt>
    <dgm:pt modelId="{A4E21A10-83EE-47F4-B395-9DED88A143F0}" type="pres">
      <dgm:prSet presAssocID="{E6CDCACD-AA68-492A-9944-799084E95444}" presName="hierChild5" presStyleCnt="0"/>
      <dgm:spPr/>
    </dgm:pt>
    <dgm:pt modelId="{E830D2F1-3004-4634-87B5-BB5F95737CCC}" type="pres">
      <dgm:prSet presAssocID="{94EBFB73-7253-45E3-B17B-605DB64DB1A1}" presName="hierChild5" presStyleCnt="0"/>
      <dgm:spPr/>
    </dgm:pt>
    <dgm:pt modelId="{666271B4-FC7F-4A00-806D-37ACD85E552C}" type="pres">
      <dgm:prSet presAssocID="{0D163F35-0949-45DD-80A6-DFC30EA0461D}" presName="hierChild3" presStyleCnt="0"/>
      <dgm:spPr/>
    </dgm:pt>
    <dgm:pt modelId="{12F6CEF4-697D-4833-925F-2277CD143E95}" type="pres">
      <dgm:prSet presAssocID="{3DC75DED-D284-41FB-A18A-0B7378234EAC}" presName="Name111" presStyleLbl="parChTrans1D2" presStyleIdx="6" presStyleCnt="10"/>
      <dgm:spPr/>
    </dgm:pt>
    <dgm:pt modelId="{5A7F00FC-0028-4191-8060-ABAC74E40537}" type="pres">
      <dgm:prSet presAssocID="{B3F1C8DB-2A0B-4F83-A994-8B09D37A3094}" presName="hierRoot3" presStyleCnt="0">
        <dgm:presLayoutVars>
          <dgm:hierBranch val="init"/>
        </dgm:presLayoutVars>
      </dgm:prSet>
      <dgm:spPr/>
    </dgm:pt>
    <dgm:pt modelId="{555EB2A8-38DC-4098-BA5D-C15E65614C82}" type="pres">
      <dgm:prSet presAssocID="{B3F1C8DB-2A0B-4F83-A994-8B09D37A3094}" presName="rootComposite3" presStyleCnt="0"/>
      <dgm:spPr/>
    </dgm:pt>
    <dgm:pt modelId="{CECE02D7-3ADD-4B1E-BB15-FC8E59E10189}" type="pres">
      <dgm:prSet presAssocID="{B3F1C8DB-2A0B-4F83-A994-8B09D37A3094}" presName="rootText3" presStyleLbl="asst1" presStyleIdx="0" presStyleCnt="4">
        <dgm:presLayoutVars>
          <dgm:chPref val="3"/>
        </dgm:presLayoutVars>
      </dgm:prSet>
      <dgm:spPr/>
    </dgm:pt>
    <dgm:pt modelId="{941C4CA2-BF39-4E77-B6F0-346BB8AABCDC}" type="pres">
      <dgm:prSet presAssocID="{B3F1C8DB-2A0B-4F83-A994-8B09D37A3094}" presName="rootConnector3" presStyleLbl="asst1" presStyleIdx="0" presStyleCnt="4"/>
      <dgm:spPr/>
    </dgm:pt>
    <dgm:pt modelId="{43B65C56-B18F-44B4-AC30-1F31CE00AC4A}" type="pres">
      <dgm:prSet presAssocID="{B3F1C8DB-2A0B-4F83-A994-8B09D37A3094}" presName="hierChild6" presStyleCnt="0"/>
      <dgm:spPr/>
    </dgm:pt>
    <dgm:pt modelId="{5726AE20-0584-4CEE-9B39-1531FE6E31FC}" type="pres">
      <dgm:prSet presAssocID="{B3F1C8DB-2A0B-4F83-A994-8B09D37A3094}" presName="hierChild7" presStyleCnt="0"/>
      <dgm:spPr/>
    </dgm:pt>
    <dgm:pt modelId="{7AEF6890-A001-408E-8825-9E378F46A755}" type="pres">
      <dgm:prSet presAssocID="{8BA9CE4D-6A99-422D-B325-E8E438F9EA0F}" presName="Name111" presStyleLbl="parChTrans1D2" presStyleIdx="7" presStyleCnt="10"/>
      <dgm:spPr/>
    </dgm:pt>
    <dgm:pt modelId="{85CFE7E9-44DB-47B7-B74E-C9313A9A6D60}" type="pres">
      <dgm:prSet presAssocID="{29FB204B-AD2E-4CA4-9832-923D37D7610B}" presName="hierRoot3" presStyleCnt="0">
        <dgm:presLayoutVars>
          <dgm:hierBranch val="init"/>
        </dgm:presLayoutVars>
      </dgm:prSet>
      <dgm:spPr/>
    </dgm:pt>
    <dgm:pt modelId="{30B1B87A-9B9F-4283-AE8F-7AA9E0988A29}" type="pres">
      <dgm:prSet presAssocID="{29FB204B-AD2E-4CA4-9832-923D37D7610B}" presName="rootComposite3" presStyleCnt="0"/>
      <dgm:spPr/>
    </dgm:pt>
    <dgm:pt modelId="{B0316F09-A6BC-40CD-BFC4-65E2738232AE}" type="pres">
      <dgm:prSet presAssocID="{29FB204B-AD2E-4CA4-9832-923D37D7610B}" presName="rootText3" presStyleLbl="asst1" presStyleIdx="1" presStyleCnt="4">
        <dgm:presLayoutVars>
          <dgm:chPref val="3"/>
        </dgm:presLayoutVars>
      </dgm:prSet>
      <dgm:spPr/>
    </dgm:pt>
    <dgm:pt modelId="{FB689BA6-13C5-4D88-A085-8A7214529267}" type="pres">
      <dgm:prSet presAssocID="{29FB204B-AD2E-4CA4-9832-923D37D7610B}" presName="rootConnector3" presStyleLbl="asst1" presStyleIdx="1" presStyleCnt="4"/>
      <dgm:spPr/>
    </dgm:pt>
    <dgm:pt modelId="{1CDDCBF7-B1F9-433A-AE94-5E6CE3594D3E}" type="pres">
      <dgm:prSet presAssocID="{29FB204B-AD2E-4CA4-9832-923D37D7610B}" presName="hierChild6" presStyleCnt="0"/>
      <dgm:spPr/>
    </dgm:pt>
    <dgm:pt modelId="{7F8199A6-1921-4227-B972-C882B345EB29}" type="pres">
      <dgm:prSet presAssocID="{29FB204B-AD2E-4CA4-9832-923D37D7610B}" presName="hierChild7" presStyleCnt="0"/>
      <dgm:spPr/>
    </dgm:pt>
    <dgm:pt modelId="{658AD43E-0FB5-40A1-99AF-AC309A7595AB}" type="pres">
      <dgm:prSet presAssocID="{D0DD0C2D-6D88-4D1E-BD93-6CD8D9FF63D2}" presName="Name111" presStyleLbl="parChTrans1D2" presStyleIdx="8" presStyleCnt="10"/>
      <dgm:spPr/>
    </dgm:pt>
    <dgm:pt modelId="{C69E3276-6EE4-4363-B3EE-5EBE6A2E8165}" type="pres">
      <dgm:prSet presAssocID="{83AD4644-1643-4EE2-941E-026EB51C8211}" presName="hierRoot3" presStyleCnt="0">
        <dgm:presLayoutVars>
          <dgm:hierBranch val="init"/>
        </dgm:presLayoutVars>
      </dgm:prSet>
      <dgm:spPr/>
    </dgm:pt>
    <dgm:pt modelId="{5E72C3D7-D7E9-49E1-ABFD-9DA9B4FBE5AB}" type="pres">
      <dgm:prSet presAssocID="{83AD4644-1643-4EE2-941E-026EB51C8211}" presName="rootComposite3" presStyleCnt="0"/>
      <dgm:spPr/>
    </dgm:pt>
    <dgm:pt modelId="{22774DEA-0E0F-49CD-B020-0AA900EB143C}" type="pres">
      <dgm:prSet presAssocID="{83AD4644-1643-4EE2-941E-026EB51C8211}" presName="rootText3" presStyleLbl="asst1" presStyleIdx="2" presStyleCnt="4">
        <dgm:presLayoutVars>
          <dgm:chPref val="3"/>
        </dgm:presLayoutVars>
      </dgm:prSet>
      <dgm:spPr/>
    </dgm:pt>
    <dgm:pt modelId="{D0C98ECA-DC3C-4B07-BBDB-AF42FB2A393D}" type="pres">
      <dgm:prSet presAssocID="{83AD4644-1643-4EE2-941E-026EB51C8211}" presName="rootConnector3" presStyleLbl="asst1" presStyleIdx="2" presStyleCnt="4"/>
      <dgm:spPr/>
    </dgm:pt>
    <dgm:pt modelId="{8AACF658-BE18-4D1C-B8FA-78A07071E2D0}" type="pres">
      <dgm:prSet presAssocID="{83AD4644-1643-4EE2-941E-026EB51C8211}" presName="hierChild6" presStyleCnt="0"/>
      <dgm:spPr/>
    </dgm:pt>
    <dgm:pt modelId="{19411AE1-F88A-43E9-86BE-C0491691CAC8}" type="pres">
      <dgm:prSet presAssocID="{83AD4644-1643-4EE2-941E-026EB51C8211}" presName="hierChild7" presStyleCnt="0"/>
      <dgm:spPr/>
    </dgm:pt>
    <dgm:pt modelId="{5305EAEE-04EB-4E89-A430-707C7CE455CB}" type="pres">
      <dgm:prSet presAssocID="{5DFA267E-8C8B-4D62-8E50-E0654189FAC1}" presName="Name111" presStyleLbl="parChTrans1D2" presStyleIdx="9" presStyleCnt="10"/>
      <dgm:spPr/>
    </dgm:pt>
    <dgm:pt modelId="{49815587-134A-4F5F-B562-5862CA17A96F}" type="pres">
      <dgm:prSet presAssocID="{1E89FA68-3322-4825-BCA6-173D18D2A021}" presName="hierRoot3" presStyleCnt="0">
        <dgm:presLayoutVars>
          <dgm:hierBranch val="init"/>
        </dgm:presLayoutVars>
      </dgm:prSet>
      <dgm:spPr/>
    </dgm:pt>
    <dgm:pt modelId="{DA2E3759-C5BC-4F20-9FBC-D0552E6EE85C}" type="pres">
      <dgm:prSet presAssocID="{1E89FA68-3322-4825-BCA6-173D18D2A021}" presName="rootComposite3" presStyleCnt="0"/>
      <dgm:spPr/>
    </dgm:pt>
    <dgm:pt modelId="{4410E3FB-22B0-4B64-A9D0-1F542D2D4A9B}" type="pres">
      <dgm:prSet presAssocID="{1E89FA68-3322-4825-BCA6-173D18D2A021}" presName="rootText3" presStyleLbl="asst1" presStyleIdx="3" presStyleCnt="4">
        <dgm:presLayoutVars>
          <dgm:chPref val="3"/>
        </dgm:presLayoutVars>
      </dgm:prSet>
      <dgm:spPr/>
    </dgm:pt>
    <dgm:pt modelId="{1D6C3954-A5CA-4672-8A4B-AFC3555060C8}" type="pres">
      <dgm:prSet presAssocID="{1E89FA68-3322-4825-BCA6-173D18D2A021}" presName="rootConnector3" presStyleLbl="asst1" presStyleIdx="3" presStyleCnt="4"/>
      <dgm:spPr/>
    </dgm:pt>
    <dgm:pt modelId="{F02C958F-DC44-4176-950F-7DEFE4D46CDE}" type="pres">
      <dgm:prSet presAssocID="{1E89FA68-3322-4825-BCA6-173D18D2A021}" presName="hierChild6" presStyleCnt="0"/>
      <dgm:spPr/>
    </dgm:pt>
    <dgm:pt modelId="{ECC0A27D-2D6E-42A5-A72D-C9D31F69BDC3}" type="pres">
      <dgm:prSet presAssocID="{1E89FA68-3322-4825-BCA6-173D18D2A021}" presName="hierChild7" presStyleCnt="0"/>
      <dgm:spPr/>
    </dgm:pt>
  </dgm:ptLst>
  <dgm:cxnLst>
    <dgm:cxn modelId="{6D05DB01-7109-4292-8367-BCEBFBF3264C}" srcId="{94EBFB73-7253-45E3-B17B-605DB64DB1A1}" destId="{E6CDCACD-AA68-492A-9944-799084E95444}" srcOrd="2" destOrd="0" parTransId="{9507789A-DBA5-4674-BECB-26DD6352FD74}" sibTransId="{77DB6BC7-370B-468B-993E-D7C7DAE6DCFB}"/>
    <dgm:cxn modelId="{3C2AAD02-EE16-4C01-8480-A45013E01E2C}" type="presOf" srcId="{83AD4644-1643-4EE2-941E-026EB51C8211}" destId="{D0C98ECA-DC3C-4B07-BBDB-AF42FB2A393D}" srcOrd="1" destOrd="0" presId="urn:microsoft.com/office/officeart/2005/8/layout/orgChart1"/>
    <dgm:cxn modelId="{48973603-99A8-4325-A387-7688DB95FEAF}" type="presOf" srcId="{90B06F8E-E74A-48E0-B66C-F28F6740E1F2}" destId="{03B6A71A-F450-47D4-AF3A-1C057916A633}" srcOrd="0" destOrd="0" presId="urn:microsoft.com/office/officeart/2005/8/layout/orgChart1"/>
    <dgm:cxn modelId="{EC47270D-FBBC-4529-A76A-8E6D93E4936C}" type="presOf" srcId="{8466A9FB-0334-4DD6-8154-B1967300A62F}" destId="{07D26831-912C-44AD-8E17-024F775DA4BC}" srcOrd="0" destOrd="0" presId="urn:microsoft.com/office/officeart/2005/8/layout/orgChart1"/>
    <dgm:cxn modelId="{DB1FB111-4FE7-41BD-8C99-82F643F782F0}" type="presOf" srcId="{776E37F2-B24D-44C4-A914-D3E8B844C36B}" destId="{8AB1B768-1DB3-48A4-8CDA-9A71F0D76B25}" srcOrd="0" destOrd="0" presId="urn:microsoft.com/office/officeart/2005/8/layout/orgChart1"/>
    <dgm:cxn modelId="{80E6E112-EA08-44F2-AF1E-8B9257D7C884}" srcId="{B813D945-DC2D-4E52-BDEA-A5B4E9A53E32}" destId="{0D163F35-0949-45DD-80A6-DFC30EA0461D}" srcOrd="0" destOrd="0" parTransId="{EF9F4296-49FF-4279-A6DA-2DF1C32D3A16}" sibTransId="{9C63C84C-E890-4C36-B3D4-D858861A51DC}"/>
    <dgm:cxn modelId="{A1988013-B6E5-4FF6-82E0-265829F2D9BE}" type="presOf" srcId="{B3F1C8DB-2A0B-4F83-A994-8B09D37A3094}" destId="{CECE02D7-3ADD-4B1E-BB15-FC8E59E10189}" srcOrd="0" destOrd="0" presId="urn:microsoft.com/office/officeart/2005/8/layout/orgChart1"/>
    <dgm:cxn modelId="{64327815-ED88-445B-A78A-173E796DA6D9}" type="presOf" srcId="{3DC75DED-D284-41FB-A18A-0B7378234EAC}" destId="{12F6CEF4-697D-4833-925F-2277CD143E95}" srcOrd="0" destOrd="0" presId="urn:microsoft.com/office/officeart/2005/8/layout/orgChart1"/>
    <dgm:cxn modelId="{3B3C8A1F-1E59-457A-AA93-92E37502988B}" type="presOf" srcId="{886C98D3-6E58-4AFB-B82A-8C62DEF0B9C3}" destId="{E4720BA4-9FE4-4E94-87A8-6634FCE9607E}" srcOrd="0" destOrd="0" presId="urn:microsoft.com/office/officeart/2005/8/layout/orgChart1"/>
    <dgm:cxn modelId="{A45BDE22-FDCA-4140-B418-96DA7A651528}" srcId="{0D163F35-0949-45DD-80A6-DFC30EA0461D}" destId="{83AD4644-1643-4EE2-941E-026EB51C8211}" srcOrd="2" destOrd="0" parTransId="{D0DD0C2D-6D88-4D1E-BD93-6CD8D9FF63D2}" sibTransId="{04A965AD-EB50-4628-8AC3-E0BF06C140EE}"/>
    <dgm:cxn modelId="{035BFF23-7978-4C0F-8E52-C8EFDA63311F}" type="presOf" srcId="{0D163F35-0949-45DD-80A6-DFC30EA0461D}" destId="{434EC0D9-643B-4585-B94E-28886C5B4FAB}" srcOrd="1" destOrd="0" presId="urn:microsoft.com/office/officeart/2005/8/layout/orgChart1"/>
    <dgm:cxn modelId="{D1BC3827-3F5C-4259-8CDD-18F8C3BCDC54}" type="presOf" srcId="{1E89FA68-3322-4825-BCA6-173D18D2A021}" destId="{4410E3FB-22B0-4B64-A9D0-1F542D2D4A9B}" srcOrd="0" destOrd="0" presId="urn:microsoft.com/office/officeart/2005/8/layout/orgChart1"/>
    <dgm:cxn modelId="{B62DBF28-E016-477B-B6BF-BDB284577F0E}" type="presOf" srcId="{AB24640A-A701-4776-A63E-0DDB797ACF87}" destId="{D04BE2D1-91AA-403D-89EB-DD787FA73636}" srcOrd="0" destOrd="0" presId="urn:microsoft.com/office/officeart/2005/8/layout/orgChart1"/>
    <dgm:cxn modelId="{D4AF392C-932A-4D19-858A-0005E8D18140}" type="presOf" srcId="{8466A9FB-0334-4DD6-8154-B1967300A62F}" destId="{44415BA4-DA3B-4201-8FA8-52A74CCD4FD8}" srcOrd="1" destOrd="0" presId="urn:microsoft.com/office/officeart/2005/8/layout/orgChart1"/>
    <dgm:cxn modelId="{68BD4930-B4E6-4384-8E29-D26194EED9F2}" srcId="{0D163F35-0949-45DD-80A6-DFC30EA0461D}" destId="{94EBFB73-7253-45E3-B17B-605DB64DB1A1}" srcOrd="9" destOrd="0" parTransId="{A91A0169-03F4-4F71-B7B3-E2C08F80CDA4}" sibTransId="{692992D8-30B4-4203-BEAC-E52142CE7AF9}"/>
    <dgm:cxn modelId="{F4F58337-C183-4707-943B-027BE0870578}" type="presOf" srcId="{41FA4091-8B04-43DD-9BF3-4B9D503AED5E}" destId="{EDDCA03C-6B13-4F6E-B8DC-6163180D11B6}" srcOrd="0" destOrd="0" presId="urn:microsoft.com/office/officeart/2005/8/layout/orgChart1"/>
    <dgm:cxn modelId="{FE7ADC3F-3DD4-4E86-BC86-0F19CEE24EEA}" type="presOf" srcId="{EDD05C97-CC03-4FBA-809E-86FAE591558B}" destId="{1680624E-67F8-4DFA-A670-52C3A553CF64}" srcOrd="1" destOrd="0" presId="urn:microsoft.com/office/officeart/2005/8/layout/orgChart1"/>
    <dgm:cxn modelId="{9A46A940-F601-42A1-85E4-0BA8B826E5D9}" type="presOf" srcId="{5DFA267E-8C8B-4D62-8E50-E0654189FAC1}" destId="{5305EAEE-04EB-4E89-A430-707C7CE455CB}" srcOrd="0" destOrd="0" presId="urn:microsoft.com/office/officeart/2005/8/layout/orgChart1"/>
    <dgm:cxn modelId="{B631645B-16D8-44C8-B152-1AA8BBF2A248}" type="presOf" srcId="{D16179E2-A45F-408A-808E-019CE12635D8}" destId="{F46A324B-4945-459F-B616-8F21C450462D}" srcOrd="0" destOrd="0" presId="urn:microsoft.com/office/officeart/2005/8/layout/orgChart1"/>
    <dgm:cxn modelId="{5110E55C-E6F5-4357-AD22-F7C8C794827E}" type="presOf" srcId="{60F9DAEF-D9EA-4105-8B66-F7B6379AC195}" destId="{41381FE0-530A-43AE-A151-3411FC04DD11}" srcOrd="0" destOrd="0" presId="urn:microsoft.com/office/officeart/2005/8/layout/orgChart1"/>
    <dgm:cxn modelId="{5732D162-CF1A-4E34-AFFE-14ADE978B24D}" srcId="{94EBFB73-7253-45E3-B17B-605DB64DB1A1}" destId="{776E37F2-B24D-44C4-A914-D3E8B844C36B}" srcOrd="0" destOrd="0" parTransId="{AD3AF250-24DC-4ADC-B459-F51912FCCBEA}" sibTransId="{80D93A46-81EB-4CA5-9A81-3F9E0138FDEB}"/>
    <dgm:cxn modelId="{31543144-25A8-48F9-9A9C-CE1FA33CBD34}" type="presOf" srcId="{B3F1C8DB-2A0B-4F83-A994-8B09D37A3094}" destId="{941C4CA2-BF39-4E77-B6F0-346BB8AABCDC}" srcOrd="1" destOrd="0" presId="urn:microsoft.com/office/officeart/2005/8/layout/orgChart1"/>
    <dgm:cxn modelId="{F4086765-994A-4F4E-B305-7FAC01554F4D}" type="presOf" srcId="{886C98D3-6E58-4AFB-B82A-8C62DEF0B9C3}" destId="{7B706C17-DC8B-4FB9-B617-029AE79E1C8F}" srcOrd="1" destOrd="0" presId="urn:microsoft.com/office/officeart/2005/8/layout/orgChart1"/>
    <dgm:cxn modelId="{3F33CB45-9237-4B86-B782-67C1BBB8205A}" srcId="{BE21D7C1-6850-481A-AE96-F2D2E5A1BB4E}" destId="{02F4033C-F7E2-460D-B622-CE134B39F4E5}" srcOrd="0" destOrd="0" parTransId="{556AB84D-1E4D-47FA-9AEF-8D53E654DC14}" sibTransId="{3F5D1CF9-2EB8-48ED-BF9E-F89E73A2A0F2}"/>
    <dgm:cxn modelId="{3ABB174B-34DA-4AF1-B2BC-4555CD2EFEC5}" type="presOf" srcId="{E6CDCACD-AA68-492A-9944-799084E95444}" destId="{AC8ED8B0-AC61-413C-AE85-47B767D049DF}" srcOrd="1" destOrd="0" presId="urn:microsoft.com/office/officeart/2005/8/layout/orgChart1"/>
    <dgm:cxn modelId="{3211534D-0565-461A-AFA4-917F475D1BFB}" type="presOf" srcId="{6AB9312E-99C5-49F2-9742-CA4A7843E2BC}" destId="{BCDBCD38-1D7B-4296-A199-14396A4D8D1C}" srcOrd="0" destOrd="0" presId="urn:microsoft.com/office/officeart/2005/8/layout/orgChart1"/>
    <dgm:cxn modelId="{3486DA4E-D16E-402C-97C1-CCD6A0596DD3}" type="presOf" srcId="{29FB204B-AD2E-4CA4-9832-923D37D7610B}" destId="{B0316F09-A6BC-40CD-BFC4-65E2738232AE}" srcOrd="0" destOrd="0" presId="urn:microsoft.com/office/officeart/2005/8/layout/orgChart1"/>
    <dgm:cxn modelId="{3A35914F-D7EE-4938-9035-A3E07DD0C044}" type="presOf" srcId="{2477A3CB-D11F-43B3-9486-4D57F7EF6038}" destId="{73D17FFF-3B05-4393-A416-CF34BD5A1ED4}" srcOrd="0" destOrd="0" presId="urn:microsoft.com/office/officeart/2005/8/layout/orgChart1"/>
    <dgm:cxn modelId="{7F10CD52-AC38-48C7-8AC0-F9889FAC2153}" type="presOf" srcId="{41FA4091-8B04-43DD-9BF3-4B9D503AED5E}" destId="{3F4CB7DA-80D5-4083-93CB-CFCBD9200A7E}" srcOrd="1" destOrd="0" presId="urn:microsoft.com/office/officeart/2005/8/layout/orgChart1"/>
    <dgm:cxn modelId="{AFA4EB53-C602-44D6-8567-C99155824583}" type="presOf" srcId="{F030B851-95A8-4D6D-9706-A9AEB8F056EE}" destId="{F4EEC797-E27D-40C9-A0C1-A3CA8427D363}" srcOrd="1" destOrd="0" presId="urn:microsoft.com/office/officeart/2005/8/layout/orgChart1"/>
    <dgm:cxn modelId="{47BA3B55-04A9-424B-BC7E-5FD31B3A5AB7}" type="presOf" srcId="{8BA9CE4D-6A99-422D-B325-E8E438F9EA0F}" destId="{7AEF6890-A001-408E-8825-9E378F46A755}" srcOrd="0" destOrd="0" presId="urn:microsoft.com/office/officeart/2005/8/layout/orgChart1"/>
    <dgm:cxn modelId="{36A67675-6C2C-4680-BC9F-C89AB6B7217F}" srcId="{886C98D3-6E58-4AFB-B82A-8C62DEF0B9C3}" destId="{F030B851-95A8-4D6D-9706-A9AEB8F056EE}" srcOrd="0" destOrd="0" parTransId="{60F9DAEF-D9EA-4105-8B66-F7B6379AC195}" sibTransId="{38BEE323-3079-443C-A76B-43EC5C054E37}"/>
    <dgm:cxn modelId="{26389F75-CE82-4487-97AD-A983A5AC857B}" type="presOf" srcId="{3BE88A06-C311-499B-BB13-ED048A006F1C}" destId="{C85E00AC-29F4-4DDE-A8CD-11606207343D}" srcOrd="1" destOrd="0" presId="urn:microsoft.com/office/officeart/2005/8/layout/orgChart1"/>
    <dgm:cxn modelId="{95E74856-2D11-4614-A8A3-B6D7CE5682CD}" type="presOf" srcId="{83AD4644-1643-4EE2-941E-026EB51C8211}" destId="{22774DEA-0E0F-49CD-B020-0AA900EB143C}" srcOrd="0" destOrd="0" presId="urn:microsoft.com/office/officeart/2005/8/layout/orgChart1"/>
    <dgm:cxn modelId="{F5477276-A7B7-481B-AFF0-E64A9946215A}" type="presOf" srcId="{9507789A-DBA5-4674-BECB-26DD6352FD74}" destId="{FDE1747F-E572-4D70-A0A3-0F9FD77F7A92}" srcOrd="0" destOrd="0" presId="urn:microsoft.com/office/officeart/2005/8/layout/orgChart1"/>
    <dgm:cxn modelId="{13F0FD56-EECE-499B-8355-77F9CA690619}" srcId="{0D163F35-0949-45DD-80A6-DFC30EA0461D}" destId="{B3F1C8DB-2A0B-4F83-A994-8B09D37A3094}" srcOrd="0" destOrd="0" parTransId="{3DC75DED-D284-41FB-A18A-0B7378234EAC}" sibTransId="{CD9DC0E4-679A-44C0-AA58-3B0832569FAC}"/>
    <dgm:cxn modelId="{F1B9CE59-B72F-4197-A6B7-E5265771CD4A}" srcId="{41FA4091-8B04-43DD-9BF3-4B9D503AED5E}" destId="{90B06F8E-E74A-48E0-B66C-F28F6740E1F2}" srcOrd="0" destOrd="0" parTransId="{2F211F66-92BA-46E0-9E32-6379F84F0973}" sibTransId="{E10C9CD4-E459-4A31-8DA2-B5621D34AAF7}"/>
    <dgm:cxn modelId="{8859177B-5543-4D6B-BC69-89F177C240EA}" srcId="{58CDE14B-BC12-4BAB-B99F-2E16B2DAAF75}" destId="{8466A9FB-0334-4DD6-8154-B1967300A62F}" srcOrd="0" destOrd="0" parTransId="{D16179E2-A45F-408A-808E-019CE12635D8}" sibTransId="{A5B20043-D5E5-4D9C-AD46-24641C281F8C}"/>
    <dgm:cxn modelId="{95F9707B-C677-4881-87CB-BD9E4BD21065}" srcId="{3BE88A06-C311-499B-BB13-ED048A006F1C}" destId="{31C8C5A2-4F63-43F7-B13E-09EAE8033D17}" srcOrd="0" destOrd="0" parTransId="{FF91004B-DAA5-4EB2-B55D-B3ACF34BB8E1}" sibTransId="{A47953E7-174F-4BB2-9292-9A17B968ADE1}"/>
    <dgm:cxn modelId="{F972A47C-F796-4A03-8462-A0B60AF13B91}" type="presOf" srcId="{7086934C-9607-45B8-8C6E-44BD0C1389A6}" destId="{CFAF912B-1852-44F7-ABC7-01433964A658}" srcOrd="0" destOrd="0" presId="urn:microsoft.com/office/officeart/2005/8/layout/orgChart1"/>
    <dgm:cxn modelId="{20D02582-9E8F-4E50-B010-F20BCEDD217A}" type="presOf" srcId="{5A9E676A-A7AD-419E-85D4-D4245E65FE6D}" destId="{E6FDC586-6C45-4941-8549-2661CF0352EB}" srcOrd="0" destOrd="0" presId="urn:microsoft.com/office/officeart/2005/8/layout/orgChart1"/>
    <dgm:cxn modelId="{C9F36584-FCAF-43AA-9591-582BA276C343}" type="presOf" srcId="{58CDE14B-BC12-4BAB-B99F-2E16B2DAAF75}" destId="{F59FAB54-E79E-4CC7-9083-0DD3E53FA23B}" srcOrd="0" destOrd="0" presId="urn:microsoft.com/office/officeart/2005/8/layout/orgChart1"/>
    <dgm:cxn modelId="{EBAE4585-9FD1-4025-99CF-9B52C78824FF}" type="presOf" srcId="{776E37F2-B24D-44C4-A914-D3E8B844C36B}" destId="{A389BB4C-44B0-488B-BB56-6D5D3BF1F9D8}" srcOrd="1" destOrd="0" presId="urn:microsoft.com/office/officeart/2005/8/layout/orgChart1"/>
    <dgm:cxn modelId="{33B0C985-4A7D-4339-AA29-7101C5730A65}" type="presOf" srcId="{632D71FB-29C9-49D2-AC13-E42DA95C4E76}" destId="{61D1908F-65F7-4B19-BB4B-CADFF1960D92}" srcOrd="0" destOrd="0" presId="urn:microsoft.com/office/officeart/2005/8/layout/orgChart1"/>
    <dgm:cxn modelId="{5A3F2B86-741E-436A-AD07-F634C81D27F2}" srcId="{0D163F35-0949-45DD-80A6-DFC30EA0461D}" destId="{886C98D3-6E58-4AFB-B82A-8C62DEF0B9C3}" srcOrd="6" destOrd="0" parTransId="{40DCD822-7361-4504-A968-F7A66E66136C}" sibTransId="{7ED44BA6-E788-4F49-8B4C-517DDC271C47}"/>
    <dgm:cxn modelId="{D3ECD48A-F840-4B2A-BD5A-39F4EEAAFB00}" type="presOf" srcId="{90B06F8E-E74A-48E0-B66C-F28F6740E1F2}" destId="{74446D12-FA88-4C38-B960-FD91D5970496}" srcOrd="1" destOrd="0" presId="urn:microsoft.com/office/officeart/2005/8/layout/orgChart1"/>
    <dgm:cxn modelId="{FFC4708B-B884-4CAE-BCBB-DB7AD2562500}" type="presOf" srcId="{02F4033C-F7E2-460D-B622-CE134B39F4E5}" destId="{92544248-1546-4B7E-902E-12BA3C4FFDF0}" srcOrd="0" destOrd="0" presId="urn:microsoft.com/office/officeart/2005/8/layout/orgChart1"/>
    <dgm:cxn modelId="{DEE48E8B-A408-4BC2-BF3A-B2F59DCB6199}" srcId="{0D163F35-0949-45DD-80A6-DFC30EA0461D}" destId="{41FA4091-8B04-43DD-9BF3-4B9D503AED5E}" srcOrd="4" destOrd="0" parTransId="{BC8654F7-A681-473B-A1FE-C1AD1BE1B745}" sibTransId="{7627DE6A-74E7-4D5D-9A10-09D73D1A4DE1}"/>
    <dgm:cxn modelId="{0B56CC8D-D46D-4B21-B857-77EC985CFC81}" type="presOf" srcId="{31C8C5A2-4F63-43F7-B13E-09EAE8033D17}" destId="{4D2E1BDB-BAC4-49D5-A930-F24E51FF6B23}" srcOrd="0" destOrd="0" presId="urn:microsoft.com/office/officeart/2005/8/layout/orgChart1"/>
    <dgm:cxn modelId="{13760B8E-0D29-49D6-A250-36FDF4E7F7D1}" type="presOf" srcId="{556AB84D-1E4D-47FA-9AEF-8D53E654DC14}" destId="{461941F7-B073-417D-9ACE-6C263CA63EC7}" srcOrd="0" destOrd="0" presId="urn:microsoft.com/office/officeart/2005/8/layout/orgChart1"/>
    <dgm:cxn modelId="{72716092-B3FB-4EFE-8724-E9E67DE32A06}" type="presOf" srcId="{2F211F66-92BA-46E0-9E32-6379F84F0973}" destId="{F568C0B8-867D-474D-8185-6BCFECFACC10}" srcOrd="0" destOrd="0" presId="urn:microsoft.com/office/officeart/2005/8/layout/orgChart1"/>
    <dgm:cxn modelId="{75475C94-E71E-49D3-86AD-E8A1AFB3785A}" type="presOf" srcId="{31C8C5A2-4F63-43F7-B13E-09EAE8033D17}" destId="{CDD50A89-6C62-41AB-BBBB-F61757C7D875}" srcOrd="1" destOrd="0" presId="urn:microsoft.com/office/officeart/2005/8/layout/orgChart1"/>
    <dgm:cxn modelId="{B2643795-AF4A-440E-BF57-67EBB72078D2}" srcId="{0D163F35-0949-45DD-80A6-DFC30EA0461D}" destId="{BE21D7C1-6850-481A-AE96-F2D2E5A1BB4E}" srcOrd="8" destOrd="0" parTransId="{6AB9312E-99C5-49F2-9742-CA4A7843E2BC}" sibTransId="{84BEBB28-14FF-42C2-94EF-FF2DC7A3502B}"/>
    <dgm:cxn modelId="{E1456FA6-CBE7-4779-87BA-4AB6C067AD70}" type="presOf" srcId="{B813D945-DC2D-4E52-BDEA-A5B4E9A53E32}" destId="{8D901197-E10D-4392-8BDA-FE9EA3D2DC8B}" srcOrd="0" destOrd="0" presId="urn:microsoft.com/office/officeart/2005/8/layout/orgChart1"/>
    <dgm:cxn modelId="{EE08D3A6-4231-4C04-A45A-AD6CC6D9D3B8}" type="presOf" srcId="{94EBFB73-7253-45E3-B17B-605DB64DB1A1}" destId="{81F02CE8-6790-4E14-A26E-ECBB7466DCAB}" srcOrd="0" destOrd="0" presId="urn:microsoft.com/office/officeart/2005/8/layout/orgChart1"/>
    <dgm:cxn modelId="{CB3EDCAD-7C0A-4C8F-8015-D753EB4A939B}" type="presOf" srcId="{29FB204B-AD2E-4CA4-9832-923D37D7610B}" destId="{FB689BA6-13C5-4D88-A085-8A7214529267}" srcOrd="1" destOrd="0" presId="urn:microsoft.com/office/officeart/2005/8/layout/orgChart1"/>
    <dgm:cxn modelId="{7788DCAD-0BB5-4636-8427-B148284C3222}" type="presOf" srcId="{1E89FA68-3322-4825-BCA6-173D18D2A021}" destId="{1D6C3954-A5CA-4672-8A4B-AFC3555060C8}" srcOrd="1" destOrd="0" presId="urn:microsoft.com/office/officeart/2005/8/layout/orgChart1"/>
    <dgm:cxn modelId="{E8193AAF-1729-46F5-BFE3-65EB34647F17}" type="presOf" srcId="{3BE88A06-C311-499B-BB13-ED048A006F1C}" destId="{F7358FA8-A274-4834-88EB-662588216992}" srcOrd="0" destOrd="0" presId="urn:microsoft.com/office/officeart/2005/8/layout/orgChart1"/>
    <dgm:cxn modelId="{65BDFFAF-5CFF-47B8-810F-74EA017FE47D}" srcId="{58CDE14B-BC12-4BAB-B99F-2E16B2DAAF75}" destId="{7086934C-9607-45B8-8C6E-44BD0C1389A6}" srcOrd="1" destOrd="0" parTransId="{AC35D66A-F3EA-449E-BBCE-990F2E4B1B85}" sibTransId="{6C6BBDA3-2272-4203-BE2C-26BEF84863A9}"/>
    <dgm:cxn modelId="{ED6A98B7-2C2F-4BDE-B316-5FBDF3887F90}" srcId="{94EBFB73-7253-45E3-B17B-605DB64DB1A1}" destId="{EDD05C97-CC03-4FBA-809E-86FAE591558B}" srcOrd="1" destOrd="0" parTransId="{5A9E676A-A7AD-419E-85D4-D4245E65FE6D}" sibTransId="{FA86673F-7AEE-41F9-B3C6-5ABF4430E380}"/>
    <dgm:cxn modelId="{CBB4ECB8-8B92-4386-8918-51CE4B92C383}" type="presOf" srcId="{E6CDCACD-AA68-492A-9944-799084E95444}" destId="{B0FEBF2C-CE9E-48E1-BF81-34F3DD29301B}" srcOrd="0" destOrd="0" presId="urn:microsoft.com/office/officeart/2005/8/layout/orgChart1"/>
    <dgm:cxn modelId="{1AF002B9-FF50-492F-81CC-5F7BE67458D5}" type="presOf" srcId="{EDD05C97-CC03-4FBA-809E-86FAE591558B}" destId="{87A11FB7-61BC-4F87-B274-3AF1B3B49943}" srcOrd="0" destOrd="0" presId="urn:microsoft.com/office/officeart/2005/8/layout/orgChart1"/>
    <dgm:cxn modelId="{CAF46CBB-A832-4BAE-8C8A-04532FF09808}" type="presOf" srcId="{AC35D66A-F3EA-449E-BBCE-990F2E4B1B85}" destId="{243A1E92-A824-400A-9582-B3189ECC316E}" srcOrd="0" destOrd="0" presId="urn:microsoft.com/office/officeart/2005/8/layout/orgChart1"/>
    <dgm:cxn modelId="{CF98F5C1-4415-4691-8252-C003CB148092}" type="presOf" srcId="{7086934C-9607-45B8-8C6E-44BD0C1389A6}" destId="{E8B81720-DF8A-4388-BD4B-E5029482AB02}" srcOrd="1" destOrd="0" presId="urn:microsoft.com/office/officeart/2005/8/layout/orgChart1"/>
    <dgm:cxn modelId="{27DC78C3-F298-4AE2-B3ED-7DD76FC6CCAC}" type="presOf" srcId="{D0DD0C2D-6D88-4D1E-BD93-6CD8D9FF63D2}" destId="{658AD43E-0FB5-40A1-99AF-AC309A7595AB}" srcOrd="0" destOrd="0" presId="urn:microsoft.com/office/officeart/2005/8/layout/orgChart1"/>
    <dgm:cxn modelId="{EBF466C9-2E90-4E44-8220-9ABE576B3C7F}" type="presOf" srcId="{FDA0652E-CFDB-4CB2-BD7D-C9AB87DDB4EF}" destId="{BA06D681-00B5-4A34-8497-C67A88643A39}" srcOrd="1" destOrd="0" presId="urn:microsoft.com/office/officeart/2005/8/layout/orgChart1"/>
    <dgm:cxn modelId="{8F2720CA-EA36-40F1-8C1B-8CFB52584DEF}" type="presOf" srcId="{BE21D7C1-6850-481A-AE96-F2D2E5A1BB4E}" destId="{1ECF0357-28AB-4561-BA96-DE3A820932CE}" srcOrd="1" destOrd="0" presId="urn:microsoft.com/office/officeart/2005/8/layout/orgChart1"/>
    <dgm:cxn modelId="{ABC9B4CD-C116-48C0-8BAA-F9F85DA451E9}" type="presOf" srcId="{94EBFB73-7253-45E3-B17B-605DB64DB1A1}" destId="{68EF550C-32D3-4B6C-B201-1175E1DA76C3}" srcOrd="1" destOrd="0" presId="urn:microsoft.com/office/officeart/2005/8/layout/orgChart1"/>
    <dgm:cxn modelId="{9D335ECE-44B6-4935-B986-326A3FF5B563}" srcId="{0D163F35-0949-45DD-80A6-DFC30EA0461D}" destId="{29FB204B-AD2E-4CA4-9832-923D37D7610B}" srcOrd="1" destOrd="0" parTransId="{8BA9CE4D-6A99-422D-B325-E8E438F9EA0F}" sibTransId="{B558E1C6-A636-4261-9335-FD52CEA38922}"/>
    <dgm:cxn modelId="{77EBB7CE-8ABB-43B0-9A2E-5ED07714E8E7}" type="presOf" srcId="{58CDE14B-BC12-4BAB-B99F-2E16B2DAAF75}" destId="{CDB1218D-B1CF-4B50-BE7D-D51473EF8E68}" srcOrd="1" destOrd="0" presId="urn:microsoft.com/office/officeart/2005/8/layout/orgChart1"/>
    <dgm:cxn modelId="{7F9F34D4-07B1-45DE-8AE1-BBF20268EB54}" type="presOf" srcId="{A91A0169-03F4-4F71-B7B3-E2C08F80CDA4}" destId="{6C255630-3BF3-46F5-AFE2-D05E6DA82821}" srcOrd="0" destOrd="0" presId="urn:microsoft.com/office/officeart/2005/8/layout/orgChart1"/>
    <dgm:cxn modelId="{E54587D6-9854-40AD-8C50-40D4DAA8B70D}" type="presOf" srcId="{02F4033C-F7E2-460D-B622-CE134B39F4E5}" destId="{9820DA69-8B4E-49AD-8B1E-618BEC36A900}" srcOrd="1" destOrd="0" presId="urn:microsoft.com/office/officeart/2005/8/layout/orgChart1"/>
    <dgm:cxn modelId="{0F1590DF-8A62-4B7C-8EB9-CA7A2B441399}" srcId="{0D163F35-0949-45DD-80A6-DFC30EA0461D}" destId="{3BE88A06-C311-499B-BB13-ED048A006F1C}" srcOrd="7" destOrd="0" parTransId="{C28EEC3E-7133-4E17-AC2E-E4474257DD74}" sibTransId="{FAA91106-1F3E-458B-A1C9-3C1BF30F98C3}"/>
    <dgm:cxn modelId="{C1BC2CE2-C310-4309-9B99-D4C5E4B53F4E}" type="presOf" srcId="{40DCD822-7361-4504-A968-F7A66E66136C}" destId="{92AB4E23-A24A-49AB-B022-2AE25753810D}" srcOrd="0" destOrd="0" presId="urn:microsoft.com/office/officeart/2005/8/layout/orgChart1"/>
    <dgm:cxn modelId="{DF4C2FE3-0EE4-440A-9C9B-A133D747CF7A}" srcId="{0D163F35-0949-45DD-80A6-DFC30EA0461D}" destId="{1E89FA68-3322-4825-BCA6-173D18D2A021}" srcOrd="3" destOrd="0" parTransId="{5DFA267E-8C8B-4D62-8E50-E0654189FAC1}" sibTransId="{42C2C69F-F985-40D0-A25B-662FDA5964C5}"/>
    <dgm:cxn modelId="{C86F93E3-8507-4A76-90CF-A03DA1A478A2}" type="presOf" srcId="{C28EEC3E-7133-4E17-AC2E-E4474257DD74}" destId="{DCBA0575-86F1-43B1-9AE7-F7F44978CDD6}" srcOrd="0" destOrd="0" presId="urn:microsoft.com/office/officeart/2005/8/layout/orgChart1"/>
    <dgm:cxn modelId="{5991F9E3-5FE2-43A7-8BB3-299E89C3B796}" type="presOf" srcId="{AD3AF250-24DC-4ADC-B459-F51912FCCBEA}" destId="{6B015F84-54F3-4B85-BA39-EB05BFE9AF1E}" srcOrd="0" destOrd="0" presId="urn:microsoft.com/office/officeart/2005/8/layout/orgChart1"/>
    <dgm:cxn modelId="{7B4233E7-D38E-4A74-A9E9-D87AC9152206}" type="presOf" srcId="{FF91004B-DAA5-4EB2-B55D-B3ACF34BB8E1}" destId="{85CF9FAA-FC48-4E54-8C03-02B903761037}" srcOrd="0" destOrd="0" presId="urn:microsoft.com/office/officeart/2005/8/layout/orgChart1"/>
    <dgm:cxn modelId="{415261E7-1C0C-42EA-9191-67E7AF3B22EE}" srcId="{0D163F35-0949-45DD-80A6-DFC30EA0461D}" destId="{58CDE14B-BC12-4BAB-B99F-2E16B2DAAF75}" srcOrd="5" destOrd="0" parTransId="{AB24640A-A701-4776-A63E-0DDB797ACF87}" sibTransId="{AF3FD5D5-62F0-47BC-A433-47502E5AD58E}"/>
    <dgm:cxn modelId="{CCF434E8-CAC0-41D8-9042-F2B69278C28A}" type="presOf" srcId="{F030B851-95A8-4D6D-9706-A9AEB8F056EE}" destId="{9776FD0F-3F0F-4B8B-9968-807AF3785BA5}" srcOrd="0" destOrd="0" presId="urn:microsoft.com/office/officeart/2005/8/layout/orgChart1"/>
    <dgm:cxn modelId="{9B48A4EC-8FAD-4791-8F87-F80EECEB4E4F}" type="presOf" srcId="{FDA0652E-CFDB-4CB2-BD7D-C9AB87DDB4EF}" destId="{D9E30704-3980-4CA8-B9EE-B80C66C4D7F4}" srcOrd="0" destOrd="0" presId="urn:microsoft.com/office/officeart/2005/8/layout/orgChart1"/>
    <dgm:cxn modelId="{7E817BED-CD04-4EDC-8B34-FED58C4447BF}" type="presOf" srcId="{24240761-11E1-4AF7-B98C-D9B559CB5DBB}" destId="{0F4BCFFA-90A6-452F-9ED5-776197B54738}" srcOrd="0" destOrd="0" presId="urn:microsoft.com/office/officeart/2005/8/layout/orgChart1"/>
    <dgm:cxn modelId="{09CA19EE-220D-4212-8641-4345C7EF9F49}" type="presOf" srcId="{0D163F35-0949-45DD-80A6-DFC30EA0461D}" destId="{70258831-3B2B-4EE9-916E-72096BDA5A4A}" srcOrd="0" destOrd="0" presId="urn:microsoft.com/office/officeart/2005/8/layout/orgChart1"/>
    <dgm:cxn modelId="{72C249F2-4BEC-4899-BD76-B4BA0B9C2EE8}" type="presOf" srcId="{24240761-11E1-4AF7-B98C-D9B559CB5DBB}" destId="{188A5FA0-96C3-4F7A-AF47-B03F77BCB310}" srcOrd="1" destOrd="0" presId="urn:microsoft.com/office/officeart/2005/8/layout/orgChart1"/>
    <dgm:cxn modelId="{CDF891F8-5484-466D-BD2D-9295212BA62D}" type="presOf" srcId="{BC8654F7-A681-473B-A1FE-C1AD1BE1B745}" destId="{E1665674-D1A1-4F7C-A13E-D5F3BD32156D}" srcOrd="0" destOrd="0" presId="urn:microsoft.com/office/officeart/2005/8/layout/orgChart1"/>
    <dgm:cxn modelId="{776D37FA-D803-44B5-B6FD-63ACCFD9C163}" type="presOf" srcId="{BE21D7C1-6850-481A-AE96-F2D2E5A1BB4E}" destId="{D66C8F2D-AF25-4FCB-AD13-5F76ACA38940}" srcOrd="0" destOrd="0" presId="urn:microsoft.com/office/officeart/2005/8/layout/orgChart1"/>
    <dgm:cxn modelId="{5FFF01FE-CC75-4407-93FD-45A4E5C20D20}" srcId="{BE21D7C1-6850-481A-AE96-F2D2E5A1BB4E}" destId="{24240761-11E1-4AF7-B98C-D9B559CB5DBB}" srcOrd="1" destOrd="0" parTransId="{632D71FB-29C9-49D2-AC13-E42DA95C4E76}" sibTransId="{EA08A3A0-B261-4A66-9F14-0436B71B927B}"/>
    <dgm:cxn modelId="{C41E48FE-6B8F-4AA3-AF05-C6CCB4821E39}" srcId="{41FA4091-8B04-43DD-9BF3-4B9D503AED5E}" destId="{FDA0652E-CFDB-4CB2-BD7D-C9AB87DDB4EF}" srcOrd="1" destOrd="0" parTransId="{2477A3CB-D11F-43B3-9486-4D57F7EF6038}" sibTransId="{70617731-A9F9-401C-8CAB-9430F43012E5}"/>
    <dgm:cxn modelId="{CF312E6F-75C1-46D0-98D7-37120AACB54D}" type="presParOf" srcId="{8D901197-E10D-4392-8BDA-FE9EA3D2DC8B}" destId="{2FBBEC08-86B2-4499-B53D-DD44D5916472}" srcOrd="0" destOrd="0" presId="urn:microsoft.com/office/officeart/2005/8/layout/orgChart1"/>
    <dgm:cxn modelId="{2EA733A6-4518-4F80-945A-C274D65780A5}" type="presParOf" srcId="{2FBBEC08-86B2-4499-B53D-DD44D5916472}" destId="{3762B7B3-718B-454D-B86B-BCB0625012CF}" srcOrd="0" destOrd="0" presId="urn:microsoft.com/office/officeart/2005/8/layout/orgChart1"/>
    <dgm:cxn modelId="{1CB1F3CF-33B4-40C3-A1CE-1E636C52081E}" type="presParOf" srcId="{3762B7B3-718B-454D-B86B-BCB0625012CF}" destId="{70258831-3B2B-4EE9-916E-72096BDA5A4A}" srcOrd="0" destOrd="0" presId="urn:microsoft.com/office/officeart/2005/8/layout/orgChart1"/>
    <dgm:cxn modelId="{E2317659-04CD-452C-A6A4-F024E8F6D3DF}" type="presParOf" srcId="{3762B7B3-718B-454D-B86B-BCB0625012CF}" destId="{434EC0D9-643B-4585-B94E-28886C5B4FAB}" srcOrd="1" destOrd="0" presId="urn:microsoft.com/office/officeart/2005/8/layout/orgChart1"/>
    <dgm:cxn modelId="{BD760DD5-6233-4C93-81F6-824BA9D8511E}" type="presParOf" srcId="{2FBBEC08-86B2-4499-B53D-DD44D5916472}" destId="{14F1EE33-3139-42A3-ADF3-07890718F427}" srcOrd="1" destOrd="0" presId="urn:microsoft.com/office/officeart/2005/8/layout/orgChart1"/>
    <dgm:cxn modelId="{90AD6A40-A676-4AFF-B4AC-3430D397A22F}" type="presParOf" srcId="{14F1EE33-3139-42A3-ADF3-07890718F427}" destId="{E1665674-D1A1-4F7C-A13E-D5F3BD32156D}" srcOrd="0" destOrd="0" presId="urn:microsoft.com/office/officeart/2005/8/layout/orgChart1"/>
    <dgm:cxn modelId="{F4748C6D-AC7B-4F40-8CA1-6139BB418D14}" type="presParOf" srcId="{14F1EE33-3139-42A3-ADF3-07890718F427}" destId="{552751DC-3465-4FBB-9DCA-D0525F813B04}" srcOrd="1" destOrd="0" presId="urn:microsoft.com/office/officeart/2005/8/layout/orgChart1"/>
    <dgm:cxn modelId="{6911121E-D473-47FD-94CA-5385A46CF409}" type="presParOf" srcId="{552751DC-3465-4FBB-9DCA-D0525F813B04}" destId="{4752DDD3-CC38-4448-87E7-49C3DF5E37D6}" srcOrd="0" destOrd="0" presId="urn:microsoft.com/office/officeart/2005/8/layout/orgChart1"/>
    <dgm:cxn modelId="{F107FFDA-813E-4126-A565-D67FEF6FE128}" type="presParOf" srcId="{4752DDD3-CC38-4448-87E7-49C3DF5E37D6}" destId="{EDDCA03C-6B13-4F6E-B8DC-6163180D11B6}" srcOrd="0" destOrd="0" presId="urn:microsoft.com/office/officeart/2005/8/layout/orgChart1"/>
    <dgm:cxn modelId="{D6ED871C-93EA-4C88-B0C7-325E4A629549}" type="presParOf" srcId="{4752DDD3-CC38-4448-87E7-49C3DF5E37D6}" destId="{3F4CB7DA-80D5-4083-93CB-CFCBD9200A7E}" srcOrd="1" destOrd="0" presId="urn:microsoft.com/office/officeart/2005/8/layout/orgChart1"/>
    <dgm:cxn modelId="{0E276BCB-7DEE-4C72-8E58-73AEF368D450}" type="presParOf" srcId="{552751DC-3465-4FBB-9DCA-D0525F813B04}" destId="{F9D0228F-0F2D-4C53-B1D5-B4ED2A07C0C9}" srcOrd="1" destOrd="0" presId="urn:microsoft.com/office/officeart/2005/8/layout/orgChart1"/>
    <dgm:cxn modelId="{B9EC6C7F-C9A1-4AFC-9818-A13027AEC4E0}" type="presParOf" srcId="{F9D0228F-0F2D-4C53-B1D5-B4ED2A07C0C9}" destId="{F568C0B8-867D-474D-8185-6BCFECFACC10}" srcOrd="0" destOrd="0" presId="urn:microsoft.com/office/officeart/2005/8/layout/orgChart1"/>
    <dgm:cxn modelId="{E4D1E5F0-DA40-432C-A71E-299C0272F1DF}" type="presParOf" srcId="{F9D0228F-0F2D-4C53-B1D5-B4ED2A07C0C9}" destId="{5E7C021A-2D68-4A2B-9C9E-0484B1C57302}" srcOrd="1" destOrd="0" presId="urn:microsoft.com/office/officeart/2005/8/layout/orgChart1"/>
    <dgm:cxn modelId="{F7FDC2C7-43F9-4ED3-A703-93FFDBEC1AB6}" type="presParOf" srcId="{5E7C021A-2D68-4A2B-9C9E-0484B1C57302}" destId="{E3682028-BC49-4993-AA0C-C3B82263D694}" srcOrd="0" destOrd="0" presId="urn:microsoft.com/office/officeart/2005/8/layout/orgChart1"/>
    <dgm:cxn modelId="{E18B87F8-EF71-4F71-A339-84586861CC93}" type="presParOf" srcId="{E3682028-BC49-4993-AA0C-C3B82263D694}" destId="{03B6A71A-F450-47D4-AF3A-1C057916A633}" srcOrd="0" destOrd="0" presId="urn:microsoft.com/office/officeart/2005/8/layout/orgChart1"/>
    <dgm:cxn modelId="{1381C782-CA6C-42B9-BA9E-622C24896402}" type="presParOf" srcId="{E3682028-BC49-4993-AA0C-C3B82263D694}" destId="{74446D12-FA88-4C38-B960-FD91D5970496}" srcOrd="1" destOrd="0" presId="urn:microsoft.com/office/officeart/2005/8/layout/orgChart1"/>
    <dgm:cxn modelId="{55F31BA4-6124-49A7-87D5-0600526817A0}" type="presParOf" srcId="{5E7C021A-2D68-4A2B-9C9E-0484B1C57302}" destId="{F69B52B8-90DD-4055-9559-9ED78C975C6C}" srcOrd="1" destOrd="0" presId="urn:microsoft.com/office/officeart/2005/8/layout/orgChart1"/>
    <dgm:cxn modelId="{3AA4CF6D-A260-4728-8903-8CE92B47C171}" type="presParOf" srcId="{5E7C021A-2D68-4A2B-9C9E-0484B1C57302}" destId="{E2248345-1520-4405-8FAD-BB784CDC7876}" srcOrd="2" destOrd="0" presId="urn:microsoft.com/office/officeart/2005/8/layout/orgChart1"/>
    <dgm:cxn modelId="{E43C5E7D-BB56-4DA2-948D-8928E461FD00}" type="presParOf" srcId="{F9D0228F-0F2D-4C53-B1D5-B4ED2A07C0C9}" destId="{73D17FFF-3B05-4393-A416-CF34BD5A1ED4}" srcOrd="2" destOrd="0" presId="urn:microsoft.com/office/officeart/2005/8/layout/orgChart1"/>
    <dgm:cxn modelId="{D91FA95E-4E82-4B4F-8590-6673A2DBDF02}" type="presParOf" srcId="{F9D0228F-0F2D-4C53-B1D5-B4ED2A07C0C9}" destId="{2B7FD733-1DE6-4257-980C-9C563120610B}" srcOrd="3" destOrd="0" presId="urn:microsoft.com/office/officeart/2005/8/layout/orgChart1"/>
    <dgm:cxn modelId="{03062503-2E8E-4C9E-8152-31D4D8934B38}" type="presParOf" srcId="{2B7FD733-1DE6-4257-980C-9C563120610B}" destId="{79AAC036-D9BB-4671-9D31-2C51373E7943}" srcOrd="0" destOrd="0" presId="urn:microsoft.com/office/officeart/2005/8/layout/orgChart1"/>
    <dgm:cxn modelId="{99679D86-09CD-4B44-84D9-7BF0CD07F2D1}" type="presParOf" srcId="{79AAC036-D9BB-4671-9D31-2C51373E7943}" destId="{D9E30704-3980-4CA8-B9EE-B80C66C4D7F4}" srcOrd="0" destOrd="0" presId="urn:microsoft.com/office/officeart/2005/8/layout/orgChart1"/>
    <dgm:cxn modelId="{A0CDA695-FC02-48F2-8F4B-05E1206F47AD}" type="presParOf" srcId="{79AAC036-D9BB-4671-9D31-2C51373E7943}" destId="{BA06D681-00B5-4A34-8497-C67A88643A39}" srcOrd="1" destOrd="0" presId="urn:microsoft.com/office/officeart/2005/8/layout/orgChart1"/>
    <dgm:cxn modelId="{37681A05-1D14-4811-A98E-ECDC795E4431}" type="presParOf" srcId="{2B7FD733-1DE6-4257-980C-9C563120610B}" destId="{549EEBD3-AEA7-4911-B323-0223BD7DC0A5}" srcOrd="1" destOrd="0" presId="urn:microsoft.com/office/officeart/2005/8/layout/orgChart1"/>
    <dgm:cxn modelId="{D0EFCFC9-A841-4295-B17D-E078640BD7D5}" type="presParOf" srcId="{2B7FD733-1DE6-4257-980C-9C563120610B}" destId="{0010C3AF-7264-4B77-A090-2BD32A9D706B}" srcOrd="2" destOrd="0" presId="urn:microsoft.com/office/officeart/2005/8/layout/orgChart1"/>
    <dgm:cxn modelId="{8BBA0F93-D5AB-4CF6-8CD1-F18DE646C5A2}" type="presParOf" srcId="{552751DC-3465-4FBB-9DCA-D0525F813B04}" destId="{21D6FB94-EA2C-439F-8D99-8FED9222D3DB}" srcOrd="2" destOrd="0" presId="urn:microsoft.com/office/officeart/2005/8/layout/orgChart1"/>
    <dgm:cxn modelId="{DA321EC8-3F48-4B62-8ABE-729F35DC8F32}" type="presParOf" srcId="{14F1EE33-3139-42A3-ADF3-07890718F427}" destId="{D04BE2D1-91AA-403D-89EB-DD787FA73636}" srcOrd="2" destOrd="0" presId="urn:microsoft.com/office/officeart/2005/8/layout/orgChart1"/>
    <dgm:cxn modelId="{B7D739DB-7DAA-4D02-8913-0F718ADAFFB3}" type="presParOf" srcId="{14F1EE33-3139-42A3-ADF3-07890718F427}" destId="{906C2D50-811E-41B0-8927-0BD76FB4C7E6}" srcOrd="3" destOrd="0" presId="urn:microsoft.com/office/officeart/2005/8/layout/orgChart1"/>
    <dgm:cxn modelId="{EF5E15D1-9166-4119-9D57-9574511004AB}" type="presParOf" srcId="{906C2D50-811E-41B0-8927-0BD76FB4C7E6}" destId="{101338FB-68D2-4CB6-8195-18A617EDB3AB}" srcOrd="0" destOrd="0" presId="urn:microsoft.com/office/officeart/2005/8/layout/orgChart1"/>
    <dgm:cxn modelId="{4DB540BA-6D96-4886-BA9F-A9CF972F7352}" type="presParOf" srcId="{101338FB-68D2-4CB6-8195-18A617EDB3AB}" destId="{F59FAB54-E79E-4CC7-9083-0DD3E53FA23B}" srcOrd="0" destOrd="0" presId="urn:microsoft.com/office/officeart/2005/8/layout/orgChart1"/>
    <dgm:cxn modelId="{D71AF73A-B84D-4CF6-BBF9-08E433D24A38}" type="presParOf" srcId="{101338FB-68D2-4CB6-8195-18A617EDB3AB}" destId="{CDB1218D-B1CF-4B50-BE7D-D51473EF8E68}" srcOrd="1" destOrd="0" presId="urn:microsoft.com/office/officeart/2005/8/layout/orgChart1"/>
    <dgm:cxn modelId="{8AC336D7-8DF6-41DA-BDF1-FC396DB924EE}" type="presParOf" srcId="{906C2D50-811E-41B0-8927-0BD76FB4C7E6}" destId="{176CB76A-D52D-45F0-B6D1-E5F2298C5F8D}" srcOrd="1" destOrd="0" presId="urn:microsoft.com/office/officeart/2005/8/layout/orgChart1"/>
    <dgm:cxn modelId="{EEB518CF-AEF0-4029-A9B4-F0F6DAFC86F8}" type="presParOf" srcId="{176CB76A-D52D-45F0-B6D1-E5F2298C5F8D}" destId="{F46A324B-4945-459F-B616-8F21C450462D}" srcOrd="0" destOrd="0" presId="urn:microsoft.com/office/officeart/2005/8/layout/orgChart1"/>
    <dgm:cxn modelId="{86881184-7D0B-4DE2-8987-6809D5D5AA96}" type="presParOf" srcId="{176CB76A-D52D-45F0-B6D1-E5F2298C5F8D}" destId="{AF52DA86-A02A-43DB-8308-9DE6050743D1}" srcOrd="1" destOrd="0" presId="urn:microsoft.com/office/officeart/2005/8/layout/orgChart1"/>
    <dgm:cxn modelId="{EB3C7890-C607-47C6-857C-C7515B22B56D}" type="presParOf" srcId="{AF52DA86-A02A-43DB-8308-9DE6050743D1}" destId="{C197205C-5179-440B-BB74-B6D80DC7C261}" srcOrd="0" destOrd="0" presId="urn:microsoft.com/office/officeart/2005/8/layout/orgChart1"/>
    <dgm:cxn modelId="{838368D9-CB43-4A1C-BF5F-E220FC315FDA}" type="presParOf" srcId="{C197205C-5179-440B-BB74-B6D80DC7C261}" destId="{07D26831-912C-44AD-8E17-024F775DA4BC}" srcOrd="0" destOrd="0" presId="urn:microsoft.com/office/officeart/2005/8/layout/orgChart1"/>
    <dgm:cxn modelId="{4C69EF1C-C446-445F-A88F-052218CD4CA3}" type="presParOf" srcId="{C197205C-5179-440B-BB74-B6D80DC7C261}" destId="{44415BA4-DA3B-4201-8FA8-52A74CCD4FD8}" srcOrd="1" destOrd="0" presId="urn:microsoft.com/office/officeart/2005/8/layout/orgChart1"/>
    <dgm:cxn modelId="{0C7C16E7-321B-45C1-B2F3-CC28E320F00A}" type="presParOf" srcId="{AF52DA86-A02A-43DB-8308-9DE6050743D1}" destId="{0CF19D74-AC5D-4CB9-9456-4CBB87A794B8}" srcOrd="1" destOrd="0" presId="urn:microsoft.com/office/officeart/2005/8/layout/orgChart1"/>
    <dgm:cxn modelId="{8F7781C7-C3EA-4F52-961F-7DD3AB4EA70F}" type="presParOf" srcId="{AF52DA86-A02A-43DB-8308-9DE6050743D1}" destId="{8DF520E9-959E-4951-AC42-C696DCD4A3DC}" srcOrd="2" destOrd="0" presId="urn:microsoft.com/office/officeart/2005/8/layout/orgChart1"/>
    <dgm:cxn modelId="{F544E5CB-ED15-47DB-9C99-8FB4AE876965}" type="presParOf" srcId="{176CB76A-D52D-45F0-B6D1-E5F2298C5F8D}" destId="{243A1E92-A824-400A-9582-B3189ECC316E}" srcOrd="2" destOrd="0" presId="urn:microsoft.com/office/officeart/2005/8/layout/orgChart1"/>
    <dgm:cxn modelId="{880F671B-EC72-4904-8948-9A29094830BB}" type="presParOf" srcId="{176CB76A-D52D-45F0-B6D1-E5F2298C5F8D}" destId="{F5A87C48-52BA-4DD9-A96C-F5F7F9A48C3A}" srcOrd="3" destOrd="0" presId="urn:microsoft.com/office/officeart/2005/8/layout/orgChart1"/>
    <dgm:cxn modelId="{5F861B08-2673-4F88-B98F-3DA53CEFB65E}" type="presParOf" srcId="{F5A87C48-52BA-4DD9-A96C-F5F7F9A48C3A}" destId="{24555DD8-597D-4813-A984-2CB154E74D0C}" srcOrd="0" destOrd="0" presId="urn:microsoft.com/office/officeart/2005/8/layout/orgChart1"/>
    <dgm:cxn modelId="{42941A04-339F-46ED-9401-70AD0579BBB5}" type="presParOf" srcId="{24555DD8-597D-4813-A984-2CB154E74D0C}" destId="{CFAF912B-1852-44F7-ABC7-01433964A658}" srcOrd="0" destOrd="0" presId="urn:microsoft.com/office/officeart/2005/8/layout/orgChart1"/>
    <dgm:cxn modelId="{2750EB06-3506-4DE7-981C-F30E48E85AF2}" type="presParOf" srcId="{24555DD8-597D-4813-A984-2CB154E74D0C}" destId="{E8B81720-DF8A-4388-BD4B-E5029482AB02}" srcOrd="1" destOrd="0" presId="urn:microsoft.com/office/officeart/2005/8/layout/orgChart1"/>
    <dgm:cxn modelId="{5AD5A9D6-83BF-4045-8E1B-C8EDEE756B4D}" type="presParOf" srcId="{F5A87C48-52BA-4DD9-A96C-F5F7F9A48C3A}" destId="{0FF4BD13-B291-4B31-857E-B025A0A72146}" srcOrd="1" destOrd="0" presId="urn:microsoft.com/office/officeart/2005/8/layout/orgChart1"/>
    <dgm:cxn modelId="{DF345CD0-3B52-4B04-81E0-7CF0E1709627}" type="presParOf" srcId="{F5A87C48-52BA-4DD9-A96C-F5F7F9A48C3A}" destId="{77210948-732A-4A06-8823-16BA0F012B65}" srcOrd="2" destOrd="0" presId="urn:microsoft.com/office/officeart/2005/8/layout/orgChart1"/>
    <dgm:cxn modelId="{32BE16BF-5159-4583-AA3D-3D1F97918119}" type="presParOf" srcId="{906C2D50-811E-41B0-8927-0BD76FB4C7E6}" destId="{591E65CD-7C11-4718-A506-A71F7CAA2221}" srcOrd="2" destOrd="0" presId="urn:microsoft.com/office/officeart/2005/8/layout/orgChart1"/>
    <dgm:cxn modelId="{96BA3CCD-4F80-484B-8387-40BF273B35BF}" type="presParOf" srcId="{14F1EE33-3139-42A3-ADF3-07890718F427}" destId="{92AB4E23-A24A-49AB-B022-2AE25753810D}" srcOrd="4" destOrd="0" presId="urn:microsoft.com/office/officeart/2005/8/layout/orgChart1"/>
    <dgm:cxn modelId="{88D07249-4E81-4FF1-8368-CE52DE7A4972}" type="presParOf" srcId="{14F1EE33-3139-42A3-ADF3-07890718F427}" destId="{193E7018-2BD5-4E36-B06A-D9E89E272642}" srcOrd="5" destOrd="0" presId="urn:microsoft.com/office/officeart/2005/8/layout/orgChart1"/>
    <dgm:cxn modelId="{09FCACBA-22FF-42F9-B127-8A904CAD7256}" type="presParOf" srcId="{193E7018-2BD5-4E36-B06A-D9E89E272642}" destId="{0BBC8C1A-6143-4FC4-9E61-FACB7D3D45DB}" srcOrd="0" destOrd="0" presId="urn:microsoft.com/office/officeart/2005/8/layout/orgChart1"/>
    <dgm:cxn modelId="{28581F67-4CD6-4BB9-933E-2AB1CF09D50D}" type="presParOf" srcId="{0BBC8C1A-6143-4FC4-9E61-FACB7D3D45DB}" destId="{E4720BA4-9FE4-4E94-87A8-6634FCE9607E}" srcOrd="0" destOrd="0" presId="urn:microsoft.com/office/officeart/2005/8/layout/orgChart1"/>
    <dgm:cxn modelId="{FAEE4A91-7E87-47FA-89BF-911902E629A1}" type="presParOf" srcId="{0BBC8C1A-6143-4FC4-9E61-FACB7D3D45DB}" destId="{7B706C17-DC8B-4FB9-B617-029AE79E1C8F}" srcOrd="1" destOrd="0" presId="urn:microsoft.com/office/officeart/2005/8/layout/orgChart1"/>
    <dgm:cxn modelId="{51C185BA-E53F-4B4A-AAA1-30205276FCA7}" type="presParOf" srcId="{193E7018-2BD5-4E36-B06A-D9E89E272642}" destId="{D72B663D-F971-4F61-AD87-8A85FB793343}" srcOrd="1" destOrd="0" presId="urn:microsoft.com/office/officeart/2005/8/layout/orgChart1"/>
    <dgm:cxn modelId="{1D566A87-515C-40A7-B492-F532B8C9B72A}" type="presParOf" srcId="{D72B663D-F971-4F61-AD87-8A85FB793343}" destId="{41381FE0-530A-43AE-A151-3411FC04DD11}" srcOrd="0" destOrd="0" presId="urn:microsoft.com/office/officeart/2005/8/layout/orgChart1"/>
    <dgm:cxn modelId="{51970782-DB17-4A2B-987C-ECA7362A6698}" type="presParOf" srcId="{D72B663D-F971-4F61-AD87-8A85FB793343}" destId="{08C3C7CB-C86F-4C6E-B838-A99B8D8E27DA}" srcOrd="1" destOrd="0" presId="urn:microsoft.com/office/officeart/2005/8/layout/orgChart1"/>
    <dgm:cxn modelId="{5570F2CF-38DF-41AE-ADEA-AAE4CCDE8CBB}" type="presParOf" srcId="{08C3C7CB-C86F-4C6E-B838-A99B8D8E27DA}" destId="{5BA61387-8B0C-4304-8A55-06F994D806B4}" srcOrd="0" destOrd="0" presId="urn:microsoft.com/office/officeart/2005/8/layout/orgChart1"/>
    <dgm:cxn modelId="{F145F0A2-A2FE-4F42-8BCB-CDC6ECB96249}" type="presParOf" srcId="{5BA61387-8B0C-4304-8A55-06F994D806B4}" destId="{9776FD0F-3F0F-4B8B-9968-807AF3785BA5}" srcOrd="0" destOrd="0" presId="urn:microsoft.com/office/officeart/2005/8/layout/orgChart1"/>
    <dgm:cxn modelId="{A8471448-7A37-47B1-87EC-7A9E764FC4C6}" type="presParOf" srcId="{5BA61387-8B0C-4304-8A55-06F994D806B4}" destId="{F4EEC797-E27D-40C9-A0C1-A3CA8427D363}" srcOrd="1" destOrd="0" presId="urn:microsoft.com/office/officeart/2005/8/layout/orgChart1"/>
    <dgm:cxn modelId="{9FE40357-4D8B-4731-A675-4D0211038BD1}" type="presParOf" srcId="{08C3C7CB-C86F-4C6E-B838-A99B8D8E27DA}" destId="{4B0C73BD-9156-45A2-9C00-12B9E1494A15}" srcOrd="1" destOrd="0" presId="urn:microsoft.com/office/officeart/2005/8/layout/orgChart1"/>
    <dgm:cxn modelId="{80026C2B-BEB9-4970-A012-F5C07F6559F1}" type="presParOf" srcId="{08C3C7CB-C86F-4C6E-B838-A99B8D8E27DA}" destId="{CBBD357B-E76C-4E5D-AB89-E7A5645E9CF0}" srcOrd="2" destOrd="0" presId="urn:microsoft.com/office/officeart/2005/8/layout/orgChart1"/>
    <dgm:cxn modelId="{1B250D34-EB3E-41F8-ACCA-9EA1699EAC3E}" type="presParOf" srcId="{193E7018-2BD5-4E36-B06A-D9E89E272642}" destId="{07F2C2D2-311E-4CC9-9587-5744EE0B303B}" srcOrd="2" destOrd="0" presId="urn:microsoft.com/office/officeart/2005/8/layout/orgChart1"/>
    <dgm:cxn modelId="{56D6EE56-1361-46E6-A4EC-618EDC3D56A9}" type="presParOf" srcId="{14F1EE33-3139-42A3-ADF3-07890718F427}" destId="{DCBA0575-86F1-43B1-9AE7-F7F44978CDD6}" srcOrd="6" destOrd="0" presId="urn:microsoft.com/office/officeart/2005/8/layout/orgChart1"/>
    <dgm:cxn modelId="{809C8698-6997-4E39-8924-BCFCE094B15D}" type="presParOf" srcId="{14F1EE33-3139-42A3-ADF3-07890718F427}" destId="{7F53736C-B0B4-4BE2-85B0-A5555A5CBE60}" srcOrd="7" destOrd="0" presId="urn:microsoft.com/office/officeart/2005/8/layout/orgChart1"/>
    <dgm:cxn modelId="{F9453DCB-758A-4A9A-B8BF-9506510CD5A6}" type="presParOf" srcId="{7F53736C-B0B4-4BE2-85B0-A5555A5CBE60}" destId="{AAA307C7-2616-41AB-B986-CBCE247DD361}" srcOrd="0" destOrd="0" presId="urn:microsoft.com/office/officeart/2005/8/layout/orgChart1"/>
    <dgm:cxn modelId="{8F2A14EC-4D0B-4D7D-AE4E-8EAF35785FAE}" type="presParOf" srcId="{AAA307C7-2616-41AB-B986-CBCE247DD361}" destId="{F7358FA8-A274-4834-88EB-662588216992}" srcOrd="0" destOrd="0" presId="urn:microsoft.com/office/officeart/2005/8/layout/orgChart1"/>
    <dgm:cxn modelId="{4B28677E-54D1-481F-8442-8CE193D814AE}" type="presParOf" srcId="{AAA307C7-2616-41AB-B986-CBCE247DD361}" destId="{C85E00AC-29F4-4DDE-A8CD-11606207343D}" srcOrd="1" destOrd="0" presId="urn:microsoft.com/office/officeart/2005/8/layout/orgChart1"/>
    <dgm:cxn modelId="{0ABADB74-C5EA-456D-9DE0-530E576A29E9}" type="presParOf" srcId="{7F53736C-B0B4-4BE2-85B0-A5555A5CBE60}" destId="{C8BAE38B-9C82-494D-A938-520080690F72}" srcOrd="1" destOrd="0" presId="urn:microsoft.com/office/officeart/2005/8/layout/orgChart1"/>
    <dgm:cxn modelId="{13E9FB9D-C754-4C88-BAC4-DC9A182FE58E}" type="presParOf" srcId="{C8BAE38B-9C82-494D-A938-520080690F72}" destId="{85CF9FAA-FC48-4E54-8C03-02B903761037}" srcOrd="0" destOrd="0" presId="urn:microsoft.com/office/officeart/2005/8/layout/orgChart1"/>
    <dgm:cxn modelId="{80358B05-0B71-4129-9773-B6C8686614E9}" type="presParOf" srcId="{C8BAE38B-9C82-494D-A938-520080690F72}" destId="{539DFF0A-974A-4624-81B7-DC2FC95203A0}" srcOrd="1" destOrd="0" presId="urn:microsoft.com/office/officeart/2005/8/layout/orgChart1"/>
    <dgm:cxn modelId="{F015318B-D3B1-492E-897A-C3D6E9653ED2}" type="presParOf" srcId="{539DFF0A-974A-4624-81B7-DC2FC95203A0}" destId="{2C540DEF-BC0A-42D0-9CA3-AFDBA1DCFDE6}" srcOrd="0" destOrd="0" presId="urn:microsoft.com/office/officeart/2005/8/layout/orgChart1"/>
    <dgm:cxn modelId="{7EEA38F1-93E1-4B3C-9672-4DCC70AEDF09}" type="presParOf" srcId="{2C540DEF-BC0A-42D0-9CA3-AFDBA1DCFDE6}" destId="{4D2E1BDB-BAC4-49D5-A930-F24E51FF6B23}" srcOrd="0" destOrd="0" presId="urn:microsoft.com/office/officeart/2005/8/layout/orgChart1"/>
    <dgm:cxn modelId="{462693FD-6A86-49F8-9252-7679ED74660D}" type="presParOf" srcId="{2C540DEF-BC0A-42D0-9CA3-AFDBA1DCFDE6}" destId="{CDD50A89-6C62-41AB-BBBB-F61757C7D875}" srcOrd="1" destOrd="0" presId="urn:microsoft.com/office/officeart/2005/8/layout/orgChart1"/>
    <dgm:cxn modelId="{DDBB1507-7067-4EC4-95BD-613A50264A24}" type="presParOf" srcId="{539DFF0A-974A-4624-81B7-DC2FC95203A0}" destId="{2262E411-F056-4F64-BE4D-8EC00EC09F91}" srcOrd="1" destOrd="0" presId="urn:microsoft.com/office/officeart/2005/8/layout/orgChart1"/>
    <dgm:cxn modelId="{5B609DBE-3CDC-41D4-AAE4-020709E101DD}" type="presParOf" srcId="{539DFF0A-974A-4624-81B7-DC2FC95203A0}" destId="{E36E38C6-9B32-4AF9-B5FF-D02C28603916}" srcOrd="2" destOrd="0" presId="urn:microsoft.com/office/officeart/2005/8/layout/orgChart1"/>
    <dgm:cxn modelId="{D3FA2824-2F9C-4EBC-8F0F-E3D9A40DE9E8}" type="presParOf" srcId="{7F53736C-B0B4-4BE2-85B0-A5555A5CBE60}" destId="{3113F1D8-F215-4F8A-99D8-5582BA5EB820}" srcOrd="2" destOrd="0" presId="urn:microsoft.com/office/officeart/2005/8/layout/orgChart1"/>
    <dgm:cxn modelId="{8E7F3DEB-C52A-4B5F-A803-29712B0AF809}" type="presParOf" srcId="{14F1EE33-3139-42A3-ADF3-07890718F427}" destId="{BCDBCD38-1D7B-4296-A199-14396A4D8D1C}" srcOrd="8" destOrd="0" presId="urn:microsoft.com/office/officeart/2005/8/layout/orgChart1"/>
    <dgm:cxn modelId="{CF0250AD-EFFD-46B1-B075-C5BCB65EF9F8}" type="presParOf" srcId="{14F1EE33-3139-42A3-ADF3-07890718F427}" destId="{AE91CFA0-6E1D-4D72-B5CA-F5D326A00548}" srcOrd="9" destOrd="0" presId="urn:microsoft.com/office/officeart/2005/8/layout/orgChart1"/>
    <dgm:cxn modelId="{18F6D354-48A9-4460-80CF-7D14DF1B80FF}" type="presParOf" srcId="{AE91CFA0-6E1D-4D72-B5CA-F5D326A00548}" destId="{619ABE20-0569-4189-9F8F-203A2C3A7E4E}" srcOrd="0" destOrd="0" presId="urn:microsoft.com/office/officeart/2005/8/layout/orgChart1"/>
    <dgm:cxn modelId="{B7CF6615-BC1A-48C8-87AD-224E963A89D6}" type="presParOf" srcId="{619ABE20-0569-4189-9F8F-203A2C3A7E4E}" destId="{D66C8F2D-AF25-4FCB-AD13-5F76ACA38940}" srcOrd="0" destOrd="0" presId="urn:microsoft.com/office/officeart/2005/8/layout/orgChart1"/>
    <dgm:cxn modelId="{023C7C6E-963D-4BFB-9311-266DEF13AD2A}" type="presParOf" srcId="{619ABE20-0569-4189-9F8F-203A2C3A7E4E}" destId="{1ECF0357-28AB-4561-BA96-DE3A820932CE}" srcOrd="1" destOrd="0" presId="urn:microsoft.com/office/officeart/2005/8/layout/orgChart1"/>
    <dgm:cxn modelId="{43582EC1-0AA0-4BF1-B72C-AF5534C671EF}" type="presParOf" srcId="{AE91CFA0-6E1D-4D72-B5CA-F5D326A00548}" destId="{A33F9251-B442-4494-9BB0-24B0E988D74C}" srcOrd="1" destOrd="0" presId="urn:microsoft.com/office/officeart/2005/8/layout/orgChart1"/>
    <dgm:cxn modelId="{C149826F-1D03-440D-A3C1-CDE1746C4757}" type="presParOf" srcId="{A33F9251-B442-4494-9BB0-24B0E988D74C}" destId="{461941F7-B073-417D-9ACE-6C263CA63EC7}" srcOrd="0" destOrd="0" presId="urn:microsoft.com/office/officeart/2005/8/layout/orgChart1"/>
    <dgm:cxn modelId="{15C816B8-0C02-49F9-B429-B2CB1A9DC590}" type="presParOf" srcId="{A33F9251-B442-4494-9BB0-24B0E988D74C}" destId="{5983DC39-28D6-495B-B4CA-863501BB3C00}" srcOrd="1" destOrd="0" presId="urn:microsoft.com/office/officeart/2005/8/layout/orgChart1"/>
    <dgm:cxn modelId="{89BAFD5B-23FB-43CA-BC10-C6932FD226AA}" type="presParOf" srcId="{5983DC39-28D6-495B-B4CA-863501BB3C00}" destId="{A9C0431A-220E-4139-AD02-9312A3E39243}" srcOrd="0" destOrd="0" presId="urn:microsoft.com/office/officeart/2005/8/layout/orgChart1"/>
    <dgm:cxn modelId="{0C22BDCA-80C4-4C24-AF90-DC4FE3D27D62}" type="presParOf" srcId="{A9C0431A-220E-4139-AD02-9312A3E39243}" destId="{92544248-1546-4B7E-902E-12BA3C4FFDF0}" srcOrd="0" destOrd="0" presId="urn:microsoft.com/office/officeart/2005/8/layout/orgChart1"/>
    <dgm:cxn modelId="{B9A1ABF5-A501-4F5B-9A02-365002758597}" type="presParOf" srcId="{A9C0431A-220E-4139-AD02-9312A3E39243}" destId="{9820DA69-8B4E-49AD-8B1E-618BEC36A900}" srcOrd="1" destOrd="0" presId="urn:microsoft.com/office/officeart/2005/8/layout/orgChart1"/>
    <dgm:cxn modelId="{390FF918-1069-4429-989D-D1D56B587D51}" type="presParOf" srcId="{5983DC39-28D6-495B-B4CA-863501BB3C00}" destId="{EB714656-6036-4752-BD2E-0D850AC69913}" srcOrd="1" destOrd="0" presId="urn:microsoft.com/office/officeart/2005/8/layout/orgChart1"/>
    <dgm:cxn modelId="{A6231B65-201A-4EDD-9E54-7B02E6228A1D}" type="presParOf" srcId="{5983DC39-28D6-495B-B4CA-863501BB3C00}" destId="{D699767F-49F0-42AB-AE00-60A329578F31}" srcOrd="2" destOrd="0" presId="urn:microsoft.com/office/officeart/2005/8/layout/orgChart1"/>
    <dgm:cxn modelId="{6C7BFBD3-0D2A-4C1D-B78A-D4C07686E209}" type="presParOf" srcId="{A33F9251-B442-4494-9BB0-24B0E988D74C}" destId="{61D1908F-65F7-4B19-BB4B-CADFF1960D92}" srcOrd="2" destOrd="0" presId="urn:microsoft.com/office/officeart/2005/8/layout/orgChart1"/>
    <dgm:cxn modelId="{F3AE72E1-53D8-44C2-A7C0-BD48AF8B16C8}" type="presParOf" srcId="{A33F9251-B442-4494-9BB0-24B0E988D74C}" destId="{12EB3C4C-9AB3-483F-B677-6961B2133A08}" srcOrd="3" destOrd="0" presId="urn:microsoft.com/office/officeart/2005/8/layout/orgChart1"/>
    <dgm:cxn modelId="{521F82A0-3740-4C2C-8FD2-250FEF388A1C}" type="presParOf" srcId="{12EB3C4C-9AB3-483F-B677-6961B2133A08}" destId="{4B94F4EF-6024-4F93-821E-84629F7E2D81}" srcOrd="0" destOrd="0" presId="urn:microsoft.com/office/officeart/2005/8/layout/orgChart1"/>
    <dgm:cxn modelId="{F759221C-1E2B-48D5-82C5-F29F2A1B6590}" type="presParOf" srcId="{4B94F4EF-6024-4F93-821E-84629F7E2D81}" destId="{0F4BCFFA-90A6-452F-9ED5-776197B54738}" srcOrd="0" destOrd="0" presId="urn:microsoft.com/office/officeart/2005/8/layout/orgChart1"/>
    <dgm:cxn modelId="{F3296DB7-1C03-4B9A-9916-C94B4BEC6BF7}" type="presParOf" srcId="{4B94F4EF-6024-4F93-821E-84629F7E2D81}" destId="{188A5FA0-96C3-4F7A-AF47-B03F77BCB310}" srcOrd="1" destOrd="0" presId="urn:microsoft.com/office/officeart/2005/8/layout/orgChart1"/>
    <dgm:cxn modelId="{B355EBC9-1CD4-447C-AB7A-0A2FADEC6273}" type="presParOf" srcId="{12EB3C4C-9AB3-483F-B677-6961B2133A08}" destId="{C47FABC9-7C39-45BE-8384-482FCB40B17E}" srcOrd="1" destOrd="0" presId="urn:microsoft.com/office/officeart/2005/8/layout/orgChart1"/>
    <dgm:cxn modelId="{3A596BD1-D9F2-45A3-9EE8-01296F3D0B44}" type="presParOf" srcId="{12EB3C4C-9AB3-483F-B677-6961B2133A08}" destId="{56E4D1B6-EB0F-40F4-9B61-E79CF16CD54E}" srcOrd="2" destOrd="0" presId="urn:microsoft.com/office/officeart/2005/8/layout/orgChart1"/>
    <dgm:cxn modelId="{A5A285C9-83F7-48F9-85DD-E55037590E12}" type="presParOf" srcId="{AE91CFA0-6E1D-4D72-B5CA-F5D326A00548}" destId="{D8429FB6-F7F5-4004-A96E-0CC9CC4A712C}" srcOrd="2" destOrd="0" presId="urn:microsoft.com/office/officeart/2005/8/layout/orgChart1"/>
    <dgm:cxn modelId="{42E60412-B5FB-4E15-8BD2-0203984E0F35}" type="presParOf" srcId="{14F1EE33-3139-42A3-ADF3-07890718F427}" destId="{6C255630-3BF3-46F5-AFE2-D05E6DA82821}" srcOrd="10" destOrd="0" presId="urn:microsoft.com/office/officeart/2005/8/layout/orgChart1"/>
    <dgm:cxn modelId="{D09D23AB-4F4E-4903-A26C-949AAF81A34D}" type="presParOf" srcId="{14F1EE33-3139-42A3-ADF3-07890718F427}" destId="{BA3D2926-4FF1-40BE-891C-92E8F441E567}" srcOrd="11" destOrd="0" presId="urn:microsoft.com/office/officeart/2005/8/layout/orgChart1"/>
    <dgm:cxn modelId="{727E516D-2BB6-416F-A2F6-8D838CFE97A5}" type="presParOf" srcId="{BA3D2926-4FF1-40BE-891C-92E8F441E567}" destId="{AC9F0245-4ED8-422B-A740-02B859A787B8}" srcOrd="0" destOrd="0" presId="urn:microsoft.com/office/officeart/2005/8/layout/orgChart1"/>
    <dgm:cxn modelId="{5A64DEB3-89ED-4E01-B8B7-282AFEF30247}" type="presParOf" srcId="{AC9F0245-4ED8-422B-A740-02B859A787B8}" destId="{81F02CE8-6790-4E14-A26E-ECBB7466DCAB}" srcOrd="0" destOrd="0" presId="urn:microsoft.com/office/officeart/2005/8/layout/orgChart1"/>
    <dgm:cxn modelId="{BAD99CCB-CC45-4D39-97C0-F9583E32E8E8}" type="presParOf" srcId="{AC9F0245-4ED8-422B-A740-02B859A787B8}" destId="{68EF550C-32D3-4B6C-B201-1175E1DA76C3}" srcOrd="1" destOrd="0" presId="urn:microsoft.com/office/officeart/2005/8/layout/orgChart1"/>
    <dgm:cxn modelId="{F7AAEBCE-1837-4BC0-91DB-ED400D6589EF}" type="presParOf" srcId="{BA3D2926-4FF1-40BE-891C-92E8F441E567}" destId="{93F28403-B171-41F7-BD87-1B758CF4D12A}" srcOrd="1" destOrd="0" presId="urn:microsoft.com/office/officeart/2005/8/layout/orgChart1"/>
    <dgm:cxn modelId="{DF1E3F28-7FA2-42BA-A7BA-D07882BE1B2B}" type="presParOf" srcId="{93F28403-B171-41F7-BD87-1B758CF4D12A}" destId="{6B015F84-54F3-4B85-BA39-EB05BFE9AF1E}" srcOrd="0" destOrd="0" presId="urn:microsoft.com/office/officeart/2005/8/layout/orgChart1"/>
    <dgm:cxn modelId="{85530BBD-40A0-4E2D-9756-A08A962E72E4}" type="presParOf" srcId="{93F28403-B171-41F7-BD87-1B758CF4D12A}" destId="{11D665A6-9191-44C6-97EE-421FEC8B71AD}" srcOrd="1" destOrd="0" presId="urn:microsoft.com/office/officeart/2005/8/layout/orgChart1"/>
    <dgm:cxn modelId="{B6E905DE-0237-4447-A445-59E44999E8B7}" type="presParOf" srcId="{11D665A6-9191-44C6-97EE-421FEC8B71AD}" destId="{F328915E-E383-4D1F-BEAF-D6A01AC618BF}" srcOrd="0" destOrd="0" presId="urn:microsoft.com/office/officeart/2005/8/layout/orgChart1"/>
    <dgm:cxn modelId="{0D7A8A5E-E0A3-428D-90B2-B9151382CD12}" type="presParOf" srcId="{F328915E-E383-4D1F-BEAF-D6A01AC618BF}" destId="{8AB1B768-1DB3-48A4-8CDA-9A71F0D76B25}" srcOrd="0" destOrd="0" presId="urn:microsoft.com/office/officeart/2005/8/layout/orgChart1"/>
    <dgm:cxn modelId="{341E3E2C-AF20-4929-968A-EE767284A131}" type="presParOf" srcId="{F328915E-E383-4D1F-BEAF-D6A01AC618BF}" destId="{A389BB4C-44B0-488B-BB56-6D5D3BF1F9D8}" srcOrd="1" destOrd="0" presId="urn:microsoft.com/office/officeart/2005/8/layout/orgChart1"/>
    <dgm:cxn modelId="{90E565EE-204D-4C82-9612-B7E719AB990C}" type="presParOf" srcId="{11D665A6-9191-44C6-97EE-421FEC8B71AD}" destId="{4AF3A682-D693-40F9-8413-8A43A8A6490A}" srcOrd="1" destOrd="0" presId="urn:microsoft.com/office/officeart/2005/8/layout/orgChart1"/>
    <dgm:cxn modelId="{27ABC135-9402-45F7-9CB3-489CACCAF5F5}" type="presParOf" srcId="{11D665A6-9191-44C6-97EE-421FEC8B71AD}" destId="{4246D83A-2480-47AC-AB47-9D1B1946F162}" srcOrd="2" destOrd="0" presId="urn:microsoft.com/office/officeart/2005/8/layout/orgChart1"/>
    <dgm:cxn modelId="{67DC5A26-4BD7-4F6D-A29D-19F63866BCF2}" type="presParOf" srcId="{93F28403-B171-41F7-BD87-1B758CF4D12A}" destId="{E6FDC586-6C45-4941-8549-2661CF0352EB}" srcOrd="2" destOrd="0" presId="urn:microsoft.com/office/officeart/2005/8/layout/orgChart1"/>
    <dgm:cxn modelId="{4ECFFD8E-039C-4816-A192-1B64C0D9B51F}" type="presParOf" srcId="{93F28403-B171-41F7-BD87-1B758CF4D12A}" destId="{A4879950-061D-4D9F-BAFD-33E643EE9C96}" srcOrd="3" destOrd="0" presId="urn:microsoft.com/office/officeart/2005/8/layout/orgChart1"/>
    <dgm:cxn modelId="{1EFE4616-C020-47EC-94F8-1966DCC8F387}" type="presParOf" srcId="{A4879950-061D-4D9F-BAFD-33E643EE9C96}" destId="{8599242D-6569-45F3-826B-F89AC3CEBBAD}" srcOrd="0" destOrd="0" presId="urn:microsoft.com/office/officeart/2005/8/layout/orgChart1"/>
    <dgm:cxn modelId="{6AD81DAE-DA08-4514-B2EE-16289452C494}" type="presParOf" srcId="{8599242D-6569-45F3-826B-F89AC3CEBBAD}" destId="{87A11FB7-61BC-4F87-B274-3AF1B3B49943}" srcOrd="0" destOrd="0" presId="urn:microsoft.com/office/officeart/2005/8/layout/orgChart1"/>
    <dgm:cxn modelId="{7F0251DE-A291-455B-9487-B97E3C681436}" type="presParOf" srcId="{8599242D-6569-45F3-826B-F89AC3CEBBAD}" destId="{1680624E-67F8-4DFA-A670-52C3A553CF64}" srcOrd="1" destOrd="0" presId="urn:microsoft.com/office/officeart/2005/8/layout/orgChart1"/>
    <dgm:cxn modelId="{E2E12381-88B3-4EAE-8F7F-69CA017A9E02}" type="presParOf" srcId="{A4879950-061D-4D9F-BAFD-33E643EE9C96}" destId="{6A96E853-09B3-464B-B0A8-D49A8118FE99}" srcOrd="1" destOrd="0" presId="urn:microsoft.com/office/officeart/2005/8/layout/orgChart1"/>
    <dgm:cxn modelId="{7AFB11E2-AD26-4747-9E9E-6F2F7FE6CC2F}" type="presParOf" srcId="{A4879950-061D-4D9F-BAFD-33E643EE9C96}" destId="{8A1BAB8F-BA8F-4CAC-ADC1-D938385767CA}" srcOrd="2" destOrd="0" presId="urn:microsoft.com/office/officeart/2005/8/layout/orgChart1"/>
    <dgm:cxn modelId="{4D5A59A7-4421-48C8-8B04-665F5D7458EF}" type="presParOf" srcId="{93F28403-B171-41F7-BD87-1B758CF4D12A}" destId="{FDE1747F-E572-4D70-A0A3-0F9FD77F7A92}" srcOrd="4" destOrd="0" presId="urn:microsoft.com/office/officeart/2005/8/layout/orgChart1"/>
    <dgm:cxn modelId="{7E72E15C-56A7-42E5-8BFB-B1D960109092}" type="presParOf" srcId="{93F28403-B171-41F7-BD87-1B758CF4D12A}" destId="{89F5B521-8A00-46B9-AA87-4A3280341AE3}" srcOrd="5" destOrd="0" presId="urn:microsoft.com/office/officeart/2005/8/layout/orgChart1"/>
    <dgm:cxn modelId="{0234AAEC-2AA8-45D5-BE95-6EEFEAD40CED}" type="presParOf" srcId="{89F5B521-8A00-46B9-AA87-4A3280341AE3}" destId="{A084E47D-B34E-48DB-9FD9-175FC50208E4}" srcOrd="0" destOrd="0" presId="urn:microsoft.com/office/officeart/2005/8/layout/orgChart1"/>
    <dgm:cxn modelId="{936639A4-EDBC-4DE8-897F-EC2DA648922D}" type="presParOf" srcId="{A084E47D-B34E-48DB-9FD9-175FC50208E4}" destId="{B0FEBF2C-CE9E-48E1-BF81-34F3DD29301B}" srcOrd="0" destOrd="0" presId="urn:microsoft.com/office/officeart/2005/8/layout/orgChart1"/>
    <dgm:cxn modelId="{79269A2D-136F-4EEA-B33F-E9D01E1A55F1}" type="presParOf" srcId="{A084E47D-B34E-48DB-9FD9-175FC50208E4}" destId="{AC8ED8B0-AC61-413C-AE85-47B767D049DF}" srcOrd="1" destOrd="0" presId="urn:microsoft.com/office/officeart/2005/8/layout/orgChart1"/>
    <dgm:cxn modelId="{E58606C9-5819-4DDC-856E-3CB884A07FFC}" type="presParOf" srcId="{89F5B521-8A00-46B9-AA87-4A3280341AE3}" destId="{F7EF605B-544A-4203-BD62-CFDB5B69F399}" srcOrd="1" destOrd="0" presId="urn:microsoft.com/office/officeart/2005/8/layout/orgChart1"/>
    <dgm:cxn modelId="{35000E76-4BB0-4CCD-8547-8EDD2867DC0E}" type="presParOf" srcId="{89F5B521-8A00-46B9-AA87-4A3280341AE3}" destId="{A4E21A10-83EE-47F4-B395-9DED88A143F0}" srcOrd="2" destOrd="0" presId="urn:microsoft.com/office/officeart/2005/8/layout/orgChart1"/>
    <dgm:cxn modelId="{8BB50B0E-C4C9-4223-AD1B-3F1328964F70}" type="presParOf" srcId="{BA3D2926-4FF1-40BE-891C-92E8F441E567}" destId="{E830D2F1-3004-4634-87B5-BB5F95737CCC}" srcOrd="2" destOrd="0" presId="urn:microsoft.com/office/officeart/2005/8/layout/orgChart1"/>
    <dgm:cxn modelId="{E14724FE-9497-4EAE-AE44-1F9C59CB4EE7}" type="presParOf" srcId="{2FBBEC08-86B2-4499-B53D-DD44D5916472}" destId="{666271B4-FC7F-4A00-806D-37ACD85E552C}" srcOrd="2" destOrd="0" presId="urn:microsoft.com/office/officeart/2005/8/layout/orgChart1"/>
    <dgm:cxn modelId="{1E13A15D-563E-4346-9B09-AAAE8AD0A404}" type="presParOf" srcId="{666271B4-FC7F-4A00-806D-37ACD85E552C}" destId="{12F6CEF4-697D-4833-925F-2277CD143E95}" srcOrd="0" destOrd="0" presId="urn:microsoft.com/office/officeart/2005/8/layout/orgChart1"/>
    <dgm:cxn modelId="{192A6DE0-7802-49A3-952A-C1DD399500E9}" type="presParOf" srcId="{666271B4-FC7F-4A00-806D-37ACD85E552C}" destId="{5A7F00FC-0028-4191-8060-ABAC74E40537}" srcOrd="1" destOrd="0" presId="urn:microsoft.com/office/officeart/2005/8/layout/orgChart1"/>
    <dgm:cxn modelId="{DF91207E-57FD-47EA-A502-93105775D345}" type="presParOf" srcId="{5A7F00FC-0028-4191-8060-ABAC74E40537}" destId="{555EB2A8-38DC-4098-BA5D-C15E65614C82}" srcOrd="0" destOrd="0" presId="urn:microsoft.com/office/officeart/2005/8/layout/orgChart1"/>
    <dgm:cxn modelId="{FEA37BC8-9C09-4E8D-B6DC-5DDDDD3CCD9D}" type="presParOf" srcId="{555EB2A8-38DC-4098-BA5D-C15E65614C82}" destId="{CECE02D7-3ADD-4B1E-BB15-FC8E59E10189}" srcOrd="0" destOrd="0" presId="urn:microsoft.com/office/officeart/2005/8/layout/orgChart1"/>
    <dgm:cxn modelId="{29C9DD73-8C5A-4335-AAE1-9A35CC3ADF8D}" type="presParOf" srcId="{555EB2A8-38DC-4098-BA5D-C15E65614C82}" destId="{941C4CA2-BF39-4E77-B6F0-346BB8AABCDC}" srcOrd="1" destOrd="0" presId="urn:microsoft.com/office/officeart/2005/8/layout/orgChart1"/>
    <dgm:cxn modelId="{D5E35788-DA62-47A9-A3C5-BF5D3EC07073}" type="presParOf" srcId="{5A7F00FC-0028-4191-8060-ABAC74E40537}" destId="{43B65C56-B18F-44B4-AC30-1F31CE00AC4A}" srcOrd="1" destOrd="0" presId="urn:microsoft.com/office/officeart/2005/8/layout/orgChart1"/>
    <dgm:cxn modelId="{AAEA0EDB-D5A9-4D99-8034-0ACB2A135D40}" type="presParOf" srcId="{5A7F00FC-0028-4191-8060-ABAC74E40537}" destId="{5726AE20-0584-4CEE-9B39-1531FE6E31FC}" srcOrd="2" destOrd="0" presId="urn:microsoft.com/office/officeart/2005/8/layout/orgChart1"/>
    <dgm:cxn modelId="{F39CBEBB-D710-4A9D-B95D-7708D4B3D68D}" type="presParOf" srcId="{666271B4-FC7F-4A00-806D-37ACD85E552C}" destId="{7AEF6890-A001-408E-8825-9E378F46A755}" srcOrd="2" destOrd="0" presId="urn:microsoft.com/office/officeart/2005/8/layout/orgChart1"/>
    <dgm:cxn modelId="{9E25C616-A61B-47BE-B3E4-34478E23857A}" type="presParOf" srcId="{666271B4-FC7F-4A00-806D-37ACD85E552C}" destId="{85CFE7E9-44DB-47B7-B74E-C9313A9A6D60}" srcOrd="3" destOrd="0" presId="urn:microsoft.com/office/officeart/2005/8/layout/orgChart1"/>
    <dgm:cxn modelId="{44711500-72C3-4DB3-9992-EBAAEAF85014}" type="presParOf" srcId="{85CFE7E9-44DB-47B7-B74E-C9313A9A6D60}" destId="{30B1B87A-9B9F-4283-AE8F-7AA9E0988A29}" srcOrd="0" destOrd="0" presId="urn:microsoft.com/office/officeart/2005/8/layout/orgChart1"/>
    <dgm:cxn modelId="{F8CB9500-2600-49E1-9398-D4F4DB73B872}" type="presParOf" srcId="{30B1B87A-9B9F-4283-AE8F-7AA9E0988A29}" destId="{B0316F09-A6BC-40CD-BFC4-65E2738232AE}" srcOrd="0" destOrd="0" presId="urn:microsoft.com/office/officeart/2005/8/layout/orgChart1"/>
    <dgm:cxn modelId="{B236CA4D-4FC6-48DB-A302-D509CD36E1B4}" type="presParOf" srcId="{30B1B87A-9B9F-4283-AE8F-7AA9E0988A29}" destId="{FB689BA6-13C5-4D88-A085-8A7214529267}" srcOrd="1" destOrd="0" presId="urn:microsoft.com/office/officeart/2005/8/layout/orgChart1"/>
    <dgm:cxn modelId="{CC7E4304-1B0E-458E-8F1B-52D4E74B0555}" type="presParOf" srcId="{85CFE7E9-44DB-47B7-B74E-C9313A9A6D60}" destId="{1CDDCBF7-B1F9-433A-AE94-5E6CE3594D3E}" srcOrd="1" destOrd="0" presId="urn:microsoft.com/office/officeart/2005/8/layout/orgChart1"/>
    <dgm:cxn modelId="{1D1EF5ED-DBF3-497C-BFF6-084F38708D91}" type="presParOf" srcId="{85CFE7E9-44DB-47B7-B74E-C9313A9A6D60}" destId="{7F8199A6-1921-4227-B972-C882B345EB29}" srcOrd="2" destOrd="0" presId="urn:microsoft.com/office/officeart/2005/8/layout/orgChart1"/>
    <dgm:cxn modelId="{EC2505D7-43DC-49DB-8845-D62B6F50A1DE}" type="presParOf" srcId="{666271B4-FC7F-4A00-806D-37ACD85E552C}" destId="{658AD43E-0FB5-40A1-99AF-AC309A7595AB}" srcOrd="4" destOrd="0" presId="urn:microsoft.com/office/officeart/2005/8/layout/orgChart1"/>
    <dgm:cxn modelId="{5FDB1951-A764-4626-9C84-6BD9F11F481D}" type="presParOf" srcId="{666271B4-FC7F-4A00-806D-37ACD85E552C}" destId="{C69E3276-6EE4-4363-B3EE-5EBE6A2E8165}" srcOrd="5" destOrd="0" presId="urn:microsoft.com/office/officeart/2005/8/layout/orgChart1"/>
    <dgm:cxn modelId="{670955D5-BE63-406C-B86E-77DCFDA8DC8F}" type="presParOf" srcId="{C69E3276-6EE4-4363-B3EE-5EBE6A2E8165}" destId="{5E72C3D7-D7E9-49E1-ABFD-9DA9B4FBE5AB}" srcOrd="0" destOrd="0" presId="urn:microsoft.com/office/officeart/2005/8/layout/orgChart1"/>
    <dgm:cxn modelId="{BA664EC3-D85F-49EE-832B-71386BC52FFD}" type="presParOf" srcId="{5E72C3D7-D7E9-49E1-ABFD-9DA9B4FBE5AB}" destId="{22774DEA-0E0F-49CD-B020-0AA900EB143C}" srcOrd="0" destOrd="0" presId="urn:microsoft.com/office/officeart/2005/8/layout/orgChart1"/>
    <dgm:cxn modelId="{B5E7030E-F442-43DF-8919-531884B865BD}" type="presParOf" srcId="{5E72C3D7-D7E9-49E1-ABFD-9DA9B4FBE5AB}" destId="{D0C98ECA-DC3C-4B07-BBDB-AF42FB2A393D}" srcOrd="1" destOrd="0" presId="urn:microsoft.com/office/officeart/2005/8/layout/orgChart1"/>
    <dgm:cxn modelId="{0EB1ADD6-C1F2-4DDD-AC55-DFFAB2BE2BFC}" type="presParOf" srcId="{C69E3276-6EE4-4363-B3EE-5EBE6A2E8165}" destId="{8AACF658-BE18-4D1C-B8FA-78A07071E2D0}" srcOrd="1" destOrd="0" presId="urn:microsoft.com/office/officeart/2005/8/layout/orgChart1"/>
    <dgm:cxn modelId="{8353BB14-9908-466B-97D1-E92BF0841F1A}" type="presParOf" srcId="{C69E3276-6EE4-4363-B3EE-5EBE6A2E8165}" destId="{19411AE1-F88A-43E9-86BE-C0491691CAC8}" srcOrd="2" destOrd="0" presId="urn:microsoft.com/office/officeart/2005/8/layout/orgChart1"/>
    <dgm:cxn modelId="{EE2A950B-74CC-4B87-8625-3D7C08BBBC29}" type="presParOf" srcId="{666271B4-FC7F-4A00-806D-37ACD85E552C}" destId="{5305EAEE-04EB-4E89-A430-707C7CE455CB}" srcOrd="6" destOrd="0" presId="urn:microsoft.com/office/officeart/2005/8/layout/orgChart1"/>
    <dgm:cxn modelId="{217BD8FF-81FA-40CC-A547-C701BB162705}" type="presParOf" srcId="{666271B4-FC7F-4A00-806D-37ACD85E552C}" destId="{49815587-134A-4F5F-B562-5862CA17A96F}" srcOrd="7" destOrd="0" presId="urn:microsoft.com/office/officeart/2005/8/layout/orgChart1"/>
    <dgm:cxn modelId="{88908766-EEE1-4E05-9F59-4C0A391A5A22}" type="presParOf" srcId="{49815587-134A-4F5F-B562-5862CA17A96F}" destId="{DA2E3759-C5BC-4F20-9FBC-D0552E6EE85C}" srcOrd="0" destOrd="0" presId="urn:microsoft.com/office/officeart/2005/8/layout/orgChart1"/>
    <dgm:cxn modelId="{7055B099-4B0C-401F-9BC5-43C4F6C8CED0}" type="presParOf" srcId="{DA2E3759-C5BC-4F20-9FBC-D0552E6EE85C}" destId="{4410E3FB-22B0-4B64-A9D0-1F542D2D4A9B}" srcOrd="0" destOrd="0" presId="urn:microsoft.com/office/officeart/2005/8/layout/orgChart1"/>
    <dgm:cxn modelId="{3C8DB863-2B5A-499C-A84D-16FD0ABC2007}" type="presParOf" srcId="{DA2E3759-C5BC-4F20-9FBC-D0552E6EE85C}" destId="{1D6C3954-A5CA-4672-8A4B-AFC3555060C8}" srcOrd="1" destOrd="0" presId="urn:microsoft.com/office/officeart/2005/8/layout/orgChart1"/>
    <dgm:cxn modelId="{40C167C5-7E2A-4F56-9462-8966A4170C7C}" type="presParOf" srcId="{49815587-134A-4F5F-B562-5862CA17A96F}" destId="{F02C958F-DC44-4176-950F-7DEFE4D46CDE}" srcOrd="1" destOrd="0" presId="urn:microsoft.com/office/officeart/2005/8/layout/orgChart1"/>
    <dgm:cxn modelId="{32243A3D-3E6C-47CF-A527-8809AA4097ED}" type="presParOf" srcId="{49815587-134A-4F5F-B562-5862CA17A96F}" destId="{ECC0A27D-2D6E-42A5-A72D-C9D31F69BDC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5EAEE-04EB-4E89-A430-707C7CE455CB}">
      <dsp:nvSpPr>
        <dsp:cNvPr id="0" name=""/>
        <dsp:cNvSpPr/>
      </dsp:nvSpPr>
      <dsp:spPr>
        <a:xfrm>
          <a:off x="2769196" y="490740"/>
          <a:ext cx="91440" cy="933500"/>
        </a:xfrm>
        <a:custGeom>
          <a:avLst/>
          <a:gdLst/>
          <a:ahLst/>
          <a:cxnLst/>
          <a:rect l="0" t="0" r="0" b="0"/>
          <a:pathLst>
            <a:path>
              <a:moveTo>
                <a:pt x="45720" y="0"/>
              </a:moveTo>
              <a:lnTo>
                <a:pt x="45720" y="933500"/>
              </a:lnTo>
              <a:lnTo>
                <a:pt x="129495" y="9335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8AD43E-0FB5-40A1-99AF-AC309A7595AB}">
      <dsp:nvSpPr>
        <dsp:cNvPr id="0" name=""/>
        <dsp:cNvSpPr/>
      </dsp:nvSpPr>
      <dsp:spPr>
        <a:xfrm>
          <a:off x="2685421" y="490740"/>
          <a:ext cx="91440" cy="933500"/>
        </a:xfrm>
        <a:custGeom>
          <a:avLst/>
          <a:gdLst/>
          <a:ahLst/>
          <a:cxnLst/>
          <a:rect l="0" t="0" r="0" b="0"/>
          <a:pathLst>
            <a:path>
              <a:moveTo>
                <a:pt x="129495" y="0"/>
              </a:moveTo>
              <a:lnTo>
                <a:pt x="129495" y="933500"/>
              </a:lnTo>
              <a:lnTo>
                <a:pt x="45720" y="9335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AEF6890-A001-408E-8825-9E378F46A755}">
      <dsp:nvSpPr>
        <dsp:cNvPr id="0" name=""/>
        <dsp:cNvSpPr/>
      </dsp:nvSpPr>
      <dsp:spPr>
        <a:xfrm>
          <a:off x="2769196" y="490740"/>
          <a:ext cx="91440" cy="367017"/>
        </a:xfrm>
        <a:custGeom>
          <a:avLst/>
          <a:gdLst/>
          <a:ahLst/>
          <a:cxnLst/>
          <a:rect l="0" t="0" r="0" b="0"/>
          <a:pathLst>
            <a:path>
              <a:moveTo>
                <a:pt x="45720" y="0"/>
              </a:moveTo>
              <a:lnTo>
                <a:pt x="45720" y="367017"/>
              </a:lnTo>
              <a:lnTo>
                <a:pt x="129495" y="36701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2F6CEF4-697D-4833-925F-2277CD143E95}">
      <dsp:nvSpPr>
        <dsp:cNvPr id="0" name=""/>
        <dsp:cNvSpPr/>
      </dsp:nvSpPr>
      <dsp:spPr>
        <a:xfrm>
          <a:off x="2685421" y="490740"/>
          <a:ext cx="91440" cy="367017"/>
        </a:xfrm>
        <a:custGeom>
          <a:avLst/>
          <a:gdLst/>
          <a:ahLst/>
          <a:cxnLst/>
          <a:rect l="0" t="0" r="0" b="0"/>
          <a:pathLst>
            <a:path>
              <a:moveTo>
                <a:pt x="129495" y="0"/>
              </a:moveTo>
              <a:lnTo>
                <a:pt x="129495" y="367017"/>
              </a:lnTo>
              <a:lnTo>
                <a:pt x="45720" y="36701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E1747F-E572-4D70-A0A3-0F9FD77F7A92}">
      <dsp:nvSpPr>
        <dsp:cNvPr id="0" name=""/>
        <dsp:cNvSpPr/>
      </dsp:nvSpPr>
      <dsp:spPr>
        <a:xfrm>
          <a:off x="4909310" y="2190191"/>
          <a:ext cx="119679" cy="1499984"/>
        </a:xfrm>
        <a:custGeom>
          <a:avLst/>
          <a:gdLst/>
          <a:ahLst/>
          <a:cxnLst/>
          <a:rect l="0" t="0" r="0" b="0"/>
          <a:pathLst>
            <a:path>
              <a:moveTo>
                <a:pt x="0" y="0"/>
              </a:moveTo>
              <a:lnTo>
                <a:pt x="0" y="1499984"/>
              </a:lnTo>
              <a:lnTo>
                <a:pt x="119679" y="149998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FDC586-6C45-4941-8549-2661CF0352EB}">
      <dsp:nvSpPr>
        <dsp:cNvPr id="0" name=""/>
        <dsp:cNvSpPr/>
      </dsp:nvSpPr>
      <dsp:spPr>
        <a:xfrm>
          <a:off x="4909310" y="2190191"/>
          <a:ext cx="119679" cy="933500"/>
        </a:xfrm>
        <a:custGeom>
          <a:avLst/>
          <a:gdLst/>
          <a:ahLst/>
          <a:cxnLst/>
          <a:rect l="0" t="0" r="0" b="0"/>
          <a:pathLst>
            <a:path>
              <a:moveTo>
                <a:pt x="0" y="0"/>
              </a:moveTo>
              <a:lnTo>
                <a:pt x="0" y="933500"/>
              </a:lnTo>
              <a:lnTo>
                <a:pt x="119679" y="933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015F84-54F3-4B85-BA39-EB05BFE9AF1E}">
      <dsp:nvSpPr>
        <dsp:cNvPr id="0" name=""/>
        <dsp:cNvSpPr/>
      </dsp:nvSpPr>
      <dsp:spPr>
        <a:xfrm>
          <a:off x="4909310"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255630-3BF3-46F5-AFE2-D05E6DA82821}">
      <dsp:nvSpPr>
        <dsp:cNvPr id="0" name=""/>
        <dsp:cNvSpPr/>
      </dsp:nvSpPr>
      <dsp:spPr>
        <a:xfrm>
          <a:off x="2814916" y="490740"/>
          <a:ext cx="2413538" cy="1300518"/>
        </a:xfrm>
        <a:custGeom>
          <a:avLst/>
          <a:gdLst/>
          <a:ahLst/>
          <a:cxnLst/>
          <a:rect l="0" t="0" r="0" b="0"/>
          <a:pathLst>
            <a:path>
              <a:moveTo>
                <a:pt x="0" y="0"/>
              </a:moveTo>
              <a:lnTo>
                <a:pt x="0" y="1216742"/>
              </a:lnTo>
              <a:lnTo>
                <a:pt x="2413538" y="1216742"/>
              </a:lnTo>
              <a:lnTo>
                <a:pt x="2413538"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D1908F-65F7-4B19-BB4B-CADFF1960D92}">
      <dsp:nvSpPr>
        <dsp:cNvPr id="0" name=""/>
        <dsp:cNvSpPr/>
      </dsp:nvSpPr>
      <dsp:spPr>
        <a:xfrm>
          <a:off x="3943894" y="2190191"/>
          <a:ext cx="119679" cy="933500"/>
        </a:xfrm>
        <a:custGeom>
          <a:avLst/>
          <a:gdLst/>
          <a:ahLst/>
          <a:cxnLst/>
          <a:rect l="0" t="0" r="0" b="0"/>
          <a:pathLst>
            <a:path>
              <a:moveTo>
                <a:pt x="0" y="0"/>
              </a:moveTo>
              <a:lnTo>
                <a:pt x="0" y="933500"/>
              </a:lnTo>
              <a:lnTo>
                <a:pt x="119679" y="933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1941F7-B073-417D-9ACE-6C263CA63EC7}">
      <dsp:nvSpPr>
        <dsp:cNvPr id="0" name=""/>
        <dsp:cNvSpPr/>
      </dsp:nvSpPr>
      <dsp:spPr>
        <a:xfrm>
          <a:off x="3943894"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CDBCD38-1D7B-4296-A199-14396A4D8D1C}">
      <dsp:nvSpPr>
        <dsp:cNvPr id="0" name=""/>
        <dsp:cNvSpPr/>
      </dsp:nvSpPr>
      <dsp:spPr>
        <a:xfrm>
          <a:off x="2814916" y="490740"/>
          <a:ext cx="1448123" cy="1300518"/>
        </a:xfrm>
        <a:custGeom>
          <a:avLst/>
          <a:gdLst/>
          <a:ahLst/>
          <a:cxnLst/>
          <a:rect l="0" t="0" r="0" b="0"/>
          <a:pathLst>
            <a:path>
              <a:moveTo>
                <a:pt x="0" y="0"/>
              </a:moveTo>
              <a:lnTo>
                <a:pt x="0" y="1216742"/>
              </a:lnTo>
              <a:lnTo>
                <a:pt x="1448123" y="1216742"/>
              </a:lnTo>
              <a:lnTo>
                <a:pt x="1448123"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5CF9FAA-FC48-4E54-8C03-02B903761037}">
      <dsp:nvSpPr>
        <dsp:cNvPr id="0" name=""/>
        <dsp:cNvSpPr/>
      </dsp:nvSpPr>
      <dsp:spPr>
        <a:xfrm>
          <a:off x="2978479"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BA0575-86F1-43B1-9AE7-F7F44978CDD6}">
      <dsp:nvSpPr>
        <dsp:cNvPr id="0" name=""/>
        <dsp:cNvSpPr/>
      </dsp:nvSpPr>
      <dsp:spPr>
        <a:xfrm>
          <a:off x="2814916" y="490740"/>
          <a:ext cx="482707" cy="1300518"/>
        </a:xfrm>
        <a:custGeom>
          <a:avLst/>
          <a:gdLst/>
          <a:ahLst/>
          <a:cxnLst/>
          <a:rect l="0" t="0" r="0" b="0"/>
          <a:pathLst>
            <a:path>
              <a:moveTo>
                <a:pt x="0" y="0"/>
              </a:moveTo>
              <a:lnTo>
                <a:pt x="0" y="1216742"/>
              </a:lnTo>
              <a:lnTo>
                <a:pt x="482707" y="1216742"/>
              </a:lnTo>
              <a:lnTo>
                <a:pt x="482707"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381FE0-530A-43AE-A151-3411FC04DD11}">
      <dsp:nvSpPr>
        <dsp:cNvPr id="0" name=""/>
        <dsp:cNvSpPr/>
      </dsp:nvSpPr>
      <dsp:spPr>
        <a:xfrm>
          <a:off x="2013063"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2AB4E23-A24A-49AB-B022-2AE25753810D}">
      <dsp:nvSpPr>
        <dsp:cNvPr id="0" name=""/>
        <dsp:cNvSpPr/>
      </dsp:nvSpPr>
      <dsp:spPr>
        <a:xfrm>
          <a:off x="2332209" y="490740"/>
          <a:ext cx="482707" cy="1300518"/>
        </a:xfrm>
        <a:custGeom>
          <a:avLst/>
          <a:gdLst/>
          <a:ahLst/>
          <a:cxnLst/>
          <a:rect l="0" t="0" r="0" b="0"/>
          <a:pathLst>
            <a:path>
              <a:moveTo>
                <a:pt x="482707" y="0"/>
              </a:moveTo>
              <a:lnTo>
                <a:pt x="482707" y="1216742"/>
              </a:lnTo>
              <a:lnTo>
                <a:pt x="0" y="1216742"/>
              </a:lnTo>
              <a:lnTo>
                <a:pt x="0"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3A1E92-A824-400A-9582-B3189ECC316E}">
      <dsp:nvSpPr>
        <dsp:cNvPr id="0" name=""/>
        <dsp:cNvSpPr/>
      </dsp:nvSpPr>
      <dsp:spPr>
        <a:xfrm>
          <a:off x="1047648" y="2190191"/>
          <a:ext cx="119679" cy="933500"/>
        </a:xfrm>
        <a:custGeom>
          <a:avLst/>
          <a:gdLst/>
          <a:ahLst/>
          <a:cxnLst/>
          <a:rect l="0" t="0" r="0" b="0"/>
          <a:pathLst>
            <a:path>
              <a:moveTo>
                <a:pt x="0" y="0"/>
              </a:moveTo>
              <a:lnTo>
                <a:pt x="0" y="933500"/>
              </a:lnTo>
              <a:lnTo>
                <a:pt x="119679" y="933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A324B-4945-459F-B616-8F21C450462D}">
      <dsp:nvSpPr>
        <dsp:cNvPr id="0" name=""/>
        <dsp:cNvSpPr/>
      </dsp:nvSpPr>
      <dsp:spPr>
        <a:xfrm>
          <a:off x="1047648"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4BE2D1-91AA-403D-89EB-DD787FA73636}">
      <dsp:nvSpPr>
        <dsp:cNvPr id="0" name=""/>
        <dsp:cNvSpPr/>
      </dsp:nvSpPr>
      <dsp:spPr>
        <a:xfrm>
          <a:off x="1366793" y="490740"/>
          <a:ext cx="1448123" cy="1300518"/>
        </a:xfrm>
        <a:custGeom>
          <a:avLst/>
          <a:gdLst/>
          <a:ahLst/>
          <a:cxnLst/>
          <a:rect l="0" t="0" r="0" b="0"/>
          <a:pathLst>
            <a:path>
              <a:moveTo>
                <a:pt x="1448123" y="0"/>
              </a:moveTo>
              <a:lnTo>
                <a:pt x="1448123" y="1216742"/>
              </a:lnTo>
              <a:lnTo>
                <a:pt x="0" y="1216742"/>
              </a:lnTo>
              <a:lnTo>
                <a:pt x="0"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3D17FFF-3B05-4393-A416-CF34BD5A1ED4}">
      <dsp:nvSpPr>
        <dsp:cNvPr id="0" name=""/>
        <dsp:cNvSpPr/>
      </dsp:nvSpPr>
      <dsp:spPr>
        <a:xfrm>
          <a:off x="82232" y="2190191"/>
          <a:ext cx="119679" cy="933500"/>
        </a:xfrm>
        <a:custGeom>
          <a:avLst/>
          <a:gdLst/>
          <a:ahLst/>
          <a:cxnLst/>
          <a:rect l="0" t="0" r="0" b="0"/>
          <a:pathLst>
            <a:path>
              <a:moveTo>
                <a:pt x="0" y="0"/>
              </a:moveTo>
              <a:lnTo>
                <a:pt x="0" y="933500"/>
              </a:lnTo>
              <a:lnTo>
                <a:pt x="119679" y="933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68C0B8-867D-474D-8185-6BCFECFACC10}">
      <dsp:nvSpPr>
        <dsp:cNvPr id="0" name=""/>
        <dsp:cNvSpPr/>
      </dsp:nvSpPr>
      <dsp:spPr>
        <a:xfrm>
          <a:off x="82232" y="2190191"/>
          <a:ext cx="119679" cy="367017"/>
        </a:xfrm>
        <a:custGeom>
          <a:avLst/>
          <a:gdLst/>
          <a:ahLst/>
          <a:cxnLst/>
          <a:rect l="0" t="0" r="0" b="0"/>
          <a:pathLst>
            <a:path>
              <a:moveTo>
                <a:pt x="0" y="0"/>
              </a:moveTo>
              <a:lnTo>
                <a:pt x="0" y="367017"/>
              </a:lnTo>
              <a:lnTo>
                <a:pt x="119679" y="367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665674-D1A1-4F7C-A13E-D5F3BD32156D}">
      <dsp:nvSpPr>
        <dsp:cNvPr id="0" name=""/>
        <dsp:cNvSpPr/>
      </dsp:nvSpPr>
      <dsp:spPr>
        <a:xfrm>
          <a:off x="401378" y="490740"/>
          <a:ext cx="2413538" cy="1300518"/>
        </a:xfrm>
        <a:custGeom>
          <a:avLst/>
          <a:gdLst/>
          <a:ahLst/>
          <a:cxnLst/>
          <a:rect l="0" t="0" r="0" b="0"/>
          <a:pathLst>
            <a:path>
              <a:moveTo>
                <a:pt x="2413538" y="0"/>
              </a:moveTo>
              <a:lnTo>
                <a:pt x="2413538" y="1216742"/>
              </a:lnTo>
              <a:lnTo>
                <a:pt x="0" y="1216742"/>
              </a:lnTo>
              <a:lnTo>
                <a:pt x="0" y="1300518"/>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0258831-3B2B-4EE9-916E-72096BDA5A4A}">
      <dsp:nvSpPr>
        <dsp:cNvPr id="0" name=""/>
        <dsp:cNvSpPr/>
      </dsp:nvSpPr>
      <dsp:spPr>
        <a:xfrm>
          <a:off x="2415984" y="91808"/>
          <a:ext cx="797864" cy="398932"/>
        </a:xfrm>
        <a:prstGeom prst="rect">
          <a:avLst/>
        </a:prstGeom>
        <a:solidFill>
          <a:schemeClr val="bg1"/>
        </a:solidFill>
        <a:ln>
          <a:solidFill>
            <a:srgbClr val="FF0000"/>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chemeClr val="tx1"/>
              </a:solidFill>
            </a:rPr>
            <a:t>Dirección General </a:t>
          </a:r>
          <a:endParaRPr lang="es-CO" sz="600" kern="1200" dirty="0">
            <a:solidFill>
              <a:schemeClr val="tx1"/>
            </a:solidFill>
          </a:endParaRPr>
        </a:p>
      </dsp:txBody>
      <dsp:txXfrm>
        <a:off x="2415984" y="91808"/>
        <a:ext cx="797864" cy="398932"/>
      </dsp:txXfrm>
    </dsp:sp>
    <dsp:sp modelId="{EDDCA03C-6B13-4F6E-B8DC-6163180D11B6}">
      <dsp:nvSpPr>
        <dsp:cNvPr id="0" name=""/>
        <dsp:cNvSpPr/>
      </dsp:nvSpPr>
      <dsp:spPr>
        <a:xfrm>
          <a:off x="2446"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Gerencia de Infraestructura de Datos Espaciales IDECA</a:t>
          </a:r>
        </a:p>
      </dsp:txBody>
      <dsp:txXfrm>
        <a:off x="2446" y="1791258"/>
        <a:ext cx="797864" cy="398932"/>
      </dsp:txXfrm>
    </dsp:sp>
    <dsp:sp modelId="{03B6A71A-F450-47D4-AF3A-1C057916A633}">
      <dsp:nvSpPr>
        <dsp:cNvPr id="0" name=""/>
        <dsp:cNvSpPr/>
      </dsp:nvSpPr>
      <dsp:spPr>
        <a:xfrm>
          <a:off x="201912"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Subgerencia de Operaciones</a:t>
          </a:r>
        </a:p>
      </dsp:txBody>
      <dsp:txXfrm>
        <a:off x="201912" y="2357742"/>
        <a:ext cx="797864" cy="398932"/>
      </dsp:txXfrm>
    </dsp:sp>
    <dsp:sp modelId="{D9E30704-3980-4CA8-B9EE-B80C66C4D7F4}">
      <dsp:nvSpPr>
        <dsp:cNvPr id="0" name=""/>
        <dsp:cNvSpPr/>
      </dsp:nvSpPr>
      <dsp:spPr>
        <a:xfrm>
          <a:off x="201912" y="2924225"/>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Analítica de Datos</a:t>
          </a:r>
        </a:p>
      </dsp:txBody>
      <dsp:txXfrm>
        <a:off x="201912" y="2924225"/>
        <a:ext cx="797864" cy="398932"/>
      </dsp:txXfrm>
    </dsp:sp>
    <dsp:sp modelId="{F59FAB54-E79E-4CC7-9083-0DD3E53FA23B}">
      <dsp:nvSpPr>
        <dsp:cNvPr id="0" name=""/>
        <dsp:cNvSpPr/>
      </dsp:nvSpPr>
      <dsp:spPr>
        <a:xfrm>
          <a:off x="967861"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Gerencia de Información Catastral</a:t>
          </a:r>
        </a:p>
      </dsp:txBody>
      <dsp:txXfrm>
        <a:off x="967861" y="1791258"/>
        <a:ext cx="797864" cy="398932"/>
      </dsp:txXfrm>
    </dsp:sp>
    <dsp:sp modelId="{07D26831-912C-44AD-8E17-024F775DA4BC}">
      <dsp:nvSpPr>
        <dsp:cNvPr id="0" name=""/>
        <dsp:cNvSpPr/>
      </dsp:nvSpPr>
      <dsp:spPr>
        <a:xfrm>
          <a:off x="1167327"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Subgerencia de Información Física y Jurídica</a:t>
          </a:r>
        </a:p>
      </dsp:txBody>
      <dsp:txXfrm>
        <a:off x="1167327" y="2357742"/>
        <a:ext cx="797864" cy="398932"/>
      </dsp:txXfrm>
    </dsp:sp>
    <dsp:sp modelId="{CFAF912B-1852-44F7-ABC7-01433964A658}">
      <dsp:nvSpPr>
        <dsp:cNvPr id="0" name=""/>
        <dsp:cNvSpPr/>
      </dsp:nvSpPr>
      <dsp:spPr>
        <a:xfrm>
          <a:off x="1167327" y="2924225"/>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de Información Económica</a:t>
          </a:r>
        </a:p>
      </dsp:txBody>
      <dsp:txXfrm>
        <a:off x="1167327" y="2924225"/>
        <a:ext cx="797864" cy="398932"/>
      </dsp:txXfrm>
    </dsp:sp>
    <dsp:sp modelId="{E4720BA4-9FE4-4E94-87A8-6634FCE9607E}">
      <dsp:nvSpPr>
        <dsp:cNvPr id="0" name=""/>
        <dsp:cNvSpPr/>
      </dsp:nvSpPr>
      <dsp:spPr>
        <a:xfrm>
          <a:off x="1933277"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Gerencia Comercial y de Atención al ciudadano</a:t>
          </a:r>
        </a:p>
      </dsp:txBody>
      <dsp:txXfrm>
        <a:off x="1933277" y="1791258"/>
        <a:ext cx="797864" cy="398932"/>
      </dsp:txXfrm>
    </dsp:sp>
    <dsp:sp modelId="{9776FD0F-3F0F-4B8B-9968-807AF3785BA5}">
      <dsp:nvSpPr>
        <dsp:cNvPr id="0" name=""/>
        <dsp:cNvSpPr/>
      </dsp:nvSpPr>
      <dsp:spPr>
        <a:xfrm>
          <a:off x="2132743"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de Participación y Atención al Ciudadano</a:t>
          </a:r>
        </a:p>
      </dsp:txBody>
      <dsp:txXfrm>
        <a:off x="2132743" y="2357742"/>
        <a:ext cx="797864" cy="398932"/>
      </dsp:txXfrm>
    </dsp:sp>
    <dsp:sp modelId="{F7358FA8-A274-4834-88EB-662588216992}">
      <dsp:nvSpPr>
        <dsp:cNvPr id="0" name=""/>
        <dsp:cNvSpPr/>
      </dsp:nvSpPr>
      <dsp:spPr>
        <a:xfrm>
          <a:off x="2898692"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Gerencia Jurídica</a:t>
          </a:r>
        </a:p>
      </dsp:txBody>
      <dsp:txXfrm>
        <a:off x="2898692" y="1791258"/>
        <a:ext cx="797864" cy="398932"/>
      </dsp:txXfrm>
    </dsp:sp>
    <dsp:sp modelId="{4D2E1BDB-BAC4-49D5-A930-F24E51FF6B23}">
      <dsp:nvSpPr>
        <dsp:cNvPr id="0" name=""/>
        <dsp:cNvSpPr/>
      </dsp:nvSpPr>
      <dsp:spPr>
        <a:xfrm>
          <a:off x="3098158"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de Gestión Jurídica</a:t>
          </a:r>
        </a:p>
      </dsp:txBody>
      <dsp:txXfrm>
        <a:off x="3098158" y="2357742"/>
        <a:ext cx="797864" cy="398932"/>
      </dsp:txXfrm>
    </dsp:sp>
    <dsp:sp modelId="{D66C8F2D-AF25-4FCB-AD13-5F76ACA38940}">
      <dsp:nvSpPr>
        <dsp:cNvPr id="0" name=""/>
        <dsp:cNvSpPr/>
      </dsp:nvSpPr>
      <dsp:spPr>
        <a:xfrm>
          <a:off x="3864108"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Gerencia de Tecnología </a:t>
          </a:r>
        </a:p>
      </dsp:txBody>
      <dsp:txXfrm>
        <a:off x="3864108" y="1791258"/>
        <a:ext cx="797864" cy="398932"/>
      </dsp:txXfrm>
    </dsp:sp>
    <dsp:sp modelId="{92544248-1546-4B7E-902E-12BA3C4FFDF0}">
      <dsp:nvSpPr>
        <dsp:cNvPr id="0" name=""/>
        <dsp:cNvSpPr/>
      </dsp:nvSpPr>
      <dsp:spPr>
        <a:xfrm>
          <a:off x="4063574"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Subgerencia de Infraestructura Tecnológica</a:t>
          </a:r>
        </a:p>
      </dsp:txBody>
      <dsp:txXfrm>
        <a:off x="4063574" y="2357742"/>
        <a:ext cx="797864" cy="398932"/>
      </dsp:txXfrm>
    </dsp:sp>
    <dsp:sp modelId="{0F4BCFFA-90A6-452F-9ED5-776197B54738}">
      <dsp:nvSpPr>
        <dsp:cNvPr id="0" name=""/>
        <dsp:cNvSpPr/>
      </dsp:nvSpPr>
      <dsp:spPr>
        <a:xfrm>
          <a:off x="4063574" y="2924225"/>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de Ingeniería de Software </a:t>
          </a:r>
        </a:p>
      </dsp:txBody>
      <dsp:txXfrm>
        <a:off x="4063574" y="2924225"/>
        <a:ext cx="797864" cy="398932"/>
      </dsp:txXfrm>
    </dsp:sp>
    <dsp:sp modelId="{81F02CE8-6790-4E14-A26E-ECBB7466DCAB}">
      <dsp:nvSpPr>
        <dsp:cNvPr id="0" name=""/>
        <dsp:cNvSpPr/>
      </dsp:nvSpPr>
      <dsp:spPr>
        <a:xfrm>
          <a:off x="4829523" y="1791258"/>
          <a:ext cx="797864" cy="398932"/>
        </a:xfrm>
        <a:prstGeom prst="rect">
          <a:avLst/>
        </a:prstGeom>
        <a:solidFill>
          <a:schemeClr val="bg1"/>
        </a:solidFill>
        <a:ln>
          <a:solidFill>
            <a:schemeClr val="accent2"/>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dirty="0">
              <a:solidFill>
                <a:schemeClr val="tx1"/>
              </a:solidFill>
            </a:rPr>
            <a:t>Gerencia de Gestión  Corporativa</a:t>
          </a:r>
        </a:p>
      </dsp:txBody>
      <dsp:txXfrm>
        <a:off x="4829523" y="1791258"/>
        <a:ext cx="797864" cy="398932"/>
      </dsp:txXfrm>
    </dsp:sp>
    <dsp:sp modelId="{8AB1B768-1DB3-48A4-8CDA-9A71F0D76B25}">
      <dsp:nvSpPr>
        <dsp:cNvPr id="0" name=""/>
        <dsp:cNvSpPr/>
      </dsp:nvSpPr>
      <dsp:spPr>
        <a:xfrm>
          <a:off x="5028989" y="2357742"/>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Administrativa y Financiera</a:t>
          </a:r>
        </a:p>
      </dsp:txBody>
      <dsp:txXfrm>
        <a:off x="5028989" y="2357742"/>
        <a:ext cx="797864" cy="398932"/>
      </dsp:txXfrm>
    </dsp:sp>
    <dsp:sp modelId="{87A11FB7-61BC-4F87-B274-3AF1B3B49943}">
      <dsp:nvSpPr>
        <dsp:cNvPr id="0" name=""/>
        <dsp:cNvSpPr/>
      </dsp:nvSpPr>
      <dsp:spPr>
        <a:xfrm>
          <a:off x="5028989" y="2924225"/>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Talento Humano</a:t>
          </a:r>
        </a:p>
      </dsp:txBody>
      <dsp:txXfrm>
        <a:off x="5028989" y="2924225"/>
        <a:ext cx="797864" cy="398932"/>
      </dsp:txXfrm>
    </dsp:sp>
    <dsp:sp modelId="{B0FEBF2C-CE9E-48E1-BF81-34F3DD29301B}">
      <dsp:nvSpPr>
        <dsp:cNvPr id="0" name=""/>
        <dsp:cNvSpPr/>
      </dsp:nvSpPr>
      <dsp:spPr>
        <a:xfrm>
          <a:off x="5028989" y="3490709"/>
          <a:ext cx="797864" cy="398932"/>
        </a:xfrm>
        <a:prstGeom prst="rect">
          <a:avLst/>
        </a:prstGeom>
        <a:solidFill>
          <a:schemeClr val="bg1"/>
        </a:solidFill>
        <a:ln>
          <a:solidFill>
            <a:schemeClr val="accent6"/>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O" sz="600" kern="1200">
              <a:solidFill>
                <a:schemeClr val="tx1"/>
              </a:solidFill>
            </a:rPr>
            <a:t>Subgerencia de Contratación</a:t>
          </a:r>
        </a:p>
      </dsp:txBody>
      <dsp:txXfrm>
        <a:off x="5028989" y="3490709"/>
        <a:ext cx="797864" cy="398932"/>
      </dsp:txXfrm>
    </dsp:sp>
    <dsp:sp modelId="{CECE02D7-3ADD-4B1E-BB15-FC8E59E10189}">
      <dsp:nvSpPr>
        <dsp:cNvPr id="0" name=""/>
        <dsp:cNvSpPr/>
      </dsp:nvSpPr>
      <dsp:spPr>
        <a:xfrm>
          <a:off x="1933277" y="658291"/>
          <a:ext cx="797864" cy="398932"/>
        </a:xfrm>
        <a:prstGeom prst="rect">
          <a:avLst/>
        </a:prstGeom>
        <a:solidFill>
          <a:schemeClr val="bg1"/>
        </a:solidFill>
        <a:ln>
          <a:solidFill>
            <a:srgbClr val="FF000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chemeClr val="tx1"/>
              </a:solidFill>
            </a:rPr>
            <a:t>Oficina Asesora de Planeación y Aseguramiento de Procesos </a:t>
          </a:r>
          <a:endParaRPr lang="es-CO" sz="600" kern="1200" dirty="0">
            <a:solidFill>
              <a:schemeClr val="tx1"/>
            </a:solidFill>
          </a:endParaRPr>
        </a:p>
      </dsp:txBody>
      <dsp:txXfrm>
        <a:off x="1933277" y="658291"/>
        <a:ext cx="797864" cy="398932"/>
      </dsp:txXfrm>
    </dsp:sp>
    <dsp:sp modelId="{B0316F09-A6BC-40CD-BFC4-65E2738232AE}">
      <dsp:nvSpPr>
        <dsp:cNvPr id="0" name=""/>
        <dsp:cNvSpPr/>
      </dsp:nvSpPr>
      <dsp:spPr>
        <a:xfrm>
          <a:off x="2898692" y="658291"/>
          <a:ext cx="797864" cy="398932"/>
        </a:xfrm>
        <a:prstGeom prst="rect">
          <a:avLst/>
        </a:prstGeom>
        <a:solidFill>
          <a:schemeClr val="bg1"/>
        </a:solidFill>
        <a:ln>
          <a:solidFill>
            <a:srgbClr val="FF000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chemeClr val="tx1"/>
              </a:solidFill>
            </a:rPr>
            <a:t>Oficina de Control Interno</a:t>
          </a:r>
          <a:endParaRPr lang="es-CO" sz="600" kern="1200" dirty="0">
            <a:solidFill>
              <a:schemeClr val="tx1"/>
            </a:solidFill>
          </a:endParaRPr>
        </a:p>
      </dsp:txBody>
      <dsp:txXfrm>
        <a:off x="2898692" y="658291"/>
        <a:ext cx="797864" cy="398932"/>
      </dsp:txXfrm>
    </dsp:sp>
    <dsp:sp modelId="{22774DEA-0E0F-49CD-B020-0AA900EB143C}">
      <dsp:nvSpPr>
        <dsp:cNvPr id="0" name=""/>
        <dsp:cNvSpPr/>
      </dsp:nvSpPr>
      <dsp:spPr>
        <a:xfrm>
          <a:off x="1933277" y="1224775"/>
          <a:ext cx="797864" cy="398932"/>
        </a:xfrm>
        <a:prstGeom prst="rect">
          <a:avLst/>
        </a:prstGeom>
        <a:solidFill>
          <a:schemeClr val="bg1"/>
        </a:solidFill>
        <a:ln>
          <a:solidFill>
            <a:srgbClr val="FF000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chemeClr val="tx1"/>
              </a:solidFill>
            </a:rPr>
            <a:t>Oficina Observatorio Técnico Catastral</a:t>
          </a:r>
          <a:endParaRPr lang="es-CO" sz="600" kern="1200" dirty="0">
            <a:solidFill>
              <a:schemeClr val="tx1"/>
            </a:solidFill>
          </a:endParaRPr>
        </a:p>
      </dsp:txBody>
      <dsp:txXfrm>
        <a:off x="1933277" y="1224775"/>
        <a:ext cx="797864" cy="398932"/>
      </dsp:txXfrm>
    </dsp:sp>
    <dsp:sp modelId="{4410E3FB-22B0-4B64-A9D0-1F542D2D4A9B}">
      <dsp:nvSpPr>
        <dsp:cNvPr id="0" name=""/>
        <dsp:cNvSpPr/>
      </dsp:nvSpPr>
      <dsp:spPr>
        <a:xfrm>
          <a:off x="2898692" y="1224775"/>
          <a:ext cx="797864" cy="398932"/>
        </a:xfrm>
        <a:prstGeom prst="rect">
          <a:avLst/>
        </a:prstGeom>
        <a:solidFill>
          <a:schemeClr val="bg1"/>
        </a:solidFill>
        <a:ln>
          <a:solidFill>
            <a:srgbClr val="FF0000"/>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chemeClr val="tx1"/>
              </a:solidFill>
            </a:rPr>
            <a:t>Oficina de Control Disciplinario Interno</a:t>
          </a:r>
          <a:endParaRPr lang="es-CO" sz="600" kern="1200" dirty="0">
            <a:solidFill>
              <a:schemeClr val="tx1"/>
            </a:solidFill>
          </a:endParaRPr>
        </a:p>
      </dsp:txBody>
      <dsp:txXfrm>
        <a:off x="2898692" y="1224775"/>
        <a:ext cx="797864" cy="3989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83327DFBCC94DA001C9E38288441B" ma:contentTypeVersion="14" ma:contentTypeDescription="Create a new document." ma:contentTypeScope="" ma:versionID="4587bb0fa6446b4905003551fab95820">
  <xsd:schema xmlns:xsd="http://www.w3.org/2001/XMLSchema" xmlns:xs="http://www.w3.org/2001/XMLSchema" xmlns:p="http://schemas.microsoft.com/office/2006/metadata/properties" xmlns:ns3="dc47eeb3-5017-4ff1-acb9-7fc6f0dc313f" xmlns:ns4="db7df853-33a1-45aa-9d32-191737cd86d5" targetNamespace="http://schemas.microsoft.com/office/2006/metadata/properties" ma:root="true" ma:fieldsID="6ee5dcc027c0e53839a335123c6a57a6" ns3:_="" ns4:_="">
    <xsd:import namespace="dc47eeb3-5017-4ff1-acb9-7fc6f0dc313f"/>
    <xsd:import namespace="db7df853-33a1-45aa-9d32-191737cd86d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7eeb3-5017-4ff1-acb9-7fc6f0dc3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7df853-33a1-45aa-9d32-191737cd86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c47eeb3-5017-4ff1-acb9-7fc6f0dc313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79FC1-DF87-465D-BEC3-C56DB8862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7eeb3-5017-4ff1-acb9-7fc6f0dc313f"/>
    <ds:schemaRef ds:uri="db7df853-33a1-45aa-9d32-191737cd8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5EDE-9AD2-4BC5-A4D5-DAD204CE5D8C}">
  <ds:schemaRefs>
    <ds:schemaRef ds:uri="http://schemas.microsoft.com/sharepoint/v3/contenttype/forms"/>
  </ds:schemaRefs>
</ds:datastoreItem>
</file>

<file path=customXml/itemProps3.xml><?xml version="1.0" encoding="utf-8"?>
<ds:datastoreItem xmlns:ds="http://schemas.openxmlformats.org/officeDocument/2006/customXml" ds:itemID="{00FFDA45-DEBE-40FC-A011-CEE8A4579E6E}">
  <ds:schemaRefs>
    <ds:schemaRef ds:uri="http://schemas.microsoft.com/office/2006/metadata/properties"/>
    <ds:schemaRef ds:uri="http://schemas.microsoft.com/office/infopath/2007/PartnerControls"/>
    <ds:schemaRef ds:uri="dc47eeb3-5017-4ff1-acb9-7fc6f0dc313f"/>
  </ds:schemaRefs>
</ds:datastoreItem>
</file>

<file path=customXml/itemProps4.xml><?xml version="1.0" encoding="utf-8"?>
<ds:datastoreItem xmlns:ds="http://schemas.openxmlformats.org/officeDocument/2006/customXml" ds:itemID="{BB883B10-75B0-4DB9-B82C-4B8B9408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7796</Words>
  <Characters>35552</Characters>
  <Application>Microsoft Office Word</Application>
  <DocSecurity>0</DocSecurity>
  <Lines>564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Bernardino  Velasco</dc:creator>
  <cp:lastModifiedBy>Sandra Patricia Garcia Caceres</cp:lastModifiedBy>
  <cp:revision>2</cp:revision>
  <cp:lastPrinted>2025-01-28T12:42:00Z</cp:lastPrinted>
  <dcterms:created xsi:type="dcterms:W3CDTF">2025-01-29T15:56:00Z</dcterms:created>
  <dcterms:modified xsi:type="dcterms:W3CDTF">2025-01-29T15:56:00Z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0x01010072083327DFBCC94DA001C9E38288441B</vt:lpwstr>
  </property>
  <property fmtid="{D5CDD505-2E9C-101B-9397-08002B2CF9AE}" pid="3" name="MediaServiceImageTags">
    <vt:lpwstr/>
  </property>
</Properties>
</file>