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BDF56" w14:textId="77777777" w:rsidR="00C86F50" w:rsidRPr="00E108B0" w:rsidRDefault="00C86F50" w:rsidP="00857D32">
      <w:pPr>
        <w:rPr>
          <w:lang w:val="es-CO"/>
        </w:rPr>
      </w:pPr>
    </w:p>
    <w:p w14:paraId="09A3A496" w14:textId="77777777" w:rsidR="00405C6A" w:rsidRPr="00E108B0" w:rsidRDefault="004F6C82" w:rsidP="00405C6A">
      <w:pPr>
        <w:ind w:right="53"/>
        <w:jc w:val="both"/>
        <w:rPr>
          <w:sz w:val="23"/>
          <w:szCs w:val="23"/>
        </w:rPr>
      </w:pPr>
      <w:r w:rsidRPr="00E108B0">
        <w:rPr>
          <w:b/>
          <w:sz w:val="23"/>
          <w:szCs w:val="23"/>
        </w:rPr>
        <w:t>EL DIRECTOR</w:t>
      </w:r>
      <w:r w:rsidR="00405C6A" w:rsidRPr="00E108B0">
        <w:rPr>
          <w:b/>
          <w:sz w:val="23"/>
          <w:szCs w:val="23"/>
        </w:rPr>
        <w:t xml:space="preserve"> </w:t>
      </w:r>
      <w:r w:rsidR="005B3BCB" w:rsidRPr="00E108B0">
        <w:rPr>
          <w:b/>
          <w:sz w:val="23"/>
          <w:szCs w:val="23"/>
        </w:rPr>
        <w:t>DE LA</w:t>
      </w:r>
      <w:r w:rsidR="00405C6A" w:rsidRPr="00E108B0">
        <w:rPr>
          <w:b/>
          <w:sz w:val="23"/>
          <w:szCs w:val="23"/>
        </w:rPr>
        <w:t xml:space="preserve"> UNIDAD ADMINISTRATIVA ESPECIAL DE CATASTRO DISTRITAL -UAECD-</w:t>
      </w:r>
      <w:r w:rsidR="00405C6A" w:rsidRPr="00E108B0">
        <w:rPr>
          <w:sz w:val="23"/>
          <w:szCs w:val="23"/>
        </w:rPr>
        <w:t>, en ejercicio de sus atribuciones legales, reglamentarias y estatutarias, en especial las conferidas en el Acuerdo 003 de 2012 expedido por el Consejo Directivo de la UAECD y las del</w:t>
      </w:r>
      <w:r w:rsidR="00545D7D" w:rsidRPr="00E108B0">
        <w:rPr>
          <w:sz w:val="23"/>
          <w:szCs w:val="23"/>
        </w:rPr>
        <w:t xml:space="preserve"> artículo 3º del Decreto Distrital n</w:t>
      </w:r>
      <w:r w:rsidR="00405C6A" w:rsidRPr="00E108B0">
        <w:rPr>
          <w:sz w:val="23"/>
          <w:szCs w:val="23"/>
        </w:rPr>
        <w:t>.° 061 del 14 de febrero de 2007 y,</w:t>
      </w:r>
    </w:p>
    <w:p w14:paraId="65EDC6C3" w14:textId="77777777" w:rsidR="00E24B42" w:rsidRPr="00E108B0" w:rsidRDefault="00E24B42" w:rsidP="00E24B42">
      <w:pPr>
        <w:ind w:right="53"/>
        <w:rPr>
          <w:b/>
          <w:sz w:val="23"/>
          <w:szCs w:val="23"/>
        </w:rPr>
      </w:pPr>
    </w:p>
    <w:p w14:paraId="6DEF107C" w14:textId="77777777" w:rsidR="00405C6A" w:rsidRPr="00E108B0" w:rsidRDefault="00405C6A" w:rsidP="00405C6A">
      <w:pPr>
        <w:ind w:right="53"/>
        <w:jc w:val="center"/>
        <w:outlineLvl w:val="0"/>
        <w:rPr>
          <w:b/>
          <w:sz w:val="23"/>
          <w:szCs w:val="23"/>
        </w:rPr>
      </w:pPr>
      <w:r w:rsidRPr="00E108B0">
        <w:rPr>
          <w:b/>
          <w:sz w:val="23"/>
          <w:szCs w:val="23"/>
        </w:rPr>
        <w:t xml:space="preserve">CONSIDERANDO </w:t>
      </w:r>
    </w:p>
    <w:p w14:paraId="65D7D27E" w14:textId="58C16D85" w:rsidR="002E237E" w:rsidRPr="00D473DF" w:rsidRDefault="002E237E" w:rsidP="00D473DF">
      <w:pPr>
        <w:ind w:right="51"/>
        <w:jc w:val="both"/>
        <w:rPr>
          <w:sz w:val="24"/>
          <w:szCs w:val="24"/>
        </w:rPr>
      </w:pPr>
    </w:p>
    <w:p w14:paraId="23B329A8" w14:textId="77777777" w:rsidR="00497913" w:rsidRPr="00D473DF" w:rsidRDefault="00497913" w:rsidP="00D473DF">
      <w:pPr>
        <w:ind w:right="51"/>
        <w:jc w:val="both"/>
        <w:rPr>
          <w:sz w:val="24"/>
          <w:szCs w:val="24"/>
        </w:rPr>
      </w:pPr>
      <w:r w:rsidRPr="00D473DF">
        <w:rPr>
          <w:sz w:val="24"/>
          <w:szCs w:val="24"/>
        </w:rPr>
        <w:t xml:space="preserve">Que en cumplimiento a lo dispuesto en el artículo 3º del Decreto </w:t>
      </w:r>
      <w:r w:rsidR="00192D4D">
        <w:rPr>
          <w:sz w:val="24"/>
          <w:szCs w:val="24"/>
        </w:rPr>
        <w:t xml:space="preserve">Distrital </w:t>
      </w:r>
      <w:r w:rsidRPr="00D473DF">
        <w:rPr>
          <w:sz w:val="24"/>
          <w:szCs w:val="24"/>
        </w:rPr>
        <w:t xml:space="preserve">61 del 14 de febrero de 2007, </w:t>
      </w:r>
      <w:r w:rsidRPr="00192D4D">
        <w:rPr>
          <w:i/>
          <w:iCs/>
          <w:sz w:val="24"/>
          <w:szCs w:val="24"/>
        </w:rPr>
        <w:t>“Por el cual se reglamenta el funcionamiento de las Cajas Menores y los Avances en Efectivo”,</w:t>
      </w:r>
      <w:r w:rsidRPr="00D473DF">
        <w:rPr>
          <w:sz w:val="24"/>
          <w:szCs w:val="24"/>
        </w:rPr>
        <w:t xml:space="preserve"> expedida por el Alcalde Mayor de Bogotá D.C.</w:t>
      </w:r>
      <w:r w:rsidR="00192D4D">
        <w:rPr>
          <w:sz w:val="24"/>
          <w:szCs w:val="24"/>
        </w:rPr>
        <w:t>,</w:t>
      </w:r>
      <w:r w:rsidRPr="00D473DF">
        <w:rPr>
          <w:sz w:val="24"/>
          <w:szCs w:val="24"/>
        </w:rPr>
        <w:t xml:space="preserve"> se hace necesario constituir mediante resolución suscrita por el jefe de la entidad, la Caja Menor para la vigencia fiscal del año 2020.</w:t>
      </w:r>
    </w:p>
    <w:p w14:paraId="2B51CB81" w14:textId="77777777" w:rsidR="001C02CB" w:rsidRDefault="001C02CB" w:rsidP="00545D7D">
      <w:pPr>
        <w:ind w:right="51"/>
        <w:jc w:val="both"/>
        <w:rPr>
          <w:sz w:val="23"/>
          <w:szCs w:val="23"/>
        </w:rPr>
      </w:pPr>
    </w:p>
    <w:p w14:paraId="13D8B133" w14:textId="77777777" w:rsidR="00545D7D" w:rsidRPr="00D473DF" w:rsidRDefault="00545D7D" w:rsidP="00545D7D">
      <w:pPr>
        <w:ind w:right="51"/>
        <w:jc w:val="both"/>
        <w:rPr>
          <w:sz w:val="24"/>
          <w:szCs w:val="24"/>
        </w:rPr>
      </w:pPr>
      <w:r w:rsidRPr="00186E84">
        <w:rPr>
          <w:sz w:val="24"/>
          <w:szCs w:val="24"/>
        </w:rPr>
        <w:t xml:space="preserve">Que mediante la Resolución </w:t>
      </w:r>
      <w:r w:rsidRPr="000E0345">
        <w:rPr>
          <w:sz w:val="24"/>
          <w:szCs w:val="24"/>
        </w:rPr>
        <w:t xml:space="preserve">000001 del 12 de mayo de 2009 del Contador General de Bogotá </w:t>
      </w:r>
      <w:r w:rsidR="000E0345" w:rsidRPr="000E0345">
        <w:rPr>
          <w:sz w:val="24"/>
          <w:szCs w:val="24"/>
        </w:rPr>
        <w:t>se implementó</w:t>
      </w:r>
      <w:r w:rsidR="00497913" w:rsidRPr="000E0345">
        <w:rPr>
          <w:sz w:val="24"/>
          <w:szCs w:val="24"/>
        </w:rPr>
        <w:t xml:space="preserve"> la guía que facilita la gestión administrativa y contable aplicable a los fondos de cajas menores, acorde con las nueva</w:t>
      </w:r>
      <w:r w:rsidR="00497913" w:rsidRPr="00D473DF">
        <w:rPr>
          <w:sz w:val="24"/>
          <w:szCs w:val="24"/>
        </w:rPr>
        <w:t>s normas de contabilidad pública establecidas por la Contaduría General de la Nación.</w:t>
      </w:r>
    </w:p>
    <w:p w14:paraId="7B12B76F" w14:textId="77777777" w:rsidR="00497913" w:rsidRPr="00E108B0" w:rsidRDefault="00497913" w:rsidP="00545D7D">
      <w:pPr>
        <w:ind w:right="51"/>
        <w:jc w:val="both"/>
        <w:rPr>
          <w:sz w:val="24"/>
          <w:szCs w:val="24"/>
        </w:rPr>
      </w:pPr>
    </w:p>
    <w:p w14:paraId="059B4E81" w14:textId="23B9E5B2" w:rsidR="00C17584" w:rsidRPr="00E108B0" w:rsidRDefault="00C17584" w:rsidP="00C17584">
      <w:pPr>
        <w:autoSpaceDE w:val="0"/>
        <w:autoSpaceDN w:val="0"/>
        <w:adjustRightInd w:val="0"/>
        <w:jc w:val="both"/>
        <w:rPr>
          <w:sz w:val="24"/>
          <w:szCs w:val="24"/>
        </w:rPr>
      </w:pPr>
      <w:r w:rsidRPr="00E108B0">
        <w:rPr>
          <w:sz w:val="24"/>
          <w:szCs w:val="24"/>
        </w:rPr>
        <w:t>Que en el numeral 3.2.2</w:t>
      </w:r>
      <w:r w:rsidR="00E93CC8">
        <w:rPr>
          <w:sz w:val="24"/>
          <w:szCs w:val="24"/>
        </w:rPr>
        <w:t>.</w:t>
      </w:r>
      <w:r w:rsidRPr="00E108B0">
        <w:rPr>
          <w:sz w:val="24"/>
          <w:szCs w:val="24"/>
        </w:rPr>
        <w:t xml:space="preserve"> </w:t>
      </w:r>
      <w:proofErr w:type="gramStart"/>
      <w:r w:rsidRPr="00E108B0">
        <w:rPr>
          <w:sz w:val="24"/>
          <w:szCs w:val="24"/>
        </w:rPr>
        <w:t>de</w:t>
      </w:r>
      <w:proofErr w:type="gramEnd"/>
      <w:r w:rsidRPr="00E108B0">
        <w:rPr>
          <w:sz w:val="24"/>
          <w:szCs w:val="24"/>
        </w:rPr>
        <w:t xml:space="preserve"> la Resolución SDH </w:t>
      </w:r>
      <w:r w:rsidR="00844E43" w:rsidRPr="00E108B0">
        <w:rPr>
          <w:sz w:val="24"/>
          <w:szCs w:val="24"/>
        </w:rPr>
        <w:t>n.</w:t>
      </w:r>
      <w:r w:rsidRPr="00E108B0">
        <w:rPr>
          <w:sz w:val="24"/>
          <w:szCs w:val="24"/>
        </w:rPr>
        <w:t xml:space="preserve">° 191 del 22 de </w:t>
      </w:r>
      <w:r w:rsidR="008103EA" w:rsidRPr="00E108B0">
        <w:rPr>
          <w:sz w:val="24"/>
          <w:szCs w:val="24"/>
        </w:rPr>
        <w:t>septiembre</w:t>
      </w:r>
      <w:r w:rsidRPr="00E108B0">
        <w:rPr>
          <w:sz w:val="24"/>
          <w:szCs w:val="24"/>
        </w:rPr>
        <w:t xml:space="preserve"> de 2017 </w:t>
      </w:r>
      <w:r w:rsidRPr="00E93CC8">
        <w:rPr>
          <w:sz w:val="24"/>
          <w:szCs w:val="24"/>
        </w:rPr>
        <w:t>“</w:t>
      </w:r>
      <w:r w:rsidRPr="00E93CC8">
        <w:rPr>
          <w:i/>
          <w:sz w:val="24"/>
          <w:szCs w:val="24"/>
        </w:rPr>
        <w:t>Por medio de la cual se adopta y consol</w:t>
      </w:r>
      <w:r w:rsidR="00C24C5A" w:rsidRPr="00E93CC8">
        <w:rPr>
          <w:i/>
          <w:sz w:val="24"/>
          <w:szCs w:val="24"/>
        </w:rPr>
        <w:t>ida el Manual de Programación, E</w:t>
      </w:r>
      <w:r w:rsidRPr="00E93CC8">
        <w:rPr>
          <w:i/>
          <w:sz w:val="24"/>
          <w:szCs w:val="24"/>
        </w:rPr>
        <w:t>jecución y Cierre Presupuestal del Distrito Capital</w:t>
      </w:r>
      <w:r w:rsidRPr="00E93CC8">
        <w:rPr>
          <w:sz w:val="24"/>
          <w:szCs w:val="24"/>
        </w:rPr>
        <w:t xml:space="preserve">”, </w:t>
      </w:r>
      <w:r w:rsidRPr="00E108B0">
        <w:rPr>
          <w:sz w:val="24"/>
          <w:szCs w:val="24"/>
        </w:rPr>
        <w:t>establece que cada entidad constituirá para cada vigencia fiscal, mediante resolución suscrita por el representante legal la Caja Menor indicando la clase de gasto que se efectuará en la misma.</w:t>
      </w:r>
    </w:p>
    <w:p w14:paraId="321F604A" w14:textId="77777777" w:rsidR="00545D7D" w:rsidRPr="00E108B0" w:rsidRDefault="00545D7D" w:rsidP="00545D7D">
      <w:pPr>
        <w:ind w:right="51"/>
        <w:jc w:val="both"/>
        <w:rPr>
          <w:sz w:val="24"/>
          <w:szCs w:val="24"/>
        </w:rPr>
      </w:pPr>
    </w:p>
    <w:p w14:paraId="78BDBDE9" w14:textId="2DADAD64" w:rsidR="00545D7D" w:rsidRPr="00E108B0" w:rsidRDefault="00545D7D" w:rsidP="00545D7D">
      <w:pPr>
        <w:ind w:right="51"/>
        <w:jc w:val="both"/>
        <w:rPr>
          <w:sz w:val="24"/>
          <w:szCs w:val="24"/>
        </w:rPr>
      </w:pPr>
      <w:r w:rsidRPr="00E108B0">
        <w:rPr>
          <w:sz w:val="24"/>
          <w:szCs w:val="24"/>
        </w:rPr>
        <w:t xml:space="preserve">Que la Directiva </w:t>
      </w:r>
      <w:r w:rsidR="003C2A22" w:rsidRPr="00E108B0">
        <w:rPr>
          <w:sz w:val="24"/>
          <w:szCs w:val="24"/>
        </w:rPr>
        <w:t xml:space="preserve">n.° </w:t>
      </w:r>
      <w:r w:rsidR="00C17584" w:rsidRPr="00E108B0">
        <w:rPr>
          <w:sz w:val="24"/>
          <w:szCs w:val="24"/>
        </w:rPr>
        <w:t>00</w:t>
      </w:r>
      <w:r w:rsidRPr="00E108B0">
        <w:rPr>
          <w:sz w:val="24"/>
          <w:szCs w:val="24"/>
        </w:rPr>
        <w:t xml:space="preserve">1 de 2001, expedida por el Alcalde Mayor de Bogotá D.C., modificada por la Directiva Distrital </w:t>
      </w:r>
      <w:r w:rsidR="008363F6" w:rsidRPr="00E108B0">
        <w:rPr>
          <w:sz w:val="24"/>
          <w:szCs w:val="24"/>
        </w:rPr>
        <w:t xml:space="preserve">n.° </w:t>
      </w:r>
      <w:r w:rsidRPr="00E108B0">
        <w:rPr>
          <w:sz w:val="24"/>
          <w:szCs w:val="24"/>
        </w:rPr>
        <w:t>8 de 2007</w:t>
      </w:r>
      <w:r w:rsidR="00CF66FE" w:rsidRPr="00E108B0">
        <w:rPr>
          <w:sz w:val="24"/>
          <w:szCs w:val="24"/>
        </w:rPr>
        <w:t xml:space="preserve"> y aclarada</w:t>
      </w:r>
      <w:r w:rsidRPr="00E108B0">
        <w:rPr>
          <w:sz w:val="24"/>
          <w:szCs w:val="24"/>
        </w:rPr>
        <w:t xml:space="preserve"> por la Directiva</w:t>
      </w:r>
      <w:r w:rsidR="008363F6" w:rsidRPr="00E108B0">
        <w:rPr>
          <w:sz w:val="24"/>
          <w:szCs w:val="24"/>
        </w:rPr>
        <w:t xml:space="preserve"> n.°</w:t>
      </w:r>
      <w:r w:rsidRPr="00E108B0">
        <w:rPr>
          <w:sz w:val="24"/>
          <w:szCs w:val="24"/>
        </w:rPr>
        <w:t xml:space="preserve"> 7 de 2008, se establece que los representantes legales de las entidades deberán reglamentar internamente las cajas menores, de tal manera que se reduzcan sus cuantías y que su número no sea superior a dos (2) por entidad.</w:t>
      </w:r>
    </w:p>
    <w:p w14:paraId="7DF330A5" w14:textId="77777777" w:rsidR="00C17584" w:rsidRPr="00E108B0" w:rsidRDefault="00C17584" w:rsidP="00545D7D">
      <w:pPr>
        <w:ind w:right="51"/>
        <w:jc w:val="both"/>
        <w:rPr>
          <w:sz w:val="24"/>
          <w:szCs w:val="24"/>
        </w:rPr>
      </w:pPr>
    </w:p>
    <w:p w14:paraId="759E1430" w14:textId="0FFE6D2D" w:rsidR="00545D7D" w:rsidRPr="00E108B0" w:rsidRDefault="00545D7D" w:rsidP="00545D7D">
      <w:pPr>
        <w:ind w:right="51"/>
        <w:jc w:val="both"/>
        <w:rPr>
          <w:sz w:val="24"/>
          <w:szCs w:val="24"/>
        </w:rPr>
      </w:pPr>
      <w:r w:rsidRPr="00E108B0">
        <w:rPr>
          <w:sz w:val="24"/>
          <w:szCs w:val="24"/>
        </w:rPr>
        <w:t>Que el artículo 7º del Decreto</w:t>
      </w:r>
      <w:r w:rsidR="00E93CC8">
        <w:rPr>
          <w:sz w:val="24"/>
          <w:szCs w:val="24"/>
        </w:rPr>
        <w:t xml:space="preserve"> Distrital</w:t>
      </w:r>
      <w:r w:rsidR="008363F6" w:rsidRPr="00E108B0">
        <w:rPr>
          <w:sz w:val="24"/>
          <w:szCs w:val="24"/>
        </w:rPr>
        <w:t xml:space="preserve"> </w:t>
      </w:r>
      <w:r w:rsidRPr="00E108B0">
        <w:rPr>
          <w:sz w:val="24"/>
          <w:szCs w:val="24"/>
        </w:rPr>
        <w:t>061 de 2007, señala que la cuantía máxima mensual de la sumatoria de los fondos que se manejen a través de cajas menores se determinará en función del presupuesto anual de cada vigencia fiscal de la entidad, expresado en salarios mínimos mensuales vigentes (SMMLV).</w:t>
      </w:r>
    </w:p>
    <w:p w14:paraId="4C796528" w14:textId="77777777" w:rsidR="00CF66FE" w:rsidRPr="00E108B0" w:rsidRDefault="00CF66FE" w:rsidP="00545D7D">
      <w:pPr>
        <w:ind w:right="51"/>
        <w:jc w:val="both"/>
        <w:rPr>
          <w:sz w:val="24"/>
          <w:szCs w:val="24"/>
        </w:rPr>
      </w:pPr>
    </w:p>
    <w:p w14:paraId="682A82C6" w14:textId="77777777" w:rsidR="00CF66FE" w:rsidRPr="00E108B0" w:rsidRDefault="00CF66FE" w:rsidP="00CF66FE">
      <w:pPr>
        <w:autoSpaceDE w:val="0"/>
        <w:autoSpaceDN w:val="0"/>
        <w:adjustRightInd w:val="0"/>
        <w:jc w:val="both"/>
        <w:rPr>
          <w:sz w:val="24"/>
          <w:szCs w:val="24"/>
        </w:rPr>
      </w:pPr>
      <w:r w:rsidRPr="00E108B0">
        <w:rPr>
          <w:sz w:val="24"/>
          <w:szCs w:val="24"/>
        </w:rPr>
        <w:lastRenderedPageBreak/>
        <w:t>Que mediante el Decreto Distrital 816 de 2019, se liquidó el Presupuesto Anual de Rentas e Ingresos y de Gastos e Inversiones de Bogotá, Distrito Capital para la vigencia fiscal comprendida entre el 1° de enero y el 31 de diciembre de 2020, en el que se clasificaron y definieron los rubros de gasto.</w:t>
      </w:r>
    </w:p>
    <w:p w14:paraId="41E7DE90" w14:textId="77777777" w:rsidR="000C628D" w:rsidRPr="00E108B0" w:rsidRDefault="000C628D" w:rsidP="00545D7D">
      <w:pPr>
        <w:ind w:right="51"/>
        <w:jc w:val="both"/>
        <w:rPr>
          <w:sz w:val="24"/>
          <w:szCs w:val="24"/>
        </w:rPr>
      </w:pPr>
    </w:p>
    <w:p w14:paraId="77522515" w14:textId="0F5B4E81" w:rsidR="00545D7D" w:rsidRPr="00E108B0" w:rsidRDefault="00545D7D" w:rsidP="00545D7D">
      <w:pPr>
        <w:ind w:right="51"/>
        <w:jc w:val="both"/>
        <w:rPr>
          <w:sz w:val="24"/>
          <w:szCs w:val="24"/>
        </w:rPr>
      </w:pPr>
      <w:r w:rsidRPr="00E108B0">
        <w:rPr>
          <w:sz w:val="24"/>
          <w:szCs w:val="24"/>
        </w:rPr>
        <w:t xml:space="preserve">Que la </w:t>
      </w:r>
      <w:r w:rsidRPr="00574E91">
        <w:rPr>
          <w:sz w:val="24"/>
          <w:szCs w:val="24"/>
        </w:rPr>
        <w:t xml:space="preserve">Unidad Administrativa Especial de Catastro Distrital cuenta con un Presupuesto Anual para la </w:t>
      </w:r>
      <w:r w:rsidRPr="00E108B0">
        <w:rPr>
          <w:sz w:val="24"/>
          <w:szCs w:val="24"/>
        </w:rPr>
        <w:t>vigencia 20</w:t>
      </w:r>
      <w:r w:rsidR="00295334" w:rsidRPr="00E108B0">
        <w:rPr>
          <w:sz w:val="24"/>
          <w:szCs w:val="24"/>
        </w:rPr>
        <w:t>20</w:t>
      </w:r>
      <w:r w:rsidRPr="00E108B0">
        <w:rPr>
          <w:sz w:val="24"/>
          <w:szCs w:val="24"/>
        </w:rPr>
        <w:t xml:space="preserve"> </w:t>
      </w:r>
      <w:r w:rsidRPr="007571B3">
        <w:rPr>
          <w:sz w:val="24"/>
          <w:szCs w:val="24"/>
        </w:rPr>
        <w:t>de $</w:t>
      </w:r>
      <w:r w:rsidR="00266ECC" w:rsidRPr="007571B3">
        <w:rPr>
          <w:sz w:val="24"/>
          <w:szCs w:val="24"/>
        </w:rPr>
        <w:t>77.471.721</w:t>
      </w:r>
      <w:r w:rsidR="008C4765" w:rsidRPr="007571B3">
        <w:rPr>
          <w:sz w:val="24"/>
          <w:szCs w:val="24"/>
        </w:rPr>
        <w:t>.</w:t>
      </w:r>
      <w:r w:rsidRPr="007571B3">
        <w:rPr>
          <w:sz w:val="24"/>
          <w:szCs w:val="24"/>
        </w:rPr>
        <w:t>000</w:t>
      </w:r>
      <w:r w:rsidRPr="00E108B0">
        <w:rPr>
          <w:sz w:val="24"/>
          <w:szCs w:val="24"/>
        </w:rPr>
        <w:t xml:space="preserve"> que corresponden a </w:t>
      </w:r>
      <w:r w:rsidR="00266ECC" w:rsidRPr="00E108B0">
        <w:rPr>
          <w:sz w:val="24"/>
          <w:szCs w:val="24"/>
        </w:rPr>
        <w:t>88.256</w:t>
      </w:r>
      <w:r w:rsidRPr="00E108B0">
        <w:rPr>
          <w:sz w:val="24"/>
          <w:szCs w:val="24"/>
        </w:rPr>
        <w:t xml:space="preserve"> SMMLV, por lo que le permite constituir una caja menor con una cuantía máxima mensual de 150 SMMLV, de conformidad con el artículo 7º del Decreto</w:t>
      </w:r>
      <w:r w:rsidR="00E93CC8">
        <w:rPr>
          <w:sz w:val="24"/>
          <w:szCs w:val="24"/>
        </w:rPr>
        <w:t xml:space="preserve"> Distrital</w:t>
      </w:r>
      <w:r w:rsidR="008363F6" w:rsidRPr="00E108B0">
        <w:rPr>
          <w:sz w:val="24"/>
          <w:szCs w:val="24"/>
        </w:rPr>
        <w:t xml:space="preserve"> </w:t>
      </w:r>
      <w:r w:rsidRPr="00E108B0">
        <w:rPr>
          <w:sz w:val="24"/>
          <w:szCs w:val="24"/>
        </w:rPr>
        <w:t>061 de 2007.</w:t>
      </w:r>
    </w:p>
    <w:p w14:paraId="2565909D" w14:textId="77777777" w:rsidR="00545D7D" w:rsidRPr="00E108B0" w:rsidRDefault="00545D7D" w:rsidP="00545D7D">
      <w:pPr>
        <w:ind w:right="51"/>
        <w:jc w:val="both"/>
        <w:rPr>
          <w:sz w:val="24"/>
          <w:szCs w:val="24"/>
        </w:rPr>
      </w:pPr>
    </w:p>
    <w:p w14:paraId="4469A5C9" w14:textId="77777777" w:rsidR="00545D7D" w:rsidRPr="00E108B0" w:rsidRDefault="00545D7D" w:rsidP="00545D7D">
      <w:pPr>
        <w:ind w:right="51"/>
        <w:jc w:val="both"/>
        <w:rPr>
          <w:sz w:val="24"/>
          <w:szCs w:val="24"/>
        </w:rPr>
      </w:pPr>
      <w:r w:rsidRPr="00E108B0">
        <w:rPr>
          <w:sz w:val="24"/>
          <w:szCs w:val="24"/>
        </w:rPr>
        <w:t xml:space="preserve">Que la </w:t>
      </w:r>
      <w:r w:rsidR="00192D4D">
        <w:rPr>
          <w:sz w:val="24"/>
          <w:szCs w:val="24"/>
        </w:rPr>
        <w:t>C</w:t>
      </w:r>
      <w:r w:rsidRPr="00E108B0">
        <w:rPr>
          <w:sz w:val="24"/>
          <w:szCs w:val="24"/>
        </w:rPr>
        <w:t xml:space="preserve">aja </w:t>
      </w:r>
      <w:r w:rsidR="00192D4D">
        <w:rPr>
          <w:sz w:val="24"/>
          <w:szCs w:val="24"/>
        </w:rPr>
        <w:t>M</w:t>
      </w:r>
      <w:r w:rsidRPr="00E108B0">
        <w:rPr>
          <w:sz w:val="24"/>
          <w:szCs w:val="24"/>
        </w:rPr>
        <w:t>enor de la Unidad Administrativa Especial de Catastro Distrital, se requiere para la adquisición y pago de bienes y servicios, con el fin de atender las necesidades de carácter general, urgentes, imprescindibles, inaplazables e imprevistos, para el buen funcionamiento de la Unidad.</w:t>
      </w:r>
    </w:p>
    <w:p w14:paraId="2409E630" w14:textId="77777777" w:rsidR="00545D7D" w:rsidRPr="00E108B0" w:rsidRDefault="00545D7D" w:rsidP="00545D7D">
      <w:pPr>
        <w:ind w:right="51"/>
        <w:jc w:val="both"/>
        <w:rPr>
          <w:sz w:val="24"/>
          <w:szCs w:val="24"/>
        </w:rPr>
      </w:pPr>
    </w:p>
    <w:p w14:paraId="2AD094EF" w14:textId="3CDF6742" w:rsidR="00545D7D" w:rsidRPr="00E108B0" w:rsidRDefault="00545D7D" w:rsidP="00545D7D">
      <w:pPr>
        <w:ind w:right="51"/>
        <w:jc w:val="both"/>
        <w:rPr>
          <w:sz w:val="24"/>
          <w:szCs w:val="24"/>
        </w:rPr>
      </w:pPr>
      <w:r w:rsidRPr="00E108B0">
        <w:rPr>
          <w:sz w:val="24"/>
          <w:szCs w:val="24"/>
        </w:rPr>
        <w:t xml:space="preserve">Que se cuenta con </w:t>
      </w:r>
      <w:r w:rsidR="00E93CC8">
        <w:rPr>
          <w:sz w:val="24"/>
          <w:szCs w:val="24"/>
        </w:rPr>
        <w:t>el</w:t>
      </w:r>
      <w:r w:rsidR="008363F6" w:rsidRPr="00E108B0">
        <w:rPr>
          <w:sz w:val="24"/>
          <w:szCs w:val="24"/>
        </w:rPr>
        <w:t xml:space="preserve"> </w:t>
      </w:r>
      <w:r w:rsidR="008C4765" w:rsidRPr="00E108B0">
        <w:rPr>
          <w:sz w:val="24"/>
          <w:szCs w:val="24"/>
        </w:rPr>
        <w:t>Certificado</w:t>
      </w:r>
      <w:r w:rsidR="009F6343" w:rsidRPr="00E108B0">
        <w:rPr>
          <w:sz w:val="24"/>
          <w:szCs w:val="24"/>
        </w:rPr>
        <w:t xml:space="preserve"> de</w:t>
      </w:r>
      <w:r w:rsidR="008C4765" w:rsidRPr="00E108B0">
        <w:rPr>
          <w:sz w:val="24"/>
          <w:szCs w:val="24"/>
        </w:rPr>
        <w:t xml:space="preserve"> Disponibilidad Presupuestal </w:t>
      </w:r>
      <w:r w:rsidR="00295334" w:rsidRPr="00E108B0">
        <w:rPr>
          <w:sz w:val="24"/>
          <w:szCs w:val="24"/>
        </w:rPr>
        <w:t xml:space="preserve">112 </w:t>
      </w:r>
      <w:r w:rsidR="008C4765" w:rsidRPr="00E108B0">
        <w:rPr>
          <w:sz w:val="24"/>
          <w:szCs w:val="24"/>
        </w:rPr>
        <w:t xml:space="preserve">del </w:t>
      </w:r>
      <w:r w:rsidR="009F6343" w:rsidRPr="00E108B0">
        <w:rPr>
          <w:sz w:val="24"/>
          <w:szCs w:val="24"/>
        </w:rPr>
        <w:t>1</w:t>
      </w:r>
      <w:r w:rsidR="00295334" w:rsidRPr="00E108B0">
        <w:rPr>
          <w:sz w:val="24"/>
          <w:szCs w:val="24"/>
        </w:rPr>
        <w:t>6 de enero de 2020</w:t>
      </w:r>
      <w:r w:rsidRPr="00E108B0">
        <w:rPr>
          <w:sz w:val="24"/>
          <w:szCs w:val="24"/>
        </w:rPr>
        <w:t xml:space="preserve">, expedido por el responsable del presupuesto, de conformidad con lo establecido en el artículo 5º del Decreto </w:t>
      </w:r>
      <w:r w:rsidR="00E93CC8">
        <w:rPr>
          <w:sz w:val="24"/>
          <w:szCs w:val="24"/>
        </w:rPr>
        <w:t xml:space="preserve">Distrital </w:t>
      </w:r>
      <w:r w:rsidRPr="00E108B0">
        <w:rPr>
          <w:sz w:val="24"/>
          <w:szCs w:val="24"/>
        </w:rPr>
        <w:t>061 de 2007.</w:t>
      </w:r>
    </w:p>
    <w:p w14:paraId="1EEE51F8" w14:textId="77777777" w:rsidR="007D362A" w:rsidRPr="00E108B0" w:rsidRDefault="007D362A" w:rsidP="00545D7D">
      <w:pPr>
        <w:ind w:right="51"/>
        <w:jc w:val="both"/>
        <w:rPr>
          <w:sz w:val="24"/>
          <w:szCs w:val="24"/>
        </w:rPr>
      </w:pPr>
    </w:p>
    <w:p w14:paraId="37CB52F6" w14:textId="77777777" w:rsidR="007D362A" w:rsidRPr="00574E91" w:rsidRDefault="007D362A" w:rsidP="00545D7D">
      <w:pPr>
        <w:ind w:right="51"/>
        <w:jc w:val="both"/>
        <w:rPr>
          <w:sz w:val="24"/>
          <w:szCs w:val="24"/>
        </w:rPr>
      </w:pPr>
      <w:r w:rsidRPr="00E108B0">
        <w:rPr>
          <w:sz w:val="24"/>
          <w:szCs w:val="24"/>
        </w:rPr>
        <w:t xml:space="preserve">Que en cumplimiento de lo establecido en el numeral 8 del artículo 8 de la Ley 1437 de 2011, se deja la constancia que este proyecto de resolución se publicó en el portal web de la </w:t>
      </w:r>
      <w:r w:rsidR="00574E91" w:rsidRPr="00574E91">
        <w:rPr>
          <w:sz w:val="24"/>
          <w:szCs w:val="24"/>
        </w:rPr>
        <w:t>Unidad Administrativa Especial de Catastro Distrital</w:t>
      </w:r>
      <w:r w:rsidR="00574E91">
        <w:rPr>
          <w:sz w:val="24"/>
          <w:szCs w:val="24"/>
        </w:rPr>
        <w:t xml:space="preserve"> </w:t>
      </w:r>
      <w:r w:rsidR="004D0184">
        <w:rPr>
          <w:sz w:val="24"/>
          <w:szCs w:val="24"/>
        </w:rPr>
        <w:t xml:space="preserve">por el término de cinco (5) días, desde el </w:t>
      </w:r>
      <w:r w:rsidR="00192D4D">
        <w:rPr>
          <w:sz w:val="24"/>
          <w:szCs w:val="24"/>
        </w:rPr>
        <w:t xml:space="preserve">día </w:t>
      </w:r>
      <w:r w:rsidR="00192D4D" w:rsidRPr="008438DB">
        <w:rPr>
          <w:sz w:val="24"/>
          <w:szCs w:val="24"/>
        </w:rPr>
        <w:t>xx</w:t>
      </w:r>
      <w:r w:rsidR="007562FB" w:rsidRPr="008438DB">
        <w:rPr>
          <w:sz w:val="24"/>
          <w:szCs w:val="24"/>
        </w:rPr>
        <w:t xml:space="preserve"> </w:t>
      </w:r>
      <w:r w:rsidRPr="008438DB">
        <w:rPr>
          <w:sz w:val="24"/>
          <w:szCs w:val="24"/>
        </w:rPr>
        <w:t xml:space="preserve">y </w:t>
      </w:r>
      <w:r w:rsidR="004D0184">
        <w:rPr>
          <w:sz w:val="24"/>
          <w:szCs w:val="24"/>
        </w:rPr>
        <w:t xml:space="preserve">hasta el día </w:t>
      </w:r>
      <w:r w:rsidR="007562FB" w:rsidRPr="008438DB">
        <w:rPr>
          <w:sz w:val="24"/>
          <w:szCs w:val="24"/>
        </w:rPr>
        <w:t>xx</w:t>
      </w:r>
      <w:r w:rsidRPr="008438DB">
        <w:rPr>
          <w:sz w:val="24"/>
          <w:szCs w:val="24"/>
        </w:rPr>
        <w:t xml:space="preserve"> de </w:t>
      </w:r>
      <w:r w:rsidR="007562FB" w:rsidRPr="008438DB">
        <w:rPr>
          <w:sz w:val="24"/>
          <w:szCs w:val="24"/>
        </w:rPr>
        <w:t xml:space="preserve">enero </w:t>
      </w:r>
      <w:r w:rsidRPr="008438DB">
        <w:rPr>
          <w:sz w:val="24"/>
          <w:szCs w:val="24"/>
        </w:rPr>
        <w:t>de 20</w:t>
      </w:r>
      <w:r w:rsidR="007562FB" w:rsidRPr="008438DB">
        <w:rPr>
          <w:sz w:val="24"/>
          <w:szCs w:val="24"/>
        </w:rPr>
        <w:t>20</w:t>
      </w:r>
      <w:r w:rsidRPr="008438DB">
        <w:rPr>
          <w:sz w:val="24"/>
          <w:szCs w:val="24"/>
        </w:rPr>
        <w:t>, sin que se recibieran observaciones o sugerencias por parte de los ciudadanos.</w:t>
      </w:r>
    </w:p>
    <w:p w14:paraId="0E3A863B" w14:textId="77777777" w:rsidR="00545D7D" w:rsidRPr="00E108B0" w:rsidRDefault="00545D7D" w:rsidP="00545D7D">
      <w:pPr>
        <w:ind w:right="51"/>
        <w:jc w:val="both"/>
        <w:rPr>
          <w:sz w:val="24"/>
          <w:szCs w:val="24"/>
        </w:rPr>
      </w:pPr>
    </w:p>
    <w:p w14:paraId="763C3742" w14:textId="77777777" w:rsidR="00545D7D" w:rsidRPr="00E108B0" w:rsidRDefault="005B6A72" w:rsidP="00545D7D">
      <w:pPr>
        <w:ind w:right="51"/>
        <w:jc w:val="both"/>
        <w:rPr>
          <w:sz w:val="24"/>
          <w:szCs w:val="24"/>
        </w:rPr>
      </w:pPr>
      <w:r w:rsidRPr="00E108B0">
        <w:rPr>
          <w:sz w:val="24"/>
          <w:szCs w:val="24"/>
        </w:rPr>
        <w:t xml:space="preserve">Que </w:t>
      </w:r>
      <w:r w:rsidR="00545D7D" w:rsidRPr="00E108B0">
        <w:rPr>
          <w:sz w:val="24"/>
          <w:szCs w:val="24"/>
        </w:rPr>
        <w:t xml:space="preserve">en mérito de lo expuesto, </w:t>
      </w:r>
      <w:r w:rsidR="00E93CC8">
        <w:rPr>
          <w:sz w:val="24"/>
          <w:szCs w:val="24"/>
        </w:rPr>
        <w:t>el</w:t>
      </w:r>
      <w:r w:rsidR="00545D7D" w:rsidRPr="00E108B0">
        <w:rPr>
          <w:sz w:val="24"/>
          <w:szCs w:val="24"/>
        </w:rPr>
        <w:t xml:space="preserve"> director de la Unidad Administrativa Especial de Catastro Distrital,</w:t>
      </w:r>
    </w:p>
    <w:p w14:paraId="7F20D728" w14:textId="77777777" w:rsidR="00545D7D" w:rsidRPr="00E108B0" w:rsidRDefault="00545D7D" w:rsidP="00545D7D">
      <w:pPr>
        <w:ind w:right="53"/>
        <w:jc w:val="center"/>
        <w:outlineLvl w:val="0"/>
        <w:rPr>
          <w:sz w:val="24"/>
          <w:szCs w:val="24"/>
        </w:rPr>
      </w:pPr>
      <w:r w:rsidRPr="00E108B0">
        <w:rPr>
          <w:b/>
          <w:sz w:val="24"/>
          <w:szCs w:val="24"/>
        </w:rPr>
        <w:t>RESUELVE</w:t>
      </w:r>
      <w:r w:rsidRPr="00E108B0">
        <w:rPr>
          <w:sz w:val="24"/>
          <w:szCs w:val="24"/>
        </w:rPr>
        <w:t>:</w:t>
      </w:r>
    </w:p>
    <w:p w14:paraId="29EB2739" w14:textId="77777777" w:rsidR="00545D7D" w:rsidRPr="00E108B0" w:rsidRDefault="00545D7D" w:rsidP="008F7857">
      <w:pPr>
        <w:ind w:right="53"/>
        <w:rPr>
          <w:b/>
          <w:sz w:val="24"/>
          <w:szCs w:val="24"/>
        </w:rPr>
      </w:pPr>
    </w:p>
    <w:p w14:paraId="3D4C7BC4" w14:textId="77777777" w:rsidR="00545D7D" w:rsidRPr="00E108B0" w:rsidRDefault="00545D7D" w:rsidP="00545D7D">
      <w:pPr>
        <w:ind w:right="-24"/>
        <w:jc w:val="both"/>
        <w:outlineLvl w:val="0"/>
        <w:rPr>
          <w:sz w:val="24"/>
          <w:szCs w:val="24"/>
        </w:rPr>
      </w:pPr>
      <w:r w:rsidRPr="00E108B0">
        <w:rPr>
          <w:b/>
          <w:sz w:val="24"/>
          <w:szCs w:val="24"/>
        </w:rPr>
        <w:t>ARTÍCULO PRIMERO</w:t>
      </w:r>
      <w:r w:rsidRPr="00E108B0">
        <w:rPr>
          <w:sz w:val="24"/>
          <w:szCs w:val="24"/>
        </w:rPr>
        <w:t xml:space="preserve">. </w:t>
      </w:r>
      <w:r w:rsidR="00710A62" w:rsidRPr="00E108B0">
        <w:rPr>
          <w:b/>
          <w:sz w:val="24"/>
          <w:szCs w:val="24"/>
        </w:rPr>
        <w:t>Constitución y cuantía</w:t>
      </w:r>
      <w:r w:rsidR="00710A62" w:rsidRPr="00E108B0">
        <w:rPr>
          <w:sz w:val="24"/>
          <w:szCs w:val="24"/>
        </w:rPr>
        <w:t xml:space="preserve">. </w:t>
      </w:r>
      <w:r w:rsidRPr="00E108B0">
        <w:rPr>
          <w:sz w:val="24"/>
          <w:szCs w:val="24"/>
        </w:rPr>
        <w:t>Constituir para la vigencia fiscal de 20</w:t>
      </w:r>
      <w:r w:rsidR="00295334" w:rsidRPr="00E108B0">
        <w:rPr>
          <w:sz w:val="24"/>
          <w:szCs w:val="24"/>
        </w:rPr>
        <w:t>20</w:t>
      </w:r>
      <w:r w:rsidRPr="00E108B0">
        <w:rPr>
          <w:sz w:val="24"/>
          <w:szCs w:val="24"/>
        </w:rPr>
        <w:t>, la Caja Menor de la Unidad Administrativa Especial de Catastro Distrital, con una cuantía mensual de CINCO MILLONES DE PESOS M/CTE ($5.000.000).</w:t>
      </w:r>
    </w:p>
    <w:p w14:paraId="3A34E1AD" w14:textId="77777777" w:rsidR="00545D7D" w:rsidRPr="00E108B0" w:rsidRDefault="00545D7D" w:rsidP="00545D7D">
      <w:pPr>
        <w:jc w:val="both"/>
        <w:outlineLvl w:val="0"/>
        <w:rPr>
          <w:sz w:val="24"/>
          <w:szCs w:val="24"/>
        </w:rPr>
      </w:pPr>
    </w:p>
    <w:p w14:paraId="19C26AAA" w14:textId="77777777" w:rsidR="00545D7D" w:rsidRPr="00E108B0" w:rsidRDefault="00545D7D" w:rsidP="00545D7D">
      <w:pPr>
        <w:ind w:right="49"/>
        <w:jc w:val="both"/>
        <w:outlineLvl w:val="0"/>
        <w:rPr>
          <w:sz w:val="24"/>
          <w:szCs w:val="24"/>
        </w:rPr>
      </w:pPr>
      <w:r w:rsidRPr="00E108B0">
        <w:rPr>
          <w:b/>
          <w:sz w:val="24"/>
          <w:szCs w:val="24"/>
        </w:rPr>
        <w:t>PARÁGRAFO.</w:t>
      </w:r>
      <w:r w:rsidRPr="00E108B0">
        <w:rPr>
          <w:sz w:val="24"/>
          <w:szCs w:val="24"/>
        </w:rPr>
        <w:t xml:space="preserve"> Para efectos de esta resolución, el salario mínimo legal mensual para el año 20</w:t>
      </w:r>
      <w:r w:rsidR="00295334" w:rsidRPr="00E108B0">
        <w:rPr>
          <w:sz w:val="24"/>
          <w:szCs w:val="24"/>
        </w:rPr>
        <w:t>20</w:t>
      </w:r>
      <w:r w:rsidRPr="00E108B0">
        <w:rPr>
          <w:sz w:val="24"/>
          <w:szCs w:val="24"/>
        </w:rPr>
        <w:t xml:space="preserve"> es de</w:t>
      </w:r>
      <w:r w:rsidR="004F6C82" w:rsidRPr="00E108B0">
        <w:rPr>
          <w:sz w:val="24"/>
          <w:szCs w:val="24"/>
        </w:rPr>
        <w:t xml:space="preserve"> OCHOCIENTOS SETENTA Y SIETE MIL OCHOCIENTOS TRES PESOS M/CTE. </w:t>
      </w:r>
      <w:r w:rsidRPr="00E108B0">
        <w:rPr>
          <w:sz w:val="24"/>
          <w:szCs w:val="24"/>
        </w:rPr>
        <w:t>($</w:t>
      </w:r>
      <w:r w:rsidR="004F6C82" w:rsidRPr="00E108B0">
        <w:rPr>
          <w:sz w:val="24"/>
          <w:szCs w:val="24"/>
        </w:rPr>
        <w:t>877.803</w:t>
      </w:r>
      <w:r w:rsidRPr="00E108B0">
        <w:rPr>
          <w:sz w:val="24"/>
          <w:szCs w:val="24"/>
        </w:rPr>
        <w:t>), de acuerdo con lo señalado por el Gobierno Nacional en el Decreto Nacional</w:t>
      </w:r>
      <w:r w:rsidR="004F6C82" w:rsidRPr="00E108B0">
        <w:rPr>
          <w:sz w:val="24"/>
          <w:szCs w:val="24"/>
        </w:rPr>
        <w:t xml:space="preserve"> </w:t>
      </w:r>
      <w:r w:rsidR="008103EA" w:rsidRPr="00E108B0">
        <w:rPr>
          <w:sz w:val="24"/>
          <w:szCs w:val="24"/>
        </w:rPr>
        <w:t>2</w:t>
      </w:r>
      <w:r w:rsidR="004F6C82" w:rsidRPr="00E108B0">
        <w:rPr>
          <w:sz w:val="24"/>
          <w:szCs w:val="24"/>
        </w:rPr>
        <w:t>360</w:t>
      </w:r>
      <w:r w:rsidRPr="00E108B0">
        <w:rPr>
          <w:sz w:val="24"/>
          <w:szCs w:val="24"/>
        </w:rPr>
        <w:t xml:space="preserve"> de</w:t>
      </w:r>
      <w:r w:rsidR="004F6C82" w:rsidRPr="00E108B0">
        <w:rPr>
          <w:sz w:val="24"/>
          <w:szCs w:val="24"/>
        </w:rPr>
        <w:t>l 26 de diciembre de 2019</w:t>
      </w:r>
      <w:r w:rsidRPr="00E108B0">
        <w:rPr>
          <w:sz w:val="24"/>
          <w:szCs w:val="24"/>
        </w:rPr>
        <w:t>.</w:t>
      </w:r>
    </w:p>
    <w:p w14:paraId="5282B3CE" w14:textId="77777777" w:rsidR="00CF66FE" w:rsidRPr="00E108B0" w:rsidRDefault="00CF66FE" w:rsidP="00545D7D">
      <w:pPr>
        <w:ind w:right="49"/>
        <w:jc w:val="both"/>
        <w:outlineLvl w:val="0"/>
        <w:rPr>
          <w:sz w:val="24"/>
          <w:szCs w:val="24"/>
        </w:rPr>
      </w:pPr>
    </w:p>
    <w:p w14:paraId="7B38BA94" w14:textId="77777777" w:rsidR="00710A62" w:rsidRPr="00E108B0" w:rsidRDefault="00545D7D" w:rsidP="00710A62">
      <w:pPr>
        <w:ind w:right="-24"/>
        <w:jc w:val="both"/>
        <w:outlineLvl w:val="0"/>
        <w:rPr>
          <w:b/>
          <w:sz w:val="24"/>
          <w:szCs w:val="24"/>
        </w:rPr>
      </w:pPr>
      <w:r w:rsidRPr="00E108B0">
        <w:rPr>
          <w:b/>
          <w:sz w:val="24"/>
          <w:szCs w:val="24"/>
        </w:rPr>
        <w:t>ARTÍCULO SEGUNDO.</w:t>
      </w:r>
      <w:r w:rsidRPr="00E108B0">
        <w:rPr>
          <w:sz w:val="24"/>
          <w:szCs w:val="24"/>
        </w:rPr>
        <w:t xml:space="preserve"> </w:t>
      </w:r>
      <w:r w:rsidR="00710A62" w:rsidRPr="00E108B0">
        <w:rPr>
          <w:b/>
          <w:sz w:val="24"/>
          <w:szCs w:val="24"/>
        </w:rPr>
        <w:t>Ordenador de</w:t>
      </w:r>
      <w:r w:rsidR="00C43B0C" w:rsidRPr="00E108B0">
        <w:rPr>
          <w:b/>
          <w:sz w:val="24"/>
          <w:szCs w:val="24"/>
        </w:rPr>
        <w:t>l</w:t>
      </w:r>
      <w:r w:rsidR="00710A62" w:rsidRPr="00E108B0">
        <w:rPr>
          <w:b/>
          <w:sz w:val="24"/>
          <w:szCs w:val="24"/>
        </w:rPr>
        <w:t xml:space="preserve"> Gasto</w:t>
      </w:r>
      <w:r w:rsidR="00710A62" w:rsidRPr="00E108B0">
        <w:rPr>
          <w:sz w:val="24"/>
          <w:szCs w:val="24"/>
        </w:rPr>
        <w:t xml:space="preserve">. Delegar la ordenación del gasto de la </w:t>
      </w:r>
      <w:r w:rsidR="00E93CC8">
        <w:rPr>
          <w:sz w:val="24"/>
          <w:szCs w:val="24"/>
        </w:rPr>
        <w:t>C</w:t>
      </w:r>
      <w:r w:rsidR="00710A62" w:rsidRPr="00E108B0">
        <w:rPr>
          <w:sz w:val="24"/>
          <w:szCs w:val="24"/>
        </w:rPr>
        <w:t xml:space="preserve">aja </w:t>
      </w:r>
      <w:r w:rsidR="00E93CC8">
        <w:rPr>
          <w:sz w:val="24"/>
          <w:szCs w:val="24"/>
        </w:rPr>
        <w:t>M</w:t>
      </w:r>
      <w:r w:rsidR="00710A62" w:rsidRPr="00E108B0">
        <w:rPr>
          <w:sz w:val="24"/>
          <w:szCs w:val="24"/>
        </w:rPr>
        <w:t>enor en el Gerente de Gestión Corporativa de la UAECD.</w:t>
      </w:r>
    </w:p>
    <w:p w14:paraId="4A5AAA50" w14:textId="77777777" w:rsidR="00710A62" w:rsidRPr="00E108B0" w:rsidRDefault="00710A62" w:rsidP="00710A62">
      <w:pPr>
        <w:ind w:right="-24"/>
        <w:jc w:val="both"/>
        <w:outlineLvl w:val="0"/>
        <w:rPr>
          <w:sz w:val="24"/>
          <w:szCs w:val="24"/>
        </w:rPr>
      </w:pPr>
    </w:p>
    <w:p w14:paraId="1344A44B" w14:textId="77777777" w:rsidR="00710A62" w:rsidRPr="00E108B0" w:rsidRDefault="00710A62" w:rsidP="00710A62">
      <w:pPr>
        <w:ind w:right="-24"/>
        <w:jc w:val="both"/>
        <w:outlineLvl w:val="0"/>
        <w:rPr>
          <w:sz w:val="24"/>
          <w:szCs w:val="24"/>
        </w:rPr>
      </w:pPr>
      <w:r w:rsidRPr="00E108B0">
        <w:rPr>
          <w:b/>
          <w:sz w:val="24"/>
          <w:szCs w:val="24"/>
        </w:rPr>
        <w:t>Parágrafo 1°</w:t>
      </w:r>
      <w:r w:rsidRPr="00E108B0">
        <w:rPr>
          <w:sz w:val="24"/>
          <w:szCs w:val="24"/>
        </w:rPr>
        <w:t xml:space="preserve">. El responsable del manejo de la </w:t>
      </w:r>
      <w:r w:rsidR="00E93CC8">
        <w:rPr>
          <w:sz w:val="24"/>
          <w:szCs w:val="24"/>
        </w:rPr>
        <w:t>C</w:t>
      </w:r>
      <w:r w:rsidRPr="00E108B0">
        <w:rPr>
          <w:sz w:val="24"/>
          <w:szCs w:val="24"/>
        </w:rPr>
        <w:t xml:space="preserve">aja </w:t>
      </w:r>
      <w:r w:rsidR="00E93CC8">
        <w:rPr>
          <w:sz w:val="24"/>
          <w:szCs w:val="24"/>
        </w:rPr>
        <w:t>M</w:t>
      </w:r>
      <w:r w:rsidRPr="00E108B0">
        <w:rPr>
          <w:sz w:val="24"/>
          <w:szCs w:val="24"/>
        </w:rPr>
        <w:t>enor de la Unidad Administrativa Especial de Catastro Distrital será quien desempeñe el cargo de Profesional Universitario Código 219 Grado 02 de la Subgerencia Administrativa y Financiera cuya función se encuentre en el manual de funciones vigente de la Unidad Administrativa Especial de Catastro Distrital.</w:t>
      </w:r>
    </w:p>
    <w:p w14:paraId="4B5F93EF" w14:textId="77777777" w:rsidR="00710A62" w:rsidRPr="00E108B0" w:rsidRDefault="00710A62" w:rsidP="00710A62">
      <w:pPr>
        <w:ind w:right="-24"/>
        <w:jc w:val="both"/>
        <w:outlineLvl w:val="0"/>
        <w:rPr>
          <w:sz w:val="24"/>
          <w:szCs w:val="24"/>
        </w:rPr>
      </w:pPr>
    </w:p>
    <w:p w14:paraId="2CBB04A1" w14:textId="77777777" w:rsidR="00710A62" w:rsidRPr="00E108B0" w:rsidRDefault="00710A62" w:rsidP="00710A62">
      <w:pPr>
        <w:ind w:right="-24"/>
        <w:jc w:val="both"/>
        <w:outlineLvl w:val="0"/>
        <w:rPr>
          <w:sz w:val="24"/>
          <w:szCs w:val="24"/>
        </w:rPr>
      </w:pPr>
      <w:r w:rsidRPr="00E108B0">
        <w:rPr>
          <w:sz w:val="24"/>
          <w:szCs w:val="24"/>
        </w:rPr>
        <w:t xml:space="preserve">El </w:t>
      </w:r>
      <w:r w:rsidR="00E93CC8">
        <w:rPr>
          <w:sz w:val="24"/>
          <w:szCs w:val="24"/>
        </w:rPr>
        <w:t>p</w:t>
      </w:r>
      <w:r w:rsidRPr="00E108B0">
        <w:rPr>
          <w:sz w:val="24"/>
          <w:szCs w:val="24"/>
        </w:rPr>
        <w:t>rofesional designado responderá por el manejo financiero y contable de la Caja Menor, por la elaboración de la Orden de Pago para efectuar el reintegro en la oportunidad requerida y la presentación de informes correspondientes a su estado</w:t>
      </w:r>
      <w:r w:rsidR="00614D5F" w:rsidRPr="00E108B0">
        <w:rPr>
          <w:sz w:val="24"/>
          <w:szCs w:val="24"/>
        </w:rPr>
        <w:t>.</w:t>
      </w:r>
    </w:p>
    <w:p w14:paraId="1DAD4EEF" w14:textId="77777777" w:rsidR="00614D5F" w:rsidRPr="00E108B0" w:rsidRDefault="00614D5F" w:rsidP="00710A62">
      <w:pPr>
        <w:ind w:right="-24"/>
        <w:jc w:val="both"/>
        <w:outlineLvl w:val="0"/>
        <w:rPr>
          <w:sz w:val="24"/>
          <w:szCs w:val="24"/>
        </w:rPr>
      </w:pPr>
    </w:p>
    <w:p w14:paraId="1CB9F461" w14:textId="77777777" w:rsidR="00710A62" w:rsidRPr="00E108B0" w:rsidRDefault="00710A62" w:rsidP="00710A62">
      <w:pPr>
        <w:ind w:right="-24"/>
        <w:jc w:val="both"/>
        <w:outlineLvl w:val="0"/>
        <w:rPr>
          <w:sz w:val="24"/>
          <w:szCs w:val="24"/>
        </w:rPr>
      </w:pPr>
      <w:r w:rsidRPr="00E108B0">
        <w:rPr>
          <w:b/>
          <w:sz w:val="24"/>
          <w:szCs w:val="24"/>
        </w:rPr>
        <w:t>Parágrafo 2°.</w:t>
      </w:r>
      <w:r w:rsidRPr="00E108B0">
        <w:rPr>
          <w:sz w:val="24"/>
          <w:szCs w:val="24"/>
        </w:rPr>
        <w:t xml:space="preserve"> El responsable del manejo de la </w:t>
      </w:r>
      <w:r w:rsidR="00192D4D">
        <w:rPr>
          <w:sz w:val="24"/>
          <w:szCs w:val="24"/>
        </w:rPr>
        <w:t>C</w:t>
      </w:r>
      <w:r w:rsidRPr="00E108B0">
        <w:rPr>
          <w:sz w:val="24"/>
          <w:szCs w:val="24"/>
        </w:rPr>
        <w:t xml:space="preserve">aja </w:t>
      </w:r>
      <w:r w:rsidR="00192D4D">
        <w:rPr>
          <w:sz w:val="24"/>
          <w:szCs w:val="24"/>
        </w:rPr>
        <w:t>M</w:t>
      </w:r>
      <w:r w:rsidRPr="00E108B0">
        <w:rPr>
          <w:sz w:val="24"/>
          <w:szCs w:val="24"/>
        </w:rPr>
        <w:t xml:space="preserve">enor de la Unidad Administrativa Especial de Catastro Distrital deberá cumplir con las obligaciones, procedimientos y demás disposiciones consagradas en el </w:t>
      </w:r>
      <w:r w:rsidRPr="00E93CC8">
        <w:rPr>
          <w:sz w:val="24"/>
          <w:szCs w:val="24"/>
        </w:rPr>
        <w:t xml:space="preserve">artículo </w:t>
      </w:r>
      <w:r w:rsidR="00C43B0C" w:rsidRPr="00E93CC8">
        <w:rPr>
          <w:sz w:val="24"/>
          <w:szCs w:val="24"/>
        </w:rPr>
        <w:t xml:space="preserve">décimo </w:t>
      </w:r>
      <w:r w:rsidR="00130B9D">
        <w:rPr>
          <w:sz w:val="24"/>
          <w:szCs w:val="24"/>
        </w:rPr>
        <w:t>tercero</w:t>
      </w:r>
      <w:r w:rsidR="00C43B0C" w:rsidRPr="00E108B0">
        <w:rPr>
          <w:sz w:val="24"/>
          <w:szCs w:val="24"/>
        </w:rPr>
        <w:t xml:space="preserve"> </w:t>
      </w:r>
      <w:r w:rsidRPr="00E108B0">
        <w:rPr>
          <w:sz w:val="24"/>
          <w:szCs w:val="24"/>
        </w:rPr>
        <w:t xml:space="preserve">de la presente </w:t>
      </w:r>
      <w:r w:rsidR="007562FB" w:rsidRPr="00E108B0">
        <w:rPr>
          <w:sz w:val="24"/>
          <w:szCs w:val="24"/>
        </w:rPr>
        <w:t>r</w:t>
      </w:r>
      <w:r w:rsidRPr="00E108B0">
        <w:rPr>
          <w:sz w:val="24"/>
          <w:szCs w:val="24"/>
        </w:rPr>
        <w:t>esolución y estar amparado por una póliza de manejo ante una entidad aseguradora debidamente reconocida por el Estado, por el 100% de</w:t>
      </w:r>
      <w:r w:rsidR="00E93CC8">
        <w:rPr>
          <w:sz w:val="24"/>
          <w:szCs w:val="24"/>
        </w:rPr>
        <w:t>l</w:t>
      </w:r>
      <w:r w:rsidRPr="00E108B0">
        <w:rPr>
          <w:sz w:val="24"/>
          <w:szCs w:val="24"/>
        </w:rPr>
        <w:t xml:space="preserve"> monto del fondo de la </w:t>
      </w:r>
      <w:r w:rsidR="00192D4D">
        <w:rPr>
          <w:sz w:val="24"/>
          <w:szCs w:val="24"/>
        </w:rPr>
        <w:t>C</w:t>
      </w:r>
      <w:r w:rsidRPr="00E108B0">
        <w:rPr>
          <w:sz w:val="24"/>
          <w:szCs w:val="24"/>
        </w:rPr>
        <w:t xml:space="preserve">aja </w:t>
      </w:r>
      <w:r w:rsidR="00192D4D">
        <w:rPr>
          <w:sz w:val="24"/>
          <w:szCs w:val="24"/>
        </w:rPr>
        <w:t>M</w:t>
      </w:r>
      <w:r w:rsidRPr="00E108B0">
        <w:rPr>
          <w:sz w:val="24"/>
          <w:szCs w:val="24"/>
        </w:rPr>
        <w:t>enor.</w:t>
      </w:r>
    </w:p>
    <w:p w14:paraId="24E0E0A4" w14:textId="77777777" w:rsidR="00710A62" w:rsidRPr="00E108B0" w:rsidRDefault="00710A62" w:rsidP="00710A62">
      <w:pPr>
        <w:ind w:right="-24"/>
        <w:jc w:val="both"/>
        <w:outlineLvl w:val="0"/>
        <w:rPr>
          <w:sz w:val="24"/>
          <w:szCs w:val="24"/>
        </w:rPr>
      </w:pPr>
    </w:p>
    <w:p w14:paraId="6216BE48" w14:textId="4829C7EB" w:rsidR="00710A62" w:rsidRDefault="00710A62" w:rsidP="00710A62">
      <w:pPr>
        <w:ind w:right="-24"/>
        <w:jc w:val="both"/>
        <w:outlineLvl w:val="0"/>
        <w:rPr>
          <w:sz w:val="24"/>
          <w:szCs w:val="24"/>
        </w:rPr>
      </w:pPr>
      <w:r w:rsidRPr="00E108B0">
        <w:rPr>
          <w:b/>
          <w:sz w:val="24"/>
          <w:szCs w:val="24"/>
        </w:rPr>
        <w:t>Parágrafo 3°.</w:t>
      </w:r>
      <w:r w:rsidRPr="00E108B0">
        <w:rPr>
          <w:sz w:val="24"/>
          <w:szCs w:val="24"/>
        </w:rPr>
        <w:t xml:space="preserve"> Tanto el ordenador del gasto como el responsable del manejo de la </w:t>
      </w:r>
      <w:r w:rsidR="00192D4D">
        <w:rPr>
          <w:sz w:val="24"/>
          <w:szCs w:val="24"/>
        </w:rPr>
        <w:t>C</w:t>
      </w:r>
      <w:r w:rsidRPr="00E108B0">
        <w:rPr>
          <w:sz w:val="24"/>
          <w:szCs w:val="24"/>
        </w:rPr>
        <w:t xml:space="preserve">aja </w:t>
      </w:r>
      <w:r w:rsidR="00192D4D">
        <w:rPr>
          <w:sz w:val="24"/>
          <w:szCs w:val="24"/>
        </w:rPr>
        <w:t>M</w:t>
      </w:r>
      <w:r w:rsidRPr="00E108B0">
        <w:rPr>
          <w:sz w:val="24"/>
          <w:szCs w:val="24"/>
        </w:rPr>
        <w:t>enor y el de la custodia de los valores responderán disciplinaria, civil, tributaria y penalmente de las acciones y omisiones resultantes de sus actuaciones respecto a la administración de estos fondos.</w:t>
      </w:r>
    </w:p>
    <w:p w14:paraId="05E7625C" w14:textId="18B50AB0" w:rsidR="00F067D3" w:rsidRDefault="00F067D3" w:rsidP="00710A62">
      <w:pPr>
        <w:ind w:right="-24"/>
        <w:jc w:val="both"/>
        <w:outlineLvl w:val="0"/>
        <w:rPr>
          <w:sz w:val="24"/>
          <w:szCs w:val="24"/>
        </w:rPr>
      </w:pPr>
    </w:p>
    <w:p w14:paraId="7467BC4E" w14:textId="4AAFE948" w:rsidR="00F067D3" w:rsidRDefault="00F067D3" w:rsidP="00710A62">
      <w:pPr>
        <w:ind w:right="-24"/>
        <w:jc w:val="both"/>
        <w:outlineLvl w:val="0"/>
        <w:rPr>
          <w:sz w:val="24"/>
          <w:szCs w:val="24"/>
        </w:rPr>
      </w:pPr>
    </w:p>
    <w:p w14:paraId="507E1979" w14:textId="0E88DFC3" w:rsidR="00F067D3" w:rsidRDefault="00F067D3" w:rsidP="00710A62">
      <w:pPr>
        <w:ind w:right="-24"/>
        <w:jc w:val="both"/>
        <w:outlineLvl w:val="0"/>
        <w:rPr>
          <w:sz w:val="24"/>
          <w:szCs w:val="24"/>
        </w:rPr>
      </w:pPr>
      <w:r w:rsidRPr="00E108B0">
        <w:rPr>
          <w:b/>
          <w:sz w:val="24"/>
          <w:szCs w:val="24"/>
        </w:rPr>
        <w:t>ARTÍCULO TERCERO</w:t>
      </w:r>
      <w:r w:rsidRPr="00E108B0">
        <w:rPr>
          <w:sz w:val="24"/>
          <w:szCs w:val="24"/>
        </w:rPr>
        <w:t xml:space="preserve">. Los gastos generados por la </w:t>
      </w:r>
      <w:r>
        <w:rPr>
          <w:sz w:val="24"/>
          <w:szCs w:val="24"/>
        </w:rPr>
        <w:t>C</w:t>
      </w:r>
      <w:r w:rsidRPr="00E108B0">
        <w:rPr>
          <w:sz w:val="24"/>
          <w:szCs w:val="24"/>
        </w:rPr>
        <w:t xml:space="preserve">aja </w:t>
      </w:r>
      <w:r>
        <w:rPr>
          <w:sz w:val="24"/>
          <w:szCs w:val="24"/>
        </w:rPr>
        <w:t>M</w:t>
      </w:r>
      <w:r w:rsidRPr="00E108B0">
        <w:rPr>
          <w:sz w:val="24"/>
          <w:szCs w:val="24"/>
        </w:rPr>
        <w:t xml:space="preserve">enor serán imputados presupuestalmente </w:t>
      </w:r>
      <w:r w:rsidRPr="009F1BF7">
        <w:rPr>
          <w:sz w:val="24"/>
          <w:szCs w:val="24"/>
        </w:rPr>
        <w:t>a los rubros y hasta los montos que se indican a continuación, según Certificado de Disponibilidad Presupuestal 112 del 16 de enero de 2020</w:t>
      </w:r>
      <w:r>
        <w:rPr>
          <w:sz w:val="24"/>
          <w:szCs w:val="24"/>
        </w:rPr>
        <w:t>.</w:t>
      </w:r>
    </w:p>
    <w:p w14:paraId="3AE57E2E" w14:textId="1B8C779F" w:rsidR="00F067D3" w:rsidRDefault="00F067D3" w:rsidP="00710A62">
      <w:pPr>
        <w:ind w:right="-24"/>
        <w:jc w:val="both"/>
        <w:outlineLvl w:val="0"/>
        <w:rPr>
          <w:sz w:val="24"/>
          <w:szCs w:val="24"/>
        </w:rPr>
      </w:pPr>
    </w:p>
    <w:p w14:paraId="4E583D95" w14:textId="77777777" w:rsidR="004B7667" w:rsidRDefault="004B7667" w:rsidP="00710A62">
      <w:pPr>
        <w:ind w:right="-24"/>
        <w:jc w:val="both"/>
        <w:outlineLvl w:val="0"/>
        <w:rPr>
          <w:sz w:val="24"/>
          <w:szCs w:val="24"/>
        </w:rPr>
      </w:pPr>
    </w:p>
    <w:p w14:paraId="5D064219" w14:textId="19E9CFB4" w:rsidR="004B7667" w:rsidRDefault="004B7667" w:rsidP="00710A62">
      <w:pPr>
        <w:ind w:right="-24"/>
        <w:jc w:val="both"/>
        <w:outlineLvl w:val="0"/>
        <w:rPr>
          <w:sz w:val="24"/>
          <w:szCs w:val="24"/>
        </w:rPr>
      </w:pPr>
      <w:r w:rsidRPr="00A54B23">
        <w:rPr>
          <w:noProof/>
          <w:lang w:val="es-CO" w:eastAsia="es-CO"/>
        </w:rPr>
        <w:lastRenderedPageBreak/>
        <w:drawing>
          <wp:inline distT="0" distB="0" distL="0" distR="0" wp14:anchorId="39D1DBAC" wp14:editId="6DCF38EC">
            <wp:extent cx="5972810" cy="3378835"/>
            <wp:effectExtent l="0" t="0" r="889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810" cy="3378835"/>
                    </a:xfrm>
                    <a:prstGeom prst="rect">
                      <a:avLst/>
                    </a:prstGeom>
                    <a:noFill/>
                    <a:ln>
                      <a:noFill/>
                    </a:ln>
                  </pic:spPr>
                </pic:pic>
              </a:graphicData>
            </a:graphic>
          </wp:inline>
        </w:drawing>
      </w:r>
    </w:p>
    <w:p w14:paraId="4F51038D" w14:textId="77777777" w:rsidR="004B7667" w:rsidRDefault="004B7667" w:rsidP="00710A62">
      <w:pPr>
        <w:ind w:right="-24"/>
        <w:jc w:val="both"/>
        <w:outlineLvl w:val="0"/>
        <w:rPr>
          <w:sz w:val="24"/>
          <w:szCs w:val="24"/>
        </w:rPr>
      </w:pPr>
    </w:p>
    <w:p w14:paraId="4C7C883C" w14:textId="77777777" w:rsidR="00F067D3" w:rsidRDefault="00F067D3" w:rsidP="00724F61">
      <w:pPr>
        <w:ind w:right="-24"/>
        <w:jc w:val="both"/>
        <w:outlineLvl w:val="0"/>
        <w:rPr>
          <w:b/>
          <w:sz w:val="24"/>
          <w:szCs w:val="24"/>
        </w:rPr>
      </w:pPr>
    </w:p>
    <w:p w14:paraId="252B687F" w14:textId="6280132B" w:rsidR="00724F61" w:rsidRPr="009F1BF7" w:rsidRDefault="00545D7D" w:rsidP="00724F61">
      <w:pPr>
        <w:ind w:right="-24"/>
        <w:jc w:val="both"/>
        <w:outlineLvl w:val="0"/>
        <w:rPr>
          <w:sz w:val="24"/>
          <w:szCs w:val="24"/>
        </w:rPr>
      </w:pPr>
      <w:r w:rsidRPr="00E108B0">
        <w:rPr>
          <w:b/>
          <w:sz w:val="24"/>
          <w:szCs w:val="24"/>
        </w:rPr>
        <w:t xml:space="preserve">ARTÍCULO </w:t>
      </w:r>
      <w:r w:rsidR="00710A62" w:rsidRPr="00E108B0">
        <w:rPr>
          <w:b/>
          <w:sz w:val="24"/>
          <w:szCs w:val="24"/>
        </w:rPr>
        <w:t>CUARTO</w:t>
      </w:r>
      <w:r w:rsidRPr="00E108B0">
        <w:rPr>
          <w:b/>
          <w:sz w:val="24"/>
          <w:szCs w:val="24"/>
        </w:rPr>
        <w:t>.</w:t>
      </w:r>
      <w:r w:rsidRPr="00E108B0">
        <w:rPr>
          <w:sz w:val="24"/>
          <w:szCs w:val="24"/>
        </w:rPr>
        <w:t xml:space="preserve"> </w:t>
      </w:r>
      <w:r w:rsidRPr="00C41EA7">
        <w:rPr>
          <w:b/>
          <w:sz w:val="24"/>
          <w:szCs w:val="24"/>
        </w:rPr>
        <w:t>Destinación</w:t>
      </w:r>
      <w:r w:rsidRPr="00C41EA7">
        <w:rPr>
          <w:sz w:val="24"/>
          <w:szCs w:val="24"/>
        </w:rPr>
        <w:t xml:space="preserve">. En atención a lo previsto en el artículo 4º del Decreto </w:t>
      </w:r>
      <w:r w:rsidR="00724F61">
        <w:rPr>
          <w:sz w:val="24"/>
          <w:szCs w:val="24"/>
        </w:rPr>
        <w:t>Distrital</w:t>
      </w:r>
      <w:r w:rsidRPr="00E108B0">
        <w:rPr>
          <w:sz w:val="24"/>
          <w:szCs w:val="24"/>
        </w:rPr>
        <w:t xml:space="preserve">061 del 2007, la </w:t>
      </w:r>
      <w:r w:rsidR="00724F61">
        <w:rPr>
          <w:sz w:val="24"/>
          <w:szCs w:val="24"/>
        </w:rPr>
        <w:t>C</w:t>
      </w:r>
      <w:r w:rsidRPr="00E108B0">
        <w:rPr>
          <w:sz w:val="24"/>
          <w:szCs w:val="24"/>
        </w:rPr>
        <w:t xml:space="preserve">aja </w:t>
      </w:r>
      <w:r w:rsidR="00724F61">
        <w:rPr>
          <w:sz w:val="24"/>
          <w:szCs w:val="24"/>
        </w:rPr>
        <w:t>M</w:t>
      </w:r>
      <w:r w:rsidRPr="00E108B0">
        <w:rPr>
          <w:sz w:val="24"/>
          <w:szCs w:val="24"/>
        </w:rPr>
        <w:t>enor será utilizada para sufragar gastos generales identificados y definidos en los conceptos del Presupuesto de Gastos Generales, que tengan carácter de urgentes, imprescindibles, inaplazables e imprevistos</w:t>
      </w:r>
      <w:r w:rsidR="00724F61">
        <w:rPr>
          <w:sz w:val="24"/>
          <w:szCs w:val="24"/>
        </w:rPr>
        <w:t>,</w:t>
      </w:r>
      <w:r w:rsidR="00724F61" w:rsidRPr="00724F61">
        <w:rPr>
          <w:sz w:val="24"/>
          <w:szCs w:val="24"/>
        </w:rPr>
        <w:t xml:space="preserve"> </w:t>
      </w:r>
      <w:r w:rsidR="00724F61" w:rsidRPr="009F1BF7">
        <w:rPr>
          <w:sz w:val="24"/>
          <w:szCs w:val="24"/>
        </w:rPr>
        <w:t xml:space="preserve">correspondiente a los rubros y hasta los montos que se indican </w:t>
      </w:r>
      <w:r w:rsidR="00724F61">
        <w:rPr>
          <w:sz w:val="24"/>
          <w:szCs w:val="24"/>
        </w:rPr>
        <w:t>en el</w:t>
      </w:r>
      <w:r w:rsidR="00724F61" w:rsidRPr="009F1BF7">
        <w:rPr>
          <w:sz w:val="24"/>
          <w:szCs w:val="24"/>
        </w:rPr>
        <w:t xml:space="preserve"> Certificado de Disponibilidad Presupuestal 112 del 16 de enero de 2020.</w:t>
      </w:r>
    </w:p>
    <w:p w14:paraId="0D5499B8" w14:textId="77777777" w:rsidR="00724F61" w:rsidRPr="00C41EA7" w:rsidRDefault="00724F61" w:rsidP="00724F61">
      <w:pPr>
        <w:ind w:right="-24"/>
        <w:jc w:val="both"/>
        <w:outlineLvl w:val="0"/>
        <w:rPr>
          <w:sz w:val="24"/>
          <w:szCs w:val="24"/>
        </w:rPr>
      </w:pPr>
    </w:p>
    <w:p w14:paraId="0199E98F" w14:textId="77777777" w:rsidR="00724F61" w:rsidRPr="00C41EA7" w:rsidRDefault="00724F61" w:rsidP="00724F61">
      <w:pPr>
        <w:ind w:right="-24"/>
        <w:jc w:val="both"/>
        <w:outlineLvl w:val="0"/>
        <w:rPr>
          <w:sz w:val="24"/>
          <w:szCs w:val="24"/>
        </w:rPr>
      </w:pPr>
      <w:r w:rsidRPr="00C41EA7">
        <w:rPr>
          <w:sz w:val="24"/>
          <w:szCs w:val="24"/>
        </w:rPr>
        <w:t>Parágrafo. Para efectuar gastos con cargo a la caja menor, tanto el ordenador del gasto como el responsable del manejo de la respectiva caja menor, deberán acatar las disposiciones en materia de austeridad del gasto.</w:t>
      </w:r>
    </w:p>
    <w:p w14:paraId="08A1D1E5" w14:textId="77777777" w:rsidR="00545D7D" w:rsidRPr="00E108B0" w:rsidRDefault="00545D7D" w:rsidP="00545D7D">
      <w:pPr>
        <w:ind w:right="-24"/>
        <w:jc w:val="both"/>
        <w:outlineLvl w:val="0"/>
        <w:rPr>
          <w:sz w:val="24"/>
          <w:szCs w:val="24"/>
        </w:rPr>
      </w:pPr>
    </w:p>
    <w:p w14:paraId="42FDE17C" w14:textId="77777777" w:rsidR="00545D7D" w:rsidRPr="00E108B0" w:rsidRDefault="00545D7D" w:rsidP="00545D7D">
      <w:pPr>
        <w:ind w:right="-24"/>
        <w:jc w:val="both"/>
        <w:outlineLvl w:val="0"/>
        <w:rPr>
          <w:sz w:val="24"/>
          <w:szCs w:val="24"/>
        </w:rPr>
      </w:pPr>
    </w:p>
    <w:p w14:paraId="20C0263B" w14:textId="77777777" w:rsidR="00545D7D" w:rsidRPr="00E108B0" w:rsidRDefault="00545D7D" w:rsidP="00545D7D">
      <w:pPr>
        <w:ind w:right="-24"/>
        <w:jc w:val="both"/>
        <w:outlineLvl w:val="0"/>
        <w:rPr>
          <w:sz w:val="24"/>
          <w:szCs w:val="24"/>
        </w:rPr>
      </w:pPr>
      <w:r w:rsidRPr="00E108B0">
        <w:rPr>
          <w:b/>
          <w:sz w:val="24"/>
          <w:szCs w:val="24"/>
        </w:rPr>
        <w:t xml:space="preserve">ARTÍCULO </w:t>
      </w:r>
      <w:r w:rsidR="00710A62" w:rsidRPr="00E108B0">
        <w:rPr>
          <w:b/>
          <w:sz w:val="24"/>
          <w:szCs w:val="24"/>
        </w:rPr>
        <w:t>QUINTO</w:t>
      </w:r>
      <w:r w:rsidRPr="00E108B0">
        <w:rPr>
          <w:b/>
          <w:sz w:val="24"/>
          <w:szCs w:val="24"/>
        </w:rPr>
        <w:t>.</w:t>
      </w:r>
      <w:r w:rsidRPr="00E108B0">
        <w:rPr>
          <w:sz w:val="24"/>
          <w:szCs w:val="24"/>
        </w:rPr>
        <w:t xml:space="preserve"> </w:t>
      </w:r>
      <w:r w:rsidRPr="00C41EA7">
        <w:rPr>
          <w:b/>
          <w:sz w:val="24"/>
          <w:szCs w:val="24"/>
        </w:rPr>
        <w:t>Prohibiciones</w:t>
      </w:r>
      <w:r w:rsidRPr="00C41EA7">
        <w:rPr>
          <w:sz w:val="24"/>
          <w:szCs w:val="24"/>
        </w:rPr>
        <w:t xml:space="preserve">. No se podrá realizar con los fondos de la </w:t>
      </w:r>
      <w:r w:rsidR="00724F61">
        <w:rPr>
          <w:sz w:val="24"/>
          <w:szCs w:val="24"/>
        </w:rPr>
        <w:t>C</w:t>
      </w:r>
      <w:r w:rsidRPr="00C41EA7">
        <w:rPr>
          <w:sz w:val="24"/>
          <w:szCs w:val="24"/>
        </w:rPr>
        <w:t xml:space="preserve">aja </w:t>
      </w:r>
      <w:r w:rsidR="00724F61">
        <w:rPr>
          <w:sz w:val="24"/>
          <w:szCs w:val="24"/>
        </w:rPr>
        <w:t>M</w:t>
      </w:r>
      <w:r w:rsidRPr="00C41EA7">
        <w:rPr>
          <w:sz w:val="24"/>
          <w:szCs w:val="24"/>
        </w:rPr>
        <w:t>enor las siguientes operaciones:</w:t>
      </w:r>
    </w:p>
    <w:p w14:paraId="06876EDE" w14:textId="77777777" w:rsidR="00545D7D" w:rsidRPr="00E108B0" w:rsidRDefault="00545D7D" w:rsidP="00545D7D">
      <w:pPr>
        <w:ind w:right="-24"/>
        <w:jc w:val="both"/>
        <w:outlineLvl w:val="0"/>
        <w:rPr>
          <w:sz w:val="24"/>
          <w:szCs w:val="24"/>
        </w:rPr>
      </w:pPr>
    </w:p>
    <w:p w14:paraId="14B4EE6D" w14:textId="77777777" w:rsidR="00545D7D" w:rsidRPr="00E108B0" w:rsidRDefault="00545D7D" w:rsidP="00545D7D">
      <w:pPr>
        <w:numPr>
          <w:ilvl w:val="0"/>
          <w:numId w:val="3"/>
        </w:numPr>
        <w:ind w:left="709" w:right="-23" w:hanging="283"/>
        <w:jc w:val="both"/>
        <w:outlineLvl w:val="0"/>
        <w:rPr>
          <w:sz w:val="24"/>
          <w:szCs w:val="24"/>
        </w:rPr>
      </w:pPr>
      <w:r w:rsidRPr="00E108B0">
        <w:rPr>
          <w:sz w:val="24"/>
          <w:szCs w:val="24"/>
        </w:rPr>
        <w:t>Adquirir elementos cuya existencia esté comprobada en almacenes o depósitos de la entidad.</w:t>
      </w:r>
    </w:p>
    <w:p w14:paraId="7C2B92C7" w14:textId="77777777" w:rsidR="00545D7D" w:rsidRPr="00E108B0" w:rsidRDefault="00545D7D" w:rsidP="00545D7D">
      <w:pPr>
        <w:numPr>
          <w:ilvl w:val="0"/>
          <w:numId w:val="3"/>
        </w:numPr>
        <w:ind w:left="709" w:right="-23" w:hanging="283"/>
        <w:jc w:val="both"/>
        <w:outlineLvl w:val="0"/>
        <w:rPr>
          <w:sz w:val="24"/>
          <w:szCs w:val="24"/>
        </w:rPr>
      </w:pPr>
      <w:r w:rsidRPr="00E108B0">
        <w:rPr>
          <w:sz w:val="24"/>
          <w:szCs w:val="24"/>
        </w:rPr>
        <w:lastRenderedPageBreak/>
        <w:t>Pagos de contratos.</w:t>
      </w:r>
    </w:p>
    <w:p w14:paraId="2EAACB90" w14:textId="77777777" w:rsidR="00545D7D" w:rsidRPr="00E108B0" w:rsidRDefault="00545D7D" w:rsidP="00545D7D">
      <w:pPr>
        <w:numPr>
          <w:ilvl w:val="0"/>
          <w:numId w:val="3"/>
        </w:numPr>
        <w:ind w:left="709" w:right="-23" w:hanging="283"/>
        <w:jc w:val="both"/>
        <w:outlineLvl w:val="0"/>
        <w:rPr>
          <w:sz w:val="24"/>
          <w:szCs w:val="24"/>
        </w:rPr>
      </w:pPr>
      <w:r w:rsidRPr="00E108B0">
        <w:rPr>
          <w:sz w:val="24"/>
          <w:szCs w:val="24"/>
        </w:rPr>
        <w:t>Fraccionar compras de un mismo elemento y/o servicio.</w:t>
      </w:r>
    </w:p>
    <w:p w14:paraId="6950231C" w14:textId="77777777" w:rsidR="00545D7D" w:rsidRPr="007571B3" w:rsidRDefault="00545D7D" w:rsidP="00545D7D">
      <w:pPr>
        <w:numPr>
          <w:ilvl w:val="0"/>
          <w:numId w:val="3"/>
        </w:numPr>
        <w:ind w:left="709" w:right="-23" w:hanging="283"/>
        <w:jc w:val="both"/>
        <w:outlineLvl w:val="0"/>
        <w:rPr>
          <w:sz w:val="24"/>
          <w:szCs w:val="24"/>
        </w:rPr>
      </w:pPr>
      <w:bookmarkStart w:id="0" w:name="_GoBack"/>
      <w:bookmarkEnd w:id="0"/>
      <w:r w:rsidRPr="007571B3">
        <w:rPr>
          <w:sz w:val="24"/>
          <w:szCs w:val="24"/>
        </w:rPr>
        <w:t>Realizar desembolsos para sufragar gastos con destino a dependencias diferentes a su propia Unidad.</w:t>
      </w:r>
    </w:p>
    <w:p w14:paraId="425FD42B" w14:textId="77777777" w:rsidR="00545D7D" w:rsidRPr="00E108B0" w:rsidRDefault="00545D7D" w:rsidP="00545D7D">
      <w:pPr>
        <w:numPr>
          <w:ilvl w:val="0"/>
          <w:numId w:val="3"/>
        </w:numPr>
        <w:ind w:left="709" w:right="-23" w:hanging="283"/>
        <w:jc w:val="both"/>
        <w:outlineLvl w:val="0"/>
        <w:rPr>
          <w:sz w:val="24"/>
          <w:szCs w:val="24"/>
        </w:rPr>
      </w:pPr>
      <w:r w:rsidRPr="00E108B0">
        <w:rPr>
          <w:sz w:val="24"/>
          <w:szCs w:val="24"/>
        </w:rPr>
        <w:t>Reconocer y pagar gastos por conceptos de servicios personales y las contribuciones que establece la ley sobre la nómina, cesantías y pensiones.</w:t>
      </w:r>
    </w:p>
    <w:p w14:paraId="715B5E25" w14:textId="77777777" w:rsidR="00545D7D" w:rsidRPr="00E108B0" w:rsidRDefault="00545D7D" w:rsidP="00545D7D">
      <w:pPr>
        <w:numPr>
          <w:ilvl w:val="0"/>
          <w:numId w:val="3"/>
        </w:numPr>
        <w:ind w:left="709" w:right="-23" w:hanging="283"/>
        <w:jc w:val="both"/>
        <w:outlineLvl w:val="0"/>
        <w:rPr>
          <w:sz w:val="24"/>
          <w:szCs w:val="24"/>
        </w:rPr>
      </w:pPr>
      <w:r w:rsidRPr="00E108B0">
        <w:rPr>
          <w:sz w:val="24"/>
          <w:szCs w:val="24"/>
        </w:rPr>
        <w:t>Cambiar cheques o efectuar préstamos.</w:t>
      </w:r>
    </w:p>
    <w:p w14:paraId="59379A31" w14:textId="77777777" w:rsidR="00545D7D" w:rsidRPr="00E108B0" w:rsidRDefault="00545D7D" w:rsidP="00545D7D">
      <w:pPr>
        <w:ind w:right="-24"/>
        <w:jc w:val="both"/>
        <w:outlineLvl w:val="0"/>
        <w:rPr>
          <w:b/>
          <w:sz w:val="24"/>
          <w:szCs w:val="24"/>
        </w:rPr>
      </w:pPr>
    </w:p>
    <w:p w14:paraId="4523213E" w14:textId="77777777" w:rsidR="00545D7D" w:rsidRPr="00E108B0" w:rsidRDefault="00545D7D" w:rsidP="00545D7D">
      <w:pPr>
        <w:ind w:right="-24"/>
        <w:jc w:val="both"/>
        <w:outlineLvl w:val="0"/>
        <w:rPr>
          <w:sz w:val="24"/>
          <w:szCs w:val="24"/>
        </w:rPr>
      </w:pPr>
      <w:r w:rsidRPr="00E108B0">
        <w:rPr>
          <w:b/>
          <w:sz w:val="24"/>
          <w:szCs w:val="24"/>
        </w:rPr>
        <w:t>PARÁGRAFO.</w:t>
      </w:r>
      <w:r w:rsidRPr="00E108B0">
        <w:rPr>
          <w:sz w:val="24"/>
          <w:szCs w:val="24"/>
        </w:rPr>
        <w:t xml:space="preserve"> Se exceptúan de estas prohibiciones los servicios personales que por concepto de honorarios se deben reconocer y pagar a los auxiliares de la justicia que actúan en los diferentes procesos judiciales, de cobro coactivo y administrativo, de conformidad con las competencias de las respectivas entidades establecidas para tal fin.</w:t>
      </w:r>
    </w:p>
    <w:p w14:paraId="6FBF2063" w14:textId="77777777" w:rsidR="00545D7D" w:rsidRPr="00E108B0" w:rsidRDefault="00545D7D" w:rsidP="00545D7D">
      <w:pPr>
        <w:ind w:right="-24"/>
        <w:jc w:val="both"/>
        <w:outlineLvl w:val="0"/>
        <w:rPr>
          <w:sz w:val="24"/>
          <w:szCs w:val="24"/>
        </w:rPr>
      </w:pPr>
    </w:p>
    <w:p w14:paraId="124A6024" w14:textId="77777777" w:rsidR="00545D7D" w:rsidRPr="00E108B0" w:rsidRDefault="00545D7D" w:rsidP="00545D7D">
      <w:pPr>
        <w:ind w:right="-24"/>
        <w:jc w:val="both"/>
        <w:outlineLvl w:val="0"/>
        <w:rPr>
          <w:sz w:val="24"/>
          <w:szCs w:val="24"/>
        </w:rPr>
      </w:pPr>
      <w:r w:rsidRPr="00E108B0">
        <w:rPr>
          <w:b/>
          <w:sz w:val="24"/>
          <w:szCs w:val="24"/>
        </w:rPr>
        <w:t xml:space="preserve">ARTÍCULO </w:t>
      </w:r>
      <w:r w:rsidR="00710A62" w:rsidRPr="00E108B0">
        <w:rPr>
          <w:b/>
          <w:sz w:val="24"/>
          <w:szCs w:val="24"/>
        </w:rPr>
        <w:t>SEXTO</w:t>
      </w:r>
      <w:r w:rsidRPr="00E108B0">
        <w:rPr>
          <w:b/>
          <w:sz w:val="24"/>
          <w:szCs w:val="24"/>
        </w:rPr>
        <w:t>.</w:t>
      </w:r>
      <w:r w:rsidRPr="00E108B0">
        <w:rPr>
          <w:sz w:val="24"/>
          <w:szCs w:val="24"/>
        </w:rPr>
        <w:t xml:space="preserve"> </w:t>
      </w:r>
      <w:r w:rsidRPr="00C41EA7">
        <w:rPr>
          <w:b/>
          <w:sz w:val="24"/>
          <w:szCs w:val="24"/>
        </w:rPr>
        <w:t>Cuantía de los gastos</w:t>
      </w:r>
      <w:r w:rsidRPr="00C41EA7">
        <w:rPr>
          <w:sz w:val="24"/>
          <w:szCs w:val="24"/>
        </w:rPr>
        <w:t>. Los gastos que se realicen en efectivo por caja menor, considerados individualmente, no podrán superar en cada operación la suma de dos salarios mínimos mensuales vigentes, y tampoco podrá efectuarse el fraccionamiento de las compras realizadas por medio de estos fondos para poder superar este mon</w:t>
      </w:r>
      <w:r w:rsidRPr="00E108B0">
        <w:rPr>
          <w:sz w:val="24"/>
          <w:szCs w:val="24"/>
        </w:rPr>
        <w:t>to.</w:t>
      </w:r>
    </w:p>
    <w:p w14:paraId="4A570764" w14:textId="77777777" w:rsidR="00545D7D" w:rsidRPr="00E108B0" w:rsidRDefault="00545D7D" w:rsidP="00545D7D">
      <w:pPr>
        <w:ind w:right="-24"/>
        <w:jc w:val="both"/>
        <w:outlineLvl w:val="0"/>
        <w:rPr>
          <w:sz w:val="24"/>
          <w:szCs w:val="24"/>
        </w:rPr>
      </w:pPr>
    </w:p>
    <w:p w14:paraId="07C357A8" w14:textId="77777777" w:rsidR="00545D7D" w:rsidRPr="00E108B0" w:rsidRDefault="00545D7D" w:rsidP="00545D7D">
      <w:pPr>
        <w:ind w:right="-24"/>
        <w:jc w:val="both"/>
        <w:outlineLvl w:val="0"/>
        <w:rPr>
          <w:sz w:val="24"/>
          <w:szCs w:val="24"/>
        </w:rPr>
      </w:pPr>
      <w:r w:rsidRPr="00E108B0">
        <w:rPr>
          <w:b/>
          <w:sz w:val="24"/>
          <w:szCs w:val="24"/>
        </w:rPr>
        <w:t xml:space="preserve">ARTÍCULO </w:t>
      </w:r>
      <w:r w:rsidR="00710A62" w:rsidRPr="00E108B0">
        <w:rPr>
          <w:b/>
          <w:sz w:val="24"/>
          <w:szCs w:val="24"/>
        </w:rPr>
        <w:t>SÉPTIMO</w:t>
      </w:r>
      <w:r w:rsidRPr="00E108B0">
        <w:rPr>
          <w:b/>
          <w:sz w:val="24"/>
          <w:szCs w:val="24"/>
        </w:rPr>
        <w:t>.</w:t>
      </w:r>
      <w:r w:rsidRPr="00E108B0">
        <w:rPr>
          <w:sz w:val="24"/>
          <w:szCs w:val="24"/>
        </w:rPr>
        <w:t xml:space="preserve"> El </w:t>
      </w:r>
      <w:r w:rsidR="00724F61">
        <w:rPr>
          <w:sz w:val="24"/>
          <w:szCs w:val="24"/>
        </w:rPr>
        <w:t>m</w:t>
      </w:r>
      <w:r w:rsidRPr="00E108B0">
        <w:rPr>
          <w:sz w:val="24"/>
          <w:szCs w:val="24"/>
        </w:rPr>
        <w:t xml:space="preserve">anejo de los dineros de la </w:t>
      </w:r>
      <w:r w:rsidR="00724F61">
        <w:rPr>
          <w:sz w:val="24"/>
          <w:szCs w:val="24"/>
        </w:rPr>
        <w:t>C</w:t>
      </w:r>
      <w:r w:rsidRPr="00E108B0">
        <w:rPr>
          <w:sz w:val="24"/>
          <w:szCs w:val="24"/>
        </w:rPr>
        <w:t xml:space="preserve">aja </w:t>
      </w:r>
      <w:r w:rsidR="00724F61">
        <w:rPr>
          <w:sz w:val="24"/>
          <w:szCs w:val="24"/>
        </w:rPr>
        <w:t>M</w:t>
      </w:r>
      <w:r w:rsidRPr="00E108B0">
        <w:rPr>
          <w:sz w:val="24"/>
          <w:szCs w:val="24"/>
        </w:rPr>
        <w:t>enor se hará a través de una cuenta corriente.</w:t>
      </w:r>
    </w:p>
    <w:p w14:paraId="6C0670B7" w14:textId="77777777" w:rsidR="00545D7D" w:rsidRPr="00E108B0" w:rsidRDefault="00545D7D" w:rsidP="00545D7D">
      <w:pPr>
        <w:ind w:right="-24"/>
        <w:jc w:val="both"/>
        <w:outlineLvl w:val="0"/>
        <w:rPr>
          <w:sz w:val="24"/>
          <w:szCs w:val="24"/>
        </w:rPr>
      </w:pPr>
    </w:p>
    <w:p w14:paraId="4E1F0E85" w14:textId="77777777" w:rsidR="00545D7D" w:rsidRPr="00E108B0" w:rsidRDefault="00545D7D" w:rsidP="00545D7D">
      <w:pPr>
        <w:ind w:right="-24"/>
        <w:jc w:val="both"/>
        <w:outlineLvl w:val="0"/>
        <w:rPr>
          <w:sz w:val="24"/>
          <w:szCs w:val="24"/>
        </w:rPr>
      </w:pPr>
      <w:r w:rsidRPr="00E108B0">
        <w:rPr>
          <w:b/>
          <w:sz w:val="24"/>
          <w:szCs w:val="24"/>
        </w:rPr>
        <w:t xml:space="preserve">PARÁGRAFO PRIMERO. </w:t>
      </w:r>
      <w:r w:rsidRPr="00E108B0">
        <w:rPr>
          <w:sz w:val="24"/>
          <w:szCs w:val="24"/>
        </w:rPr>
        <w:t>El funcionario responsable del manejo de ésta podrá mantener dinero en efectivo hasta una cuantía no superior a cinco (5) salarios mínimos mensuales legales vigentes.</w:t>
      </w:r>
    </w:p>
    <w:p w14:paraId="187CEFD7" w14:textId="77777777" w:rsidR="00545D7D" w:rsidRPr="00E108B0" w:rsidRDefault="00545D7D" w:rsidP="00545D7D">
      <w:pPr>
        <w:ind w:right="-24"/>
        <w:jc w:val="both"/>
        <w:outlineLvl w:val="0"/>
        <w:rPr>
          <w:sz w:val="24"/>
          <w:szCs w:val="24"/>
        </w:rPr>
      </w:pPr>
    </w:p>
    <w:p w14:paraId="0C09D7B0" w14:textId="77777777" w:rsidR="00545D7D" w:rsidRPr="00E108B0" w:rsidRDefault="00545D7D" w:rsidP="00545D7D">
      <w:pPr>
        <w:ind w:right="-24"/>
        <w:jc w:val="both"/>
        <w:outlineLvl w:val="0"/>
        <w:rPr>
          <w:sz w:val="24"/>
          <w:szCs w:val="24"/>
        </w:rPr>
      </w:pPr>
      <w:r w:rsidRPr="00E108B0">
        <w:rPr>
          <w:b/>
          <w:sz w:val="24"/>
          <w:szCs w:val="24"/>
        </w:rPr>
        <w:t>PARÁGRAFO SEGUNDO.</w:t>
      </w:r>
      <w:r w:rsidRPr="00E108B0">
        <w:rPr>
          <w:sz w:val="24"/>
          <w:szCs w:val="24"/>
        </w:rPr>
        <w:t xml:space="preserve"> Los gastos que se efectúen por caja menor considerados individualmente</w:t>
      </w:r>
      <w:r w:rsidR="00E465F4" w:rsidRPr="00E108B0">
        <w:rPr>
          <w:sz w:val="24"/>
          <w:szCs w:val="24"/>
        </w:rPr>
        <w:t xml:space="preserve"> y pagados en efectivo</w:t>
      </w:r>
      <w:r w:rsidRPr="00E108B0">
        <w:rPr>
          <w:sz w:val="24"/>
          <w:szCs w:val="24"/>
        </w:rPr>
        <w:t>, no podrán superar en cada operación el equivalente a dos</w:t>
      </w:r>
      <w:r w:rsidR="00DA1562" w:rsidRPr="00E108B0">
        <w:rPr>
          <w:sz w:val="24"/>
          <w:szCs w:val="24"/>
        </w:rPr>
        <w:t xml:space="preserve"> (2)</w:t>
      </w:r>
      <w:r w:rsidRPr="00E108B0">
        <w:rPr>
          <w:sz w:val="24"/>
          <w:szCs w:val="24"/>
        </w:rPr>
        <w:t xml:space="preserve"> salarios mínimos legales mensuales vigentes. Los pagos superiores a dos (2) salarios mínimos mensuales vigentes se harán </w:t>
      </w:r>
      <w:proofErr w:type="gramStart"/>
      <w:r w:rsidRPr="00E108B0">
        <w:rPr>
          <w:sz w:val="24"/>
          <w:szCs w:val="24"/>
        </w:rPr>
        <w:t>única</w:t>
      </w:r>
      <w:proofErr w:type="gramEnd"/>
      <w:r w:rsidRPr="00E108B0">
        <w:rPr>
          <w:sz w:val="24"/>
          <w:szCs w:val="24"/>
        </w:rPr>
        <w:t xml:space="preserve"> y exclusivamente por medio de cheque a nombre del proveedor.</w:t>
      </w:r>
    </w:p>
    <w:p w14:paraId="70A42079" w14:textId="77777777" w:rsidR="00545D7D" w:rsidRPr="00E108B0" w:rsidRDefault="00545D7D" w:rsidP="00545D7D">
      <w:pPr>
        <w:ind w:right="-24"/>
        <w:jc w:val="both"/>
        <w:outlineLvl w:val="0"/>
        <w:rPr>
          <w:sz w:val="24"/>
          <w:szCs w:val="24"/>
        </w:rPr>
      </w:pPr>
    </w:p>
    <w:p w14:paraId="637EC23C" w14:textId="77777777" w:rsidR="00545D7D" w:rsidRPr="00E108B0" w:rsidRDefault="00545D7D" w:rsidP="00545D7D">
      <w:pPr>
        <w:ind w:right="-24"/>
        <w:jc w:val="both"/>
        <w:outlineLvl w:val="0"/>
        <w:rPr>
          <w:sz w:val="24"/>
          <w:szCs w:val="24"/>
        </w:rPr>
      </w:pPr>
      <w:r w:rsidRPr="00E108B0">
        <w:rPr>
          <w:b/>
          <w:sz w:val="24"/>
          <w:szCs w:val="24"/>
        </w:rPr>
        <w:t xml:space="preserve">ARTÍCULO </w:t>
      </w:r>
      <w:r w:rsidR="00710A62" w:rsidRPr="00E108B0">
        <w:rPr>
          <w:b/>
          <w:sz w:val="24"/>
          <w:szCs w:val="24"/>
        </w:rPr>
        <w:t>OCTAVO</w:t>
      </w:r>
      <w:r w:rsidRPr="00E108B0">
        <w:rPr>
          <w:b/>
          <w:sz w:val="24"/>
          <w:szCs w:val="24"/>
        </w:rPr>
        <w:t>:</w:t>
      </w:r>
      <w:r w:rsidRPr="00E108B0">
        <w:rPr>
          <w:sz w:val="24"/>
          <w:szCs w:val="24"/>
        </w:rPr>
        <w:t xml:space="preserve"> El funcionario responsable de la </w:t>
      </w:r>
      <w:r w:rsidR="00724F61">
        <w:rPr>
          <w:sz w:val="24"/>
          <w:szCs w:val="24"/>
        </w:rPr>
        <w:t>C</w:t>
      </w:r>
      <w:r w:rsidRPr="00E108B0">
        <w:rPr>
          <w:sz w:val="24"/>
          <w:szCs w:val="24"/>
        </w:rPr>
        <w:t xml:space="preserve">aja </w:t>
      </w:r>
      <w:r w:rsidR="00724F61">
        <w:rPr>
          <w:sz w:val="24"/>
          <w:szCs w:val="24"/>
        </w:rPr>
        <w:t>M</w:t>
      </w:r>
      <w:r w:rsidRPr="00E108B0">
        <w:rPr>
          <w:sz w:val="24"/>
          <w:szCs w:val="24"/>
        </w:rPr>
        <w:t>enor procederá a la apertura de libros en donde se registren diariamente las operaciones que afecten la caja menor, indicando fecha, imputación presupuestal del gasto, concepto y valor, de acuerdo con los comprobantes que respalden cada operación.</w:t>
      </w:r>
    </w:p>
    <w:p w14:paraId="10EE5071" w14:textId="77777777" w:rsidR="00545D7D" w:rsidRPr="00E108B0" w:rsidRDefault="00545D7D" w:rsidP="00545D7D">
      <w:pPr>
        <w:ind w:right="-24"/>
        <w:jc w:val="both"/>
        <w:outlineLvl w:val="0"/>
        <w:rPr>
          <w:b/>
          <w:sz w:val="24"/>
          <w:szCs w:val="24"/>
        </w:rPr>
      </w:pPr>
    </w:p>
    <w:p w14:paraId="2190ADF5" w14:textId="77777777" w:rsidR="00545D7D" w:rsidRPr="00E108B0" w:rsidRDefault="00545D7D" w:rsidP="00545D7D">
      <w:pPr>
        <w:ind w:right="-24"/>
        <w:jc w:val="both"/>
        <w:outlineLvl w:val="0"/>
        <w:rPr>
          <w:sz w:val="24"/>
          <w:szCs w:val="24"/>
        </w:rPr>
      </w:pPr>
      <w:r w:rsidRPr="00E108B0">
        <w:rPr>
          <w:b/>
          <w:sz w:val="24"/>
          <w:szCs w:val="24"/>
        </w:rPr>
        <w:lastRenderedPageBreak/>
        <w:t xml:space="preserve">ARTÍCULO </w:t>
      </w:r>
      <w:r w:rsidR="00710A62" w:rsidRPr="00E108B0">
        <w:rPr>
          <w:b/>
          <w:sz w:val="24"/>
          <w:szCs w:val="24"/>
        </w:rPr>
        <w:t>NOVENO</w:t>
      </w:r>
      <w:r w:rsidRPr="00E108B0">
        <w:rPr>
          <w:b/>
          <w:sz w:val="24"/>
          <w:szCs w:val="24"/>
        </w:rPr>
        <w:t>.</w:t>
      </w:r>
      <w:r w:rsidRPr="00E108B0">
        <w:rPr>
          <w:sz w:val="24"/>
          <w:szCs w:val="24"/>
        </w:rPr>
        <w:t xml:space="preserve"> </w:t>
      </w:r>
      <w:r w:rsidRPr="00724F61">
        <w:rPr>
          <w:b/>
          <w:bCs/>
          <w:sz w:val="24"/>
          <w:szCs w:val="24"/>
        </w:rPr>
        <w:t>Requisitos para el reembolso.</w:t>
      </w:r>
      <w:r w:rsidRPr="00E108B0">
        <w:rPr>
          <w:sz w:val="24"/>
          <w:szCs w:val="24"/>
        </w:rPr>
        <w:t xml:space="preserve"> En la legalización de los gastos, para efectos del reembolso, se tendrá en cuenta el cumplimiento de los siguientes requisitos:</w:t>
      </w:r>
    </w:p>
    <w:p w14:paraId="466E5E9B" w14:textId="77777777" w:rsidR="00545D7D" w:rsidRPr="00E108B0" w:rsidRDefault="00545D7D" w:rsidP="00545D7D">
      <w:pPr>
        <w:ind w:right="-24"/>
        <w:jc w:val="both"/>
        <w:outlineLvl w:val="0"/>
        <w:rPr>
          <w:sz w:val="24"/>
          <w:szCs w:val="24"/>
        </w:rPr>
      </w:pPr>
    </w:p>
    <w:p w14:paraId="1330288B" w14:textId="77777777" w:rsidR="00545D7D" w:rsidRPr="00E108B0" w:rsidRDefault="00545D7D" w:rsidP="00545D7D">
      <w:pPr>
        <w:numPr>
          <w:ilvl w:val="0"/>
          <w:numId w:val="4"/>
        </w:numPr>
        <w:ind w:right="-23"/>
        <w:jc w:val="both"/>
        <w:outlineLvl w:val="0"/>
        <w:rPr>
          <w:sz w:val="24"/>
          <w:szCs w:val="24"/>
        </w:rPr>
      </w:pPr>
      <w:r w:rsidRPr="00E108B0">
        <w:rPr>
          <w:sz w:val="24"/>
          <w:szCs w:val="24"/>
        </w:rPr>
        <w:t>Que los gastos se refieran al objeto y funciones de la entidad y se ejecuten estrictamente, conforme al fin para el cual fueron programadas las apropiaciones de los rubros presupuestales.</w:t>
      </w:r>
    </w:p>
    <w:p w14:paraId="399013DE" w14:textId="77777777" w:rsidR="00545D7D" w:rsidRPr="00E108B0" w:rsidRDefault="00545D7D" w:rsidP="00545D7D">
      <w:pPr>
        <w:numPr>
          <w:ilvl w:val="0"/>
          <w:numId w:val="4"/>
        </w:numPr>
        <w:ind w:right="-23"/>
        <w:jc w:val="both"/>
        <w:outlineLvl w:val="0"/>
        <w:rPr>
          <w:sz w:val="24"/>
          <w:szCs w:val="24"/>
        </w:rPr>
      </w:pPr>
      <w:r w:rsidRPr="00E108B0">
        <w:rPr>
          <w:sz w:val="24"/>
          <w:szCs w:val="24"/>
        </w:rPr>
        <w:t>Que los gastos estén agrupados por rubros presupuestales, bien sea en el comprobante de pago o en la relación anexa, y que correspondan a los autorizados en la resolución de constitución.</w:t>
      </w:r>
    </w:p>
    <w:p w14:paraId="67570E67" w14:textId="77777777" w:rsidR="00545D7D" w:rsidRPr="00E108B0" w:rsidRDefault="00545D7D" w:rsidP="00545D7D">
      <w:pPr>
        <w:numPr>
          <w:ilvl w:val="0"/>
          <w:numId w:val="4"/>
        </w:numPr>
        <w:ind w:right="-23"/>
        <w:jc w:val="both"/>
        <w:outlineLvl w:val="0"/>
        <w:rPr>
          <w:sz w:val="24"/>
          <w:szCs w:val="24"/>
        </w:rPr>
      </w:pPr>
      <w:r w:rsidRPr="00E108B0">
        <w:rPr>
          <w:sz w:val="24"/>
          <w:szCs w:val="24"/>
        </w:rPr>
        <w:t>Que los documentos presentados sean los originales, tengan el nombre o razón social, el número de documento de identidad o N.I.T., el objeto, la cuantía y se encuentren firmados por los acreedores en el caso que lo ameriten.</w:t>
      </w:r>
    </w:p>
    <w:p w14:paraId="11D06EB2" w14:textId="77777777" w:rsidR="00545D7D" w:rsidRPr="00E108B0" w:rsidRDefault="00545D7D" w:rsidP="00545D7D">
      <w:pPr>
        <w:numPr>
          <w:ilvl w:val="0"/>
          <w:numId w:val="4"/>
        </w:numPr>
        <w:ind w:right="-23"/>
        <w:jc w:val="both"/>
        <w:outlineLvl w:val="0"/>
        <w:rPr>
          <w:sz w:val="24"/>
          <w:szCs w:val="24"/>
        </w:rPr>
      </w:pPr>
      <w:r w:rsidRPr="00E108B0">
        <w:rPr>
          <w:sz w:val="24"/>
          <w:szCs w:val="24"/>
        </w:rPr>
        <w:t>Que la fecha del comprobante del gasto corresponda a la vigencia fiscal que se está legalizando.</w:t>
      </w:r>
    </w:p>
    <w:p w14:paraId="04335E03" w14:textId="77777777" w:rsidR="00545D7D" w:rsidRPr="00E108B0" w:rsidRDefault="00545D7D" w:rsidP="00545D7D">
      <w:pPr>
        <w:numPr>
          <w:ilvl w:val="0"/>
          <w:numId w:val="4"/>
        </w:numPr>
        <w:ind w:right="-23"/>
        <w:jc w:val="both"/>
        <w:outlineLvl w:val="0"/>
        <w:rPr>
          <w:sz w:val="24"/>
          <w:szCs w:val="24"/>
        </w:rPr>
      </w:pPr>
      <w:r w:rsidRPr="00E108B0">
        <w:rPr>
          <w:sz w:val="24"/>
          <w:szCs w:val="24"/>
        </w:rPr>
        <w:t xml:space="preserve">Que el gasto se haya efectuado después de haberse constituido o reembolsado la </w:t>
      </w:r>
      <w:r w:rsidR="00724F61">
        <w:rPr>
          <w:sz w:val="24"/>
          <w:szCs w:val="24"/>
        </w:rPr>
        <w:t>C</w:t>
      </w:r>
      <w:r w:rsidRPr="00E108B0">
        <w:rPr>
          <w:sz w:val="24"/>
          <w:szCs w:val="24"/>
        </w:rPr>
        <w:t xml:space="preserve">aja </w:t>
      </w:r>
      <w:r w:rsidR="00724F61">
        <w:rPr>
          <w:sz w:val="24"/>
          <w:szCs w:val="24"/>
        </w:rPr>
        <w:t>M</w:t>
      </w:r>
      <w:r w:rsidRPr="00E108B0">
        <w:rPr>
          <w:sz w:val="24"/>
          <w:szCs w:val="24"/>
        </w:rPr>
        <w:t>enor según el caso, excepto los gastos notariales y procesales, gastos de transporte por mensajería y por procesos de fiscalización y cobro.</w:t>
      </w:r>
    </w:p>
    <w:p w14:paraId="41AA472C" w14:textId="77777777" w:rsidR="00545D7D" w:rsidRPr="00E108B0" w:rsidRDefault="00545D7D" w:rsidP="00545D7D">
      <w:pPr>
        <w:numPr>
          <w:ilvl w:val="0"/>
          <w:numId w:val="4"/>
        </w:numPr>
        <w:ind w:right="-23"/>
        <w:jc w:val="both"/>
        <w:outlineLvl w:val="0"/>
        <w:rPr>
          <w:sz w:val="24"/>
          <w:szCs w:val="24"/>
        </w:rPr>
      </w:pPr>
      <w:r w:rsidRPr="00E108B0">
        <w:rPr>
          <w:sz w:val="24"/>
          <w:szCs w:val="24"/>
        </w:rPr>
        <w:t>Que se haya expedido la resolución de reconocimiento del gasto, teniendo en cuenta lo dispuesto en el artículo 87 del Estatuto Orgánico del Presupuesto.</w:t>
      </w:r>
    </w:p>
    <w:p w14:paraId="3C7931A9" w14:textId="77777777" w:rsidR="00545D7D" w:rsidRPr="00E108B0" w:rsidRDefault="00545D7D" w:rsidP="00545D7D">
      <w:pPr>
        <w:ind w:left="720" w:right="-23"/>
        <w:jc w:val="both"/>
        <w:outlineLvl w:val="0"/>
        <w:rPr>
          <w:sz w:val="24"/>
          <w:szCs w:val="24"/>
        </w:rPr>
      </w:pPr>
    </w:p>
    <w:p w14:paraId="1072EF99" w14:textId="77777777" w:rsidR="00545D7D" w:rsidRPr="00E108B0" w:rsidRDefault="00545D7D" w:rsidP="00545D7D">
      <w:pPr>
        <w:ind w:right="-24"/>
        <w:jc w:val="both"/>
        <w:outlineLvl w:val="0"/>
        <w:rPr>
          <w:sz w:val="24"/>
          <w:szCs w:val="24"/>
        </w:rPr>
      </w:pPr>
      <w:r w:rsidRPr="00E108B0">
        <w:rPr>
          <w:b/>
          <w:sz w:val="24"/>
          <w:szCs w:val="24"/>
        </w:rPr>
        <w:t xml:space="preserve">ARTÍCULO </w:t>
      </w:r>
      <w:r w:rsidR="00710A62" w:rsidRPr="00E108B0">
        <w:rPr>
          <w:b/>
          <w:sz w:val="24"/>
          <w:szCs w:val="24"/>
        </w:rPr>
        <w:t>DÉCIMO</w:t>
      </w:r>
      <w:r w:rsidRPr="00E108B0">
        <w:rPr>
          <w:sz w:val="24"/>
          <w:szCs w:val="24"/>
        </w:rPr>
        <w:t xml:space="preserve">. </w:t>
      </w:r>
      <w:r w:rsidRPr="00724F61">
        <w:rPr>
          <w:b/>
          <w:bCs/>
          <w:sz w:val="24"/>
          <w:szCs w:val="24"/>
        </w:rPr>
        <w:t>De las cuantías y fechas para la legalización y reembolso.</w:t>
      </w:r>
      <w:r w:rsidRPr="00E108B0">
        <w:rPr>
          <w:sz w:val="24"/>
          <w:szCs w:val="24"/>
        </w:rPr>
        <w:t xml:space="preserve"> Los reembolsos se harán mensualmente en la cuantía de los gastos realizados, sin exceder el monto previsto en el respectivo rubro presupuestal, ni del setenta por ciento (70%) del monto autorizado de algunos o de todos los valores de los rubros presupuestales afectados.</w:t>
      </w:r>
    </w:p>
    <w:p w14:paraId="245E73D6" w14:textId="77777777" w:rsidR="00545D7D" w:rsidRPr="00E108B0" w:rsidRDefault="00545D7D" w:rsidP="00545D7D">
      <w:pPr>
        <w:ind w:right="-24"/>
        <w:jc w:val="both"/>
        <w:outlineLvl w:val="0"/>
        <w:rPr>
          <w:sz w:val="24"/>
          <w:szCs w:val="24"/>
        </w:rPr>
      </w:pPr>
    </w:p>
    <w:p w14:paraId="568E9582" w14:textId="77777777" w:rsidR="00545D7D" w:rsidRPr="00E108B0" w:rsidRDefault="00545D7D" w:rsidP="00545D7D">
      <w:pPr>
        <w:ind w:right="-24"/>
        <w:jc w:val="both"/>
        <w:outlineLvl w:val="0"/>
        <w:rPr>
          <w:sz w:val="24"/>
          <w:szCs w:val="24"/>
        </w:rPr>
      </w:pPr>
      <w:r w:rsidRPr="00E108B0">
        <w:rPr>
          <w:b/>
          <w:sz w:val="24"/>
          <w:szCs w:val="24"/>
        </w:rPr>
        <w:t>ARTÍCULO DÉCIMO PRIMERO.</w:t>
      </w:r>
      <w:r w:rsidRPr="00E108B0">
        <w:rPr>
          <w:sz w:val="24"/>
          <w:szCs w:val="24"/>
        </w:rPr>
        <w:t xml:space="preserve"> Los cargos del ordenador del gasto y responsable del manejo de </w:t>
      </w:r>
      <w:smartTag w:uri="urn:schemas-microsoft-com:office:smarttags" w:element="PersonName">
        <w:smartTagPr>
          <w:attr w:name="ProductID" w:val="LA CAJA MENOR"/>
        </w:smartTagPr>
        <w:r w:rsidRPr="00E108B0">
          <w:rPr>
            <w:sz w:val="24"/>
            <w:szCs w:val="24"/>
          </w:rPr>
          <w:t>la Caja Menor</w:t>
        </w:r>
      </w:smartTag>
      <w:r w:rsidRPr="00E108B0">
        <w:rPr>
          <w:sz w:val="24"/>
          <w:szCs w:val="24"/>
        </w:rPr>
        <w:t xml:space="preserve"> de </w:t>
      </w:r>
      <w:smartTag w:uri="urn:schemas-microsoft-com:office:smarttags" w:element="PersonName">
        <w:smartTagPr>
          <w:attr w:name="ProductID" w:val="LA UNIDAD ADMINISTRATIVA"/>
        </w:smartTagPr>
        <w:r w:rsidRPr="00E108B0">
          <w:rPr>
            <w:sz w:val="24"/>
            <w:szCs w:val="24"/>
          </w:rPr>
          <w:t>la Unidad Administrativa</w:t>
        </w:r>
      </w:smartTag>
      <w:r w:rsidRPr="00E108B0">
        <w:rPr>
          <w:sz w:val="24"/>
          <w:szCs w:val="24"/>
        </w:rPr>
        <w:t xml:space="preserve"> Especial de Catastro Distrital antes enunciados, deberán estar amparados por la póliza global de manejo.</w:t>
      </w:r>
    </w:p>
    <w:p w14:paraId="370A81FB" w14:textId="77777777" w:rsidR="00545D7D" w:rsidRPr="00E108B0" w:rsidRDefault="00545D7D" w:rsidP="00545D7D">
      <w:pPr>
        <w:ind w:right="-24"/>
        <w:jc w:val="both"/>
        <w:outlineLvl w:val="0"/>
        <w:rPr>
          <w:sz w:val="24"/>
          <w:szCs w:val="24"/>
        </w:rPr>
      </w:pPr>
    </w:p>
    <w:p w14:paraId="29294749" w14:textId="77777777" w:rsidR="00887506" w:rsidRPr="00E108B0" w:rsidRDefault="00887506" w:rsidP="00545D7D">
      <w:pPr>
        <w:ind w:right="-24"/>
        <w:jc w:val="both"/>
        <w:outlineLvl w:val="0"/>
        <w:rPr>
          <w:b/>
          <w:sz w:val="24"/>
          <w:szCs w:val="24"/>
        </w:rPr>
      </w:pPr>
      <w:r w:rsidRPr="00C41EA7">
        <w:rPr>
          <w:b/>
          <w:sz w:val="24"/>
          <w:szCs w:val="24"/>
        </w:rPr>
        <w:t xml:space="preserve">ARTÍCULO DÉCIMO SEGUNDO. </w:t>
      </w:r>
      <w:r w:rsidRPr="00E108B0">
        <w:rPr>
          <w:b/>
          <w:sz w:val="24"/>
          <w:szCs w:val="24"/>
        </w:rPr>
        <w:t xml:space="preserve">Cambio de </w:t>
      </w:r>
      <w:r w:rsidR="00C43B0C" w:rsidRPr="00E108B0">
        <w:rPr>
          <w:b/>
          <w:sz w:val="24"/>
          <w:szCs w:val="24"/>
        </w:rPr>
        <w:t>responsable</w:t>
      </w:r>
      <w:r w:rsidRPr="00E108B0">
        <w:rPr>
          <w:sz w:val="24"/>
          <w:szCs w:val="24"/>
        </w:rPr>
        <w:t>. Cuando se cambie en forma definitiva el responsable del manejo de la Caja Menor, deberá hacerse una legalización efectuando el reembolso total de los gastos realizados con corte a la fecha del cambio.</w:t>
      </w:r>
      <w:r w:rsidRPr="00E108B0">
        <w:rPr>
          <w:b/>
          <w:sz w:val="24"/>
          <w:szCs w:val="24"/>
        </w:rPr>
        <w:t xml:space="preserve"> </w:t>
      </w:r>
    </w:p>
    <w:p w14:paraId="2FA091D7" w14:textId="77777777" w:rsidR="00887506" w:rsidRPr="00E108B0" w:rsidRDefault="00887506" w:rsidP="00887506">
      <w:pPr>
        <w:ind w:right="-24"/>
        <w:jc w:val="both"/>
        <w:outlineLvl w:val="0"/>
        <w:rPr>
          <w:b/>
          <w:sz w:val="24"/>
          <w:szCs w:val="24"/>
        </w:rPr>
      </w:pPr>
    </w:p>
    <w:p w14:paraId="3E07A22C" w14:textId="666C536D" w:rsidR="00887506" w:rsidRDefault="00545D7D" w:rsidP="00887506">
      <w:pPr>
        <w:ind w:right="-24"/>
        <w:jc w:val="both"/>
        <w:outlineLvl w:val="0"/>
        <w:rPr>
          <w:sz w:val="24"/>
          <w:szCs w:val="24"/>
        </w:rPr>
      </w:pPr>
      <w:r w:rsidRPr="00E108B0">
        <w:rPr>
          <w:b/>
          <w:sz w:val="24"/>
          <w:szCs w:val="24"/>
        </w:rPr>
        <w:t xml:space="preserve">PARÁGRAFO. </w:t>
      </w:r>
      <w:r w:rsidR="00887506" w:rsidRPr="00E108B0">
        <w:rPr>
          <w:sz w:val="24"/>
          <w:szCs w:val="24"/>
        </w:rPr>
        <w:t>Cuando el responsable de la Caja Menor se encuentre de vacaciones, incapacidad,</w:t>
      </w:r>
      <w:r w:rsidR="005B3BCB" w:rsidRPr="00E108B0">
        <w:rPr>
          <w:sz w:val="24"/>
          <w:szCs w:val="24"/>
        </w:rPr>
        <w:t xml:space="preserve"> licencia o comisión, se </w:t>
      </w:r>
      <w:r w:rsidR="00887506" w:rsidRPr="00E108B0">
        <w:rPr>
          <w:sz w:val="24"/>
          <w:szCs w:val="24"/>
        </w:rPr>
        <w:t>encargar</w:t>
      </w:r>
      <w:r w:rsidR="005B3BCB" w:rsidRPr="00E108B0">
        <w:rPr>
          <w:sz w:val="24"/>
          <w:szCs w:val="24"/>
        </w:rPr>
        <w:t>á de</w:t>
      </w:r>
      <w:r w:rsidR="00887506" w:rsidRPr="00E108B0">
        <w:rPr>
          <w:sz w:val="24"/>
          <w:szCs w:val="24"/>
        </w:rPr>
        <w:t xml:space="preserve"> su manejo temporal a</w:t>
      </w:r>
      <w:r w:rsidR="00C05ABE" w:rsidRPr="00E108B0">
        <w:rPr>
          <w:sz w:val="24"/>
          <w:szCs w:val="24"/>
        </w:rPr>
        <w:t xml:space="preserve">l Subgerente Administrativo y Financiero </w:t>
      </w:r>
      <w:r w:rsidR="00887506" w:rsidRPr="00E108B0">
        <w:rPr>
          <w:sz w:val="24"/>
          <w:szCs w:val="24"/>
        </w:rPr>
        <w:t xml:space="preserve">mientras subsista la situación administrativa, para lo cual solo se </w:t>
      </w:r>
      <w:r w:rsidR="00887506" w:rsidRPr="00E108B0">
        <w:rPr>
          <w:sz w:val="24"/>
          <w:szCs w:val="24"/>
        </w:rPr>
        <w:lastRenderedPageBreak/>
        <w:t xml:space="preserve">requiere la entrega de los fondos y documentos mediante arqueo, al recibo y a la entrega de </w:t>
      </w:r>
      <w:r w:rsidR="003F358D" w:rsidRPr="00E108B0">
        <w:rPr>
          <w:sz w:val="24"/>
          <w:szCs w:val="24"/>
        </w:rPr>
        <w:t>esta</w:t>
      </w:r>
      <w:r w:rsidR="00887506" w:rsidRPr="00E108B0">
        <w:rPr>
          <w:sz w:val="24"/>
          <w:szCs w:val="24"/>
        </w:rPr>
        <w:t>, lo que deberá constar en los documentos soportes.</w:t>
      </w:r>
    </w:p>
    <w:p w14:paraId="45E54D3F" w14:textId="77777777" w:rsidR="00C41EA7" w:rsidRDefault="00C41EA7" w:rsidP="00887506">
      <w:pPr>
        <w:ind w:right="-24"/>
        <w:jc w:val="both"/>
        <w:outlineLvl w:val="0"/>
        <w:rPr>
          <w:sz w:val="24"/>
          <w:szCs w:val="24"/>
        </w:rPr>
      </w:pPr>
    </w:p>
    <w:p w14:paraId="08D14CDF" w14:textId="77777777" w:rsidR="007D362A" w:rsidRPr="00E108B0" w:rsidRDefault="007D362A" w:rsidP="007D362A">
      <w:pPr>
        <w:ind w:right="-24"/>
        <w:jc w:val="both"/>
        <w:outlineLvl w:val="0"/>
        <w:rPr>
          <w:sz w:val="24"/>
          <w:szCs w:val="24"/>
        </w:rPr>
      </w:pPr>
      <w:r w:rsidRPr="00E108B0">
        <w:rPr>
          <w:b/>
          <w:sz w:val="24"/>
          <w:szCs w:val="24"/>
        </w:rPr>
        <w:t xml:space="preserve">ARTÍCULO DÉCIMO </w:t>
      </w:r>
      <w:r w:rsidR="00130B9D">
        <w:rPr>
          <w:b/>
          <w:sz w:val="24"/>
          <w:szCs w:val="24"/>
        </w:rPr>
        <w:t>TERCERO</w:t>
      </w:r>
      <w:r w:rsidRPr="00E108B0">
        <w:rPr>
          <w:b/>
          <w:sz w:val="24"/>
          <w:szCs w:val="24"/>
        </w:rPr>
        <w:t>.</w:t>
      </w:r>
      <w:r w:rsidRPr="00E108B0">
        <w:rPr>
          <w:sz w:val="24"/>
          <w:szCs w:val="24"/>
        </w:rPr>
        <w:t xml:space="preserve"> </w:t>
      </w:r>
      <w:r w:rsidRPr="00E108B0">
        <w:rPr>
          <w:b/>
          <w:sz w:val="24"/>
          <w:szCs w:val="24"/>
        </w:rPr>
        <w:t>Normas Aplicables</w:t>
      </w:r>
      <w:r w:rsidRPr="00E108B0">
        <w:rPr>
          <w:sz w:val="24"/>
          <w:szCs w:val="24"/>
        </w:rPr>
        <w:t>. El funcionamiento y manejo de esta caja menor debe sujetarse a lo dispuesto en la Directiva 01 de 2001, modificada por la Directiva Distrital 008 de 2007, aclarada por la Directiva 007 de 2008 expedida por el Alcalde Mayor de Bogotá, el Decreto Distrital 061 de 2007; la Resolución DDC-000001 del 12 de mayo de 2009, expedid</w:t>
      </w:r>
      <w:r w:rsidR="00614D5F" w:rsidRPr="00E108B0">
        <w:rPr>
          <w:sz w:val="24"/>
          <w:szCs w:val="24"/>
        </w:rPr>
        <w:t>a</w:t>
      </w:r>
      <w:r w:rsidRPr="00E108B0">
        <w:rPr>
          <w:sz w:val="24"/>
          <w:szCs w:val="24"/>
        </w:rPr>
        <w:t xml:space="preserve"> por el Contador General de Bogotá, D.C., y las demás disposiciones que se expidan sobre austeridad en el gasto público en el Distrito Capital.</w:t>
      </w:r>
    </w:p>
    <w:p w14:paraId="607EB876" w14:textId="77777777" w:rsidR="007D362A" w:rsidRPr="00E108B0" w:rsidRDefault="007D362A" w:rsidP="007D362A">
      <w:pPr>
        <w:ind w:right="-24"/>
        <w:jc w:val="both"/>
        <w:outlineLvl w:val="0"/>
        <w:rPr>
          <w:sz w:val="24"/>
          <w:szCs w:val="24"/>
        </w:rPr>
      </w:pPr>
    </w:p>
    <w:p w14:paraId="78778292" w14:textId="77777777" w:rsidR="004D0184" w:rsidRDefault="00614D5F" w:rsidP="007D362A">
      <w:pPr>
        <w:ind w:right="-24"/>
        <w:jc w:val="both"/>
        <w:outlineLvl w:val="0"/>
        <w:rPr>
          <w:sz w:val="24"/>
          <w:szCs w:val="24"/>
        </w:rPr>
      </w:pPr>
      <w:r w:rsidRPr="00E108B0">
        <w:rPr>
          <w:b/>
          <w:sz w:val="24"/>
          <w:szCs w:val="24"/>
        </w:rPr>
        <w:t xml:space="preserve">ARTÍCULO DÉCIMO </w:t>
      </w:r>
      <w:r w:rsidR="00130B9D">
        <w:rPr>
          <w:b/>
          <w:sz w:val="24"/>
          <w:szCs w:val="24"/>
        </w:rPr>
        <w:t>CUARTO</w:t>
      </w:r>
      <w:r w:rsidR="007D362A" w:rsidRPr="00E108B0">
        <w:rPr>
          <w:sz w:val="24"/>
          <w:szCs w:val="24"/>
        </w:rPr>
        <w:t xml:space="preserve">. </w:t>
      </w:r>
      <w:r w:rsidR="004D0184">
        <w:rPr>
          <w:sz w:val="24"/>
          <w:szCs w:val="24"/>
        </w:rPr>
        <w:t>Remitir copia de la presente resolución a la Secretaría Distrital de Hacienda, al Gerente Corporativo y a cada una de las Subgerencias y Jefaturas que conforman la Unidad Administrativa Especial de Catastro Distrital</w:t>
      </w:r>
    </w:p>
    <w:p w14:paraId="1BD916F9" w14:textId="77777777" w:rsidR="004D0184" w:rsidRDefault="004D0184" w:rsidP="007D362A">
      <w:pPr>
        <w:ind w:right="-24"/>
        <w:jc w:val="both"/>
        <w:outlineLvl w:val="0"/>
        <w:rPr>
          <w:sz w:val="24"/>
          <w:szCs w:val="24"/>
        </w:rPr>
      </w:pPr>
    </w:p>
    <w:p w14:paraId="725312B7" w14:textId="77777777" w:rsidR="007D362A" w:rsidRPr="00DB3786" w:rsidRDefault="004D0184" w:rsidP="007D362A">
      <w:pPr>
        <w:ind w:right="-24"/>
        <w:jc w:val="both"/>
        <w:outlineLvl w:val="0"/>
        <w:rPr>
          <w:sz w:val="24"/>
          <w:szCs w:val="24"/>
        </w:rPr>
      </w:pPr>
      <w:r w:rsidRPr="004D0184">
        <w:rPr>
          <w:b/>
          <w:bCs/>
          <w:sz w:val="24"/>
          <w:szCs w:val="24"/>
        </w:rPr>
        <w:t xml:space="preserve">ARTÍCULO DÉCIMO </w:t>
      </w:r>
      <w:r w:rsidR="00130B9D">
        <w:rPr>
          <w:b/>
          <w:bCs/>
          <w:sz w:val="24"/>
          <w:szCs w:val="24"/>
        </w:rPr>
        <w:t>QUINTO</w:t>
      </w:r>
      <w:r>
        <w:rPr>
          <w:b/>
          <w:bCs/>
          <w:sz w:val="24"/>
          <w:szCs w:val="24"/>
        </w:rPr>
        <w:t>.</w:t>
      </w:r>
      <w:r w:rsidRPr="004D0184">
        <w:rPr>
          <w:sz w:val="24"/>
          <w:szCs w:val="24"/>
        </w:rPr>
        <w:t xml:space="preserve"> </w:t>
      </w:r>
      <w:r w:rsidR="007D362A" w:rsidRPr="004D0184">
        <w:rPr>
          <w:b/>
          <w:bCs/>
          <w:sz w:val="24"/>
          <w:szCs w:val="24"/>
        </w:rPr>
        <w:t>Vigencia</w:t>
      </w:r>
      <w:r w:rsidR="007D362A" w:rsidRPr="00E108B0">
        <w:rPr>
          <w:sz w:val="24"/>
          <w:szCs w:val="24"/>
        </w:rPr>
        <w:t xml:space="preserve">. La presente Resolución rige a partir de la fecha de su publicación </w:t>
      </w:r>
      <w:r w:rsidR="00DB3786" w:rsidRPr="00DB3786">
        <w:rPr>
          <w:sz w:val="24"/>
          <w:szCs w:val="24"/>
        </w:rPr>
        <w:t>en el Registro Distrital</w:t>
      </w:r>
      <w:r w:rsidR="00DB3786">
        <w:rPr>
          <w:sz w:val="24"/>
          <w:szCs w:val="24"/>
        </w:rPr>
        <w:t xml:space="preserve"> </w:t>
      </w:r>
      <w:r w:rsidR="007D362A" w:rsidRPr="00DB3786">
        <w:rPr>
          <w:sz w:val="24"/>
          <w:szCs w:val="24"/>
        </w:rPr>
        <w:t>y deroga todas aquellas que le sean contrarias.</w:t>
      </w:r>
    </w:p>
    <w:p w14:paraId="7801E286" w14:textId="77777777" w:rsidR="00E108B0" w:rsidRPr="00E108B0" w:rsidRDefault="00E108B0" w:rsidP="007D362A">
      <w:pPr>
        <w:ind w:right="-24"/>
        <w:jc w:val="both"/>
        <w:outlineLvl w:val="0"/>
        <w:rPr>
          <w:sz w:val="24"/>
          <w:szCs w:val="24"/>
        </w:rPr>
      </w:pPr>
    </w:p>
    <w:p w14:paraId="7B5C2C2E" w14:textId="77777777" w:rsidR="00887506" w:rsidRPr="00C41EA7" w:rsidRDefault="00887506" w:rsidP="00C43B0C">
      <w:pPr>
        <w:ind w:right="-24"/>
        <w:jc w:val="center"/>
        <w:outlineLvl w:val="0"/>
        <w:rPr>
          <w:b/>
          <w:sz w:val="23"/>
          <w:szCs w:val="23"/>
        </w:rPr>
      </w:pPr>
    </w:p>
    <w:p w14:paraId="1A17EA82" w14:textId="77777777" w:rsidR="00887506" w:rsidRPr="00C41EA7" w:rsidRDefault="00887506" w:rsidP="00C41EA7">
      <w:pPr>
        <w:ind w:right="-24"/>
        <w:jc w:val="both"/>
        <w:outlineLvl w:val="0"/>
        <w:rPr>
          <w:b/>
          <w:sz w:val="23"/>
          <w:szCs w:val="23"/>
        </w:rPr>
      </w:pPr>
      <w:r w:rsidRPr="00C41EA7">
        <w:rPr>
          <w:b/>
          <w:sz w:val="23"/>
          <w:szCs w:val="23"/>
        </w:rPr>
        <w:t>PUBLÍQUESE, COMUNÍQUESE Y CÚMPLASE</w:t>
      </w:r>
    </w:p>
    <w:p w14:paraId="228C3234" w14:textId="77777777" w:rsidR="00887506" w:rsidRPr="00C41EA7" w:rsidRDefault="00887506" w:rsidP="00C43B0C">
      <w:pPr>
        <w:ind w:right="-24"/>
        <w:jc w:val="center"/>
        <w:outlineLvl w:val="0"/>
        <w:rPr>
          <w:sz w:val="23"/>
          <w:szCs w:val="23"/>
        </w:rPr>
      </w:pPr>
    </w:p>
    <w:p w14:paraId="776EB879" w14:textId="77777777" w:rsidR="00887506" w:rsidRPr="00E108B0" w:rsidRDefault="00887506" w:rsidP="00887506">
      <w:pPr>
        <w:ind w:right="-24"/>
        <w:jc w:val="both"/>
        <w:outlineLvl w:val="0"/>
        <w:rPr>
          <w:sz w:val="23"/>
          <w:szCs w:val="23"/>
        </w:rPr>
      </w:pPr>
      <w:r w:rsidRPr="00E108B0">
        <w:rPr>
          <w:sz w:val="23"/>
          <w:szCs w:val="23"/>
        </w:rPr>
        <w:t xml:space="preserve">Dada en Bogotá, D.C., a los </w:t>
      </w:r>
    </w:p>
    <w:p w14:paraId="6DA7F403" w14:textId="77777777" w:rsidR="00405C6A" w:rsidRPr="00E108B0" w:rsidRDefault="00405C6A" w:rsidP="00CB6CD1">
      <w:pPr>
        <w:ind w:right="53"/>
        <w:rPr>
          <w:sz w:val="23"/>
          <w:szCs w:val="23"/>
        </w:rPr>
      </w:pPr>
    </w:p>
    <w:p w14:paraId="117430FB" w14:textId="77777777" w:rsidR="00DE0ECA" w:rsidRPr="00E108B0" w:rsidRDefault="00DE0ECA" w:rsidP="00405C6A">
      <w:pPr>
        <w:ind w:right="53"/>
        <w:jc w:val="center"/>
        <w:rPr>
          <w:sz w:val="23"/>
          <w:szCs w:val="23"/>
        </w:rPr>
      </w:pPr>
    </w:p>
    <w:p w14:paraId="3187BF89" w14:textId="77777777" w:rsidR="00C86F50" w:rsidRPr="003F358D" w:rsidRDefault="00C86F50" w:rsidP="00405C6A">
      <w:pPr>
        <w:ind w:right="53"/>
        <w:jc w:val="center"/>
        <w:rPr>
          <w:sz w:val="23"/>
          <w:szCs w:val="23"/>
        </w:rPr>
      </w:pPr>
    </w:p>
    <w:p w14:paraId="3FCBC702" w14:textId="77777777" w:rsidR="00A54B23" w:rsidRPr="004D0184" w:rsidRDefault="00792AE2" w:rsidP="00DE0ECA">
      <w:pPr>
        <w:pStyle w:val="Piedepgina"/>
        <w:tabs>
          <w:tab w:val="num" w:pos="1800"/>
        </w:tabs>
        <w:jc w:val="center"/>
        <w:outlineLvl w:val="0"/>
        <w:rPr>
          <w:rFonts w:ascii="Times New Roman" w:hAnsi="Times New Roman" w:cs="Times New Roman"/>
          <w:b/>
          <w:bCs/>
          <w:smallCaps/>
          <w:sz w:val="23"/>
          <w:szCs w:val="23"/>
        </w:rPr>
      </w:pPr>
      <w:r w:rsidRPr="004D0184">
        <w:rPr>
          <w:rFonts w:ascii="Times New Roman" w:hAnsi="Times New Roman" w:cs="Times New Roman"/>
          <w:b/>
          <w:bCs/>
          <w:smallCaps/>
          <w:sz w:val="23"/>
          <w:szCs w:val="23"/>
        </w:rPr>
        <w:t>HENRY RODRÍGUEZ SOSA</w:t>
      </w:r>
    </w:p>
    <w:p w14:paraId="079E6236" w14:textId="77777777" w:rsidR="00405C6A" w:rsidRPr="004D0184" w:rsidRDefault="00913131" w:rsidP="00DE0ECA">
      <w:pPr>
        <w:pStyle w:val="Piedepgina"/>
        <w:tabs>
          <w:tab w:val="num" w:pos="1800"/>
        </w:tabs>
        <w:jc w:val="center"/>
        <w:outlineLvl w:val="0"/>
        <w:rPr>
          <w:rFonts w:ascii="Times New Roman" w:hAnsi="Times New Roman" w:cs="Times New Roman"/>
          <w:b/>
          <w:sz w:val="23"/>
          <w:szCs w:val="23"/>
        </w:rPr>
      </w:pPr>
      <w:r w:rsidRPr="00E108B0">
        <w:rPr>
          <w:rFonts w:ascii="Times New Roman" w:hAnsi="Times New Roman" w:cs="Times New Roman"/>
          <w:b/>
          <w:sz w:val="23"/>
          <w:szCs w:val="23"/>
          <w:lang w:val="es-ES"/>
        </w:rPr>
        <w:t xml:space="preserve"> </w:t>
      </w:r>
      <w:r w:rsidR="00792AE2" w:rsidRPr="004D0184">
        <w:rPr>
          <w:rFonts w:ascii="Times New Roman" w:hAnsi="Times New Roman" w:cs="Times New Roman"/>
          <w:b/>
          <w:smallCaps/>
          <w:sz w:val="23"/>
          <w:szCs w:val="23"/>
        </w:rPr>
        <w:t>DIRECTOR</w:t>
      </w:r>
    </w:p>
    <w:p w14:paraId="622A53DC" w14:textId="77777777" w:rsidR="00405C6A" w:rsidRPr="00E108B0" w:rsidRDefault="00405C6A" w:rsidP="00405C6A">
      <w:pPr>
        <w:ind w:right="53"/>
        <w:rPr>
          <w:sz w:val="16"/>
          <w:szCs w:val="16"/>
        </w:rPr>
      </w:pPr>
    </w:p>
    <w:p w14:paraId="0CDFF924" w14:textId="77777777" w:rsidR="00DE0ECA" w:rsidRPr="00E108B0" w:rsidRDefault="00DE0ECA" w:rsidP="00405C6A">
      <w:pPr>
        <w:ind w:right="53"/>
        <w:rPr>
          <w:sz w:val="16"/>
          <w:szCs w:val="16"/>
        </w:rPr>
      </w:pPr>
    </w:p>
    <w:p w14:paraId="076581DE" w14:textId="77777777" w:rsidR="007919F0" w:rsidRPr="00E108B0" w:rsidRDefault="00792AE2" w:rsidP="007919F0">
      <w:pPr>
        <w:tabs>
          <w:tab w:val="num" w:pos="1800"/>
          <w:tab w:val="center" w:pos="4252"/>
          <w:tab w:val="right" w:pos="8504"/>
        </w:tabs>
        <w:ind w:right="-93"/>
        <w:outlineLvl w:val="0"/>
        <w:rPr>
          <w:smallCaps/>
          <w:sz w:val="16"/>
          <w:szCs w:val="16"/>
          <w:lang w:val="es-ES_tradnl"/>
        </w:rPr>
      </w:pPr>
      <w:r w:rsidRPr="00E108B0">
        <w:rPr>
          <w:smallCaps/>
          <w:sz w:val="16"/>
          <w:szCs w:val="16"/>
          <w:lang w:val="es-ES_tradnl"/>
        </w:rPr>
        <w:t xml:space="preserve">Proyectó:   Luz Adriana Vallejo Vargas - Profesional Universitario </w:t>
      </w:r>
    </w:p>
    <w:p w14:paraId="5C33E66E" w14:textId="77777777" w:rsidR="007919F0" w:rsidRPr="00E108B0" w:rsidRDefault="00792AE2" w:rsidP="007919F0">
      <w:pPr>
        <w:tabs>
          <w:tab w:val="num" w:pos="1800"/>
          <w:tab w:val="center" w:pos="4252"/>
          <w:tab w:val="right" w:pos="8504"/>
        </w:tabs>
        <w:ind w:right="-93"/>
        <w:outlineLvl w:val="0"/>
        <w:rPr>
          <w:smallCaps/>
          <w:sz w:val="16"/>
          <w:szCs w:val="16"/>
          <w:lang w:val="es-ES_tradnl"/>
        </w:rPr>
      </w:pPr>
      <w:r w:rsidRPr="00E108B0">
        <w:rPr>
          <w:smallCaps/>
          <w:sz w:val="16"/>
          <w:szCs w:val="16"/>
          <w:lang w:val="es-ES_tradnl"/>
        </w:rPr>
        <w:t>Revisó:         Víctor Alonso Torres Poveda - Subgerente Administrativo Y Financiero</w:t>
      </w:r>
    </w:p>
    <w:p w14:paraId="4E1C006C" w14:textId="77777777" w:rsidR="007919F0" w:rsidRPr="00E108B0" w:rsidRDefault="00792AE2" w:rsidP="007919F0">
      <w:pPr>
        <w:tabs>
          <w:tab w:val="num" w:pos="1800"/>
          <w:tab w:val="center" w:pos="4252"/>
          <w:tab w:val="right" w:pos="8504"/>
        </w:tabs>
        <w:ind w:right="-93"/>
        <w:outlineLvl w:val="0"/>
        <w:rPr>
          <w:smallCaps/>
          <w:sz w:val="16"/>
          <w:szCs w:val="16"/>
          <w:lang w:val="es-ES_tradnl"/>
        </w:rPr>
      </w:pPr>
      <w:r w:rsidRPr="00E108B0">
        <w:rPr>
          <w:smallCaps/>
          <w:sz w:val="16"/>
          <w:szCs w:val="16"/>
          <w:lang w:val="es-ES_tradnl"/>
        </w:rPr>
        <w:t xml:space="preserve">                         </w:t>
      </w:r>
      <w:proofErr w:type="spellStart"/>
      <w:r w:rsidR="00614D5F" w:rsidRPr="00E108B0">
        <w:rPr>
          <w:smallCaps/>
          <w:sz w:val="16"/>
          <w:szCs w:val="16"/>
          <w:lang w:val="es-ES_tradnl"/>
        </w:rPr>
        <w:t>claudia</w:t>
      </w:r>
      <w:proofErr w:type="spellEnd"/>
      <w:r w:rsidR="00614D5F" w:rsidRPr="00E108B0">
        <w:rPr>
          <w:smallCaps/>
          <w:sz w:val="16"/>
          <w:szCs w:val="16"/>
          <w:lang w:val="es-ES_tradnl"/>
        </w:rPr>
        <w:t xml:space="preserve"> patricia torres </w:t>
      </w:r>
      <w:proofErr w:type="spellStart"/>
      <w:r w:rsidR="00614D5F" w:rsidRPr="00E108B0">
        <w:rPr>
          <w:smallCaps/>
          <w:sz w:val="16"/>
          <w:szCs w:val="16"/>
          <w:lang w:val="es-ES_tradnl"/>
        </w:rPr>
        <w:t>aguilar</w:t>
      </w:r>
      <w:proofErr w:type="spellEnd"/>
      <w:r w:rsidR="00614D5F" w:rsidRPr="00E108B0">
        <w:rPr>
          <w:smallCaps/>
          <w:sz w:val="16"/>
          <w:szCs w:val="16"/>
          <w:lang w:val="es-ES_tradnl"/>
        </w:rPr>
        <w:t xml:space="preserve"> </w:t>
      </w:r>
      <w:r w:rsidRPr="00E108B0">
        <w:rPr>
          <w:smallCaps/>
          <w:sz w:val="16"/>
          <w:szCs w:val="16"/>
          <w:lang w:val="es-ES_tradnl"/>
        </w:rPr>
        <w:t xml:space="preserve">- </w:t>
      </w:r>
      <w:r w:rsidR="00614D5F" w:rsidRPr="00E108B0">
        <w:rPr>
          <w:smallCaps/>
          <w:sz w:val="16"/>
          <w:szCs w:val="16"/>
          <w:lang w:val="es-ES_tradnl"/>
        </w:rPr>
        <w:t xml:space="preserve">profesional especializado </w:t>
      </w:r>
      <w:r w:rsidRPr="00E108B0">
        <w:rPr>
          <w:smallCaps/>
          <w:sz w:val="16"/>
          <w:szCs w:val="16"/>
          <w:lang w:val="es-ES_tradnl"/>
        </w:rPr>
        <w:t>Oficina Asesora Jurídica</w:t>
      </w:r>
    </w:p>
    <w:p w14:paraId="23490FBE" w14:textId="77777777" w:rsidR="007919F0" w:rsidRPr="00E108B0" w:rsidRDefault="00792AE2" w:rsidP="007919F0">
      <w:pPr>
        <w:tabs>
          <w:tab w:val="num" w:pos="1800"/>
          <w:tab w:val="center" w:pos="4252"/>
          <w:tab w:val="right" w:pos="8504"/>
        </w:tabs>
        <w:ind w:right="-93"/>
        <w:outlineLvl w:val="0"/>
        <w:rPr>
          <w:smallCaps/>
          <w:sz w:val="16"/>
          <w:szCs w:val="16"/>
          <w:lang w:val="es-ES_tradnl"/>
        </w:rPr>
      </w:pPr>
      <w:r w:rsidRPr="00E108B0">
        <w:rPr>
          <w:smallCaps/>
          <w:sz w:val="16"/>
          <w:szCs w:val="16"/>
          <w:lang w:val="es-ES_tradnl"/>
        </w:rPr>
        <w:t>Aprobó:       Manuel Ávila Olarte - Jefe Oficina Asesora Jurídica</w:t>
      </w:r>
    </w:p>
    <w:p w14:paraId="44EDC410" w14:textId="77777777" w:rsidR="00405C6A" w:rsidRPr="00E108B0" w:rsidRDefault="00792AE2" w:rsidP="007919F0">
      <w:pPr>
        <w:tabs>
          <w:tab w:val="num" w:pos="1800"/>
          <w:tab w:val="center" w:pos="4252"/>
          <w:tab w:val="right" w:pos="8504"/>
        </w:tabs>
        <w:ind w:right="-93"/>
        <w:outlineLvl w:val="0"/>
        <w:rPr>
          <w:smallCaps/>
          <w:sz w:val="16"/>
          <w:szCs w:val="16"/>
          <w:lang w:val="es-ES_tradnl"/>
        </w:rPr>
      </w:pPr>
      <w:r w:rsidRPr="00E108B0">
        <w:rPr>
          <w:smallCaps/>
          <w:sz w:val="16"/>
          <w:szCs w:val="16"/>
          <w:lang w:val="es-ES_tradnl"/>
        </w:rPr>
        <w:t xml:space="preserve">                         José Guillermo Del Rio Baena - Gerente De Gestión Corporativa</w:t>
      </w:r>
    </w:p>
    <w:sectPr w:rsidR="00405C6A" w:rsidRPr="00E108B0" w:rsidSect="00FA5B6E">
      <w:headerReference w:type="even" r:id="rId10"/>
      <w:headerReference w:type="default" r:id="rId11"/>
      <w:footerReference w:type="even" r:id="rId12"/>
      <w:footerReference w:type="default" r:id="rId13"/>
      <w:headerReference w:type="first" r:id="rId14"/>
      <w:footerReference w:type="first" r:id="rId15"/>
      <w:pgSz w:w="12242" w:h="15842" w:code="1"/>
      <w:pgMar w:top="3119" w:right="1418" w:bottom="851" w:left="1418" w:header="737" w:footer="257"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9C4DFD" w15:done="0"/>
  <w15:commentEx w15:paraId="4D3F28D8" w15:done="0"/>
  <w15:commentEx w15:paraId="797C41A2" w15:paraIdParent="4D3F28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9C4DFD" w16cid:durableId="21D53DC7"/>
  <w16cid:commentId w16cid:paraId="4D3F28D8" w16cid:durableId="21D53A32"/>
  <w16cid:commentId w16cid:paraId="797C41A2" w16cid:durableId="21D53E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FDC06" w14:textId="77777777" w:rsidR="00257218" w:rsidRDefault="00257218" w:rsidP="00FE2FDA">
      <w:r>
        <w:separator/>
      </w:r>
    </w:p>
  </w:endnote>
  <w:endnote w:type="continuationSeparator" w:id="0">
    <w:p w14:paraId="4BE81E28" w14:textId="77777777" w:rsidR="00257218" w:rsidRDefault="00257218" w:rsidP="00FE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42345" w14:textId="77777777" w:rsidR="00740397" w:rsidRDefault="002763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30</w:t>
    </w:r>
    <w:r>
      <w:rPr>
        <w:rStyle w:val="Nmerodepgina"/>
      </w:rPr>
      <w:fldChar w:fldCharType="end"/>
    </w:r>
  </w:p>
  <w:p w14:paraId="2659D327" w14:textId="77777777" w:rsidR="00740397" w:rsidRDefault="0025721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95652" w14:textId="77777777" w:rsidR="00FA5B6E" w:rsidRDefault="00FA5B6E" w:rsidP="00CA7FAE">
    <w:pPr>
      <w:pStyle w:val="Piedepgina"/>
      <w:ind w:right="360"/>
      <w:rPr>
        <w:rFonts w:ascii="Georgia" w:hAnsi="Georgia"/>
        <w:i/>
        <w:sz w:val="16"/>
        <w:szCs w:val="16"/>
      </w:rPr>
    </w:pPr>
    <w:r>
      <w:rPr>
        <w:noProof/>
        <w:lang w:val="es-CO" w:eastAsia="es-CO"/>
      </w:rPr>
      <w:drawing>
        <wp:inline distT="0" distB="0" distL="0" distR="0" wp14:anchorId="07F22146" wp14:editId="6EF3230A">
          <wp:extent cx="5971540" cy="1002030"/>
          <wp:effectExtent l="0" t="0" r="0" b="7620"/>
          <wp:docPr id="65" name="Imagen 65" descr="logo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1002030"/>
                  </a:xfrm>
                  <a:prstGeom prst="rect">
                    <a:avLst/>
                  </a:prstGeom>
                  <a:noFill/>
                  <a:ln>
                    <a:noFill/>
                  </a:ln>
                </pic:spPr>
              </pic:pic>
            </a:graphicData>
          </a:graphic>
        </wp:inline>
      </w:drawing>
    </w:r>
  </w:p>
  <w:p w14:paraId="45C13AF7" w14:textId="77777777" w:rsidR="00FA5B6E" w:rsidRPr="009F5CD1" w:rsidRDefault="00FA5B6E" w:rsidP="00CA7FAE">
    <w:pPr>
      <w:pStyle w:val="Piedepgina"/>
      <w:ind w:right="360"/>
      <w:rPr>
        <w:rFonts w:ascii="Georgia" w:hAnsi="Georgia"/>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8C1B5" w14:textId="77777777" w:rsidR="00FA5B6E" w:rsidRDefault="00FA5B6E" w:rsidP="00FA5B6E">
    <w:pPr>
      <w:pStyle w:val="Piedepgina"/>
      <w:jc w:val="center"/>
    </w:pPr>
    <w:r>
      <w:rPr>
        <w:noProof/>
        <w:lang w:val="es-CO" w:eastAsia="es-CO"/>
      </w:rPr>
      <w:drawing>
        <wp:inline distT="0" distB="0" distL="0" distR="0" wp14:anchorId="54CBD39A" wp14:editId="2A8199F5">
          <wp:extent cx="5971540" cy="1002030"/>
          <wp:effectExtent l="0" t="0" r="0" b="7620"/>
          <wp:docPr id="67" name="Imagen 67" descr="logo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1002030"/>
                  </a:xfrm>
                  <a:prstGeom prst="rect">
                    <a:avLst/>
                  </a:prstGeom>
                  <a:noFill/>
                  <a:ln>
                    <a:noFill/>
                  </a:ln>
                </pic:spPr>
              </pic:pic>
            </a:graphicData>
          </a:graphic>
        </wp:inline>
      </w:drawing>
    </w:r>
  </w:p>
  <w:p w14:paraId="31EBEAE9" w14:textId="77777777" w:rsidR="00FA5B6E" w:rsidRDefault="00FA5B6E" w:rsidP="00FA5B6E">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D61C3" w14:textId="77777777" w:rsidR="00257218" w:rsidRDefault="00257218" w:rsidP="00FE2FDA">
      <w:r>
        <w:separator/>
      </w:r>
    </w:p>
  </w:footnote>
  <w:footnote w:type="continuationSeparator" w:id="0">
    <w:p w14:paraId="33D65697" w14:textId="77777777" w:rsidR="00257218" w:rsidRDefault="00257218" w:rsidP="00FE2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37771" w14:textId="77777777" w:rsidR="00F07CE8" w:rsidRDefault="00F07CE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8C5DA" w14:textId="77777777" w:rsidR="00740397" w:rsidRPr="009932F2" w:rsidRDefault="00FA5B6E" w:rsidP="007A784B">
    <w:pPr>
      <w:pStyle w:val="Encabezado"/>
      <w:jc w:val="center"/>
      <w:rPr>
        <w:rFonts w:ascii="Times New Roman" w:hAnsi="Times New Roman" w:cs="Times New Roman"/>
        <w:noProof/>
        <w:sz w:val="22"/>
        <w:szCs w:val="22"/>
      </w:rPr>
    </w:pPr>
    <w:r>
      <w:rPr>
        <w:noProof/>
        <w:lang w:val="es-CO" w:eastAsia="es-CO"/>
      </w:rPr>
      <w:drawing>
        <wp:inline distT="0" distB="0" distL="0" distR="0" wp14:anchorId="7DEDC65A" wp14:editId="25DF70AB">
          <wp:extent cx="3315970" cy="691515"/>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5970" cy="691515"/>
                  </a:xfrm>
                  <a:prstGeom prst="rect">
                    <a:avLst/>
                  </a:prstGeom>
                  <a:noFill/>
                  <a:ln>
                    <a:noFill/>
                  </a:ln>
                </pic:spPr>
              </pic:pic>
            </a:graphicData>
          </a:graphic>
        </wp:inline>
      </w:drawing>
    </w:r>
  </w:p>
  <w:p w14:paraId="0E6B2792" w14:textId="77777777" w:rsidR="00740397" w:rsidRPr="009932F2" w:rsidRDefault="00257218" w:rsidP="007A784B">
    <w:pPr>
      <w:pStyle w:val="Textoindependiente"/>
      <w:widowControl/>
      <w:jc w:val="center"/>
      <w:rPr>
        <w:rFonts w:ascii="Times New Roman" w:hAnsi="Times New Roman" w:cs="Times New Roman"/>
        <w:b/>
      </w:rPr>
    </w:pPr>
  </w:p>
  <w:p w14:paraId="3FD9CAAE" w14:textId="77777777" w:rsidR="00740397" w:rsidRPr="00A52E04" w:rsidRDefault="00276361" w:rsidP="007A784B">
    <w:pPr>
      <w:pStyle w:val="Textoindependiente"/>
      <w:widowControl/>
      <w:jc w:val="center"/>
      <w:rPr>
        <w:rFonts w:ascii="Times New Roman" w:hAnsi="Times New Roman" w:cs="Times New Roman"/>
      </w:rPr>
    </w:pPr>
    <w:r w:rsidRPr="00A52E04">
      <w:rPr>
        <w:rFonts w:ascii="Times New Roman" w:hAnsi="Times New Roman" w:cs="Times New Roman"/>
        <w:bCs/>
      </w:rPr>
      <w:t xml:space="preserve">Continuación de la Resolución </w:t>
    </w:r>
    <w:r w:rsidR="0062272F" w:rsidRPr="0062272F">
      <w:rPr>
        <w:rFonts w:ascii="Times New Roman" w:hAnsi="Times New Roman" w:cs="Times New Roman"/>
        <w:bCs/>
      </w:rPr>
      <w:t>n.°</w:t>
    </w:r>
    <w:r w:rsidR="0062272F">
      <w:rPr>
        <w:rFonts w:ascii="Times New Roman" w:hAnsi="Times New Roman"/>
        <w:b/>
        <w:sz w:val="24"/>
        <w:szCs w:val="24"/>
      </w:rPr>
      <w:t xml:space="preserve"> </w:t>
    </w:r>
    <w:r w:rsidR="0062272F" w:rsidRPr="0047496C">
      <w:rPr>
        <w:rFonts w:ascii="Times New Roman" w:hAnsi="Times New Roman"/>
        <w:b/>
        <w:sz w:val="24"/>
        <w:szCs w:val="24"/>
      </w:rPr>
      <w:t xml:space="preserve">  </w:t>
    </w:r>
    <w:r w:rsidRPr="00A52E04">
      <w:rPr>
        <w:rFonts w:ascii="Times New Roman" w:hAnsi="Times New Roman" w:cs="Times New Roman"/>
        <w:bCs/>
      </w:rPr>
      <w:t xml:space="preserve">______________                                    </w:t>
    </w:r>
    <w:r w:rsidR="00062673">
      <w:rPr>
        <w:rFonts w:ascii="Times New Roman" w:hAnsi="Times New Roman" w:cs="Times New Roman"/>
        <w:bCs/>
      </w:rPr>
      <w:t xml:space="preserve">                             </w:t>
    </w:r>
    <w:r w:rsidRPr="00A52E04">
      <w:rPr>
        <w:rFonts w:ascii="Times New Roman" w:hAnsi="Times New Roman" w:cs="Times New Roman"/>
      </w:rPr>
      <w:t xml:space="preserve">Hoja </w:t>
    </w:r>
    <w:r w:rsidRPr="00A52E04">
      <w:rPr>
        <w:rFonts w:ascii="Times New Roman" w:hAnsi="Times New Roman" w:cs="Times New Roman"/>
      </w:rPr>
      <w:fldChar w:fldCharType="begin"/>
    </w:r>
    <w:r w:rsidRPr="00A52E04">
      <w:rPr>
        <w:rFonts w:ascii="Times New Roman" w:hAnsi="Times New Roman" w:cs="Times New Roman"/>
      </w:rPr>
      <w:instrText xml:space="preserve"> PAGE  \* Arabic  \* MERGEFORMAT </w:instrText>
    </w:r>
    <w:r w:rsidRPr="00A52E04">
      <w:rPr>
        <w:rFonts w:ascii="Times New Roman" w:hAnsi="Times New Roman" w:cs="Times New Roman"/>
      </w:rPr>
      <w:fldChar w:fldCharType="separate"/>
    </w:r>
    <w:r w:rsidR="007571B3">
      <w:rPr>
        <w:rFonts w:ascii="Times New Roman" w:hAnsi="Times New Roman" w:cs="Times New Roman"/>
        <w:noProof/>
      </w:rPr>
      <w:t>7</w:t>
    </w:r>
    <w:r w:rsidRPr="00A52E04">
      <w:rPr>
        <w:rFonts w:ascii="Times New Roman" w:hAnsi="Times New Roman" w:cs="Times New Roman"/>
      </w:rPr>
      <w:fldChar w:fldCharType="end"/>
    </w:r>
    <w:r w:rsidRPr="00A52E04">
      <w:rPr>
        <w:rFonts w:ascii="Times New Roman" w:hAnsi="Times New Roman" w:cs="Times New Roman"/>
      </w:rPr>
      <w:t xml:space="preserve"> de </w:t>
    </w:r>
    <w:r w:rsidRPr="00A52E04">
      <w:rPr>
        <w:rFonts w:ascii="Times New Roman" w:hAnsi="Times New Roman" w:cs="Times New Roman"/>
      </w:rPr>
      <w:fldChar w:fldCharType="begin"/>
    </w:r>
    <w:r w:rsidRPr="00A52E04">
      <w:rPr>
        <w:rFonts w:ascii="Times New Roman" w:hAnsi="Times New Roman" w:cs="Times New Roman"/>
      </w:rPr>
      <w:instrText xml:space="preserve"> NUMPAGES  \* Arabic  \* MERGEFORMAT </w:instrText>
    </w:r>
    <w:r w:rsidRPr="00A52E04">
      <w:rPr>
        <w:rFonts w:ascii="Times New Roman" w:hAnsi="Times New Roman" w:cs="Times New Roman"/>
      </w:rPr>
      <w:fldChar w:fldCharType="separate"/>
    </w:r>
    <w:r w:rsidR="007571B3">
      <w:rPr>
        <w:rFonts w:ascii="Times New Roman" w:hAnsi="Times New Roman" w:cs="Times New Roman"/>
        <w:noProof/>
      </w:rPr>
      <w:t>7</w:t>
    </w:r>
    <w:r w:rsidRPr="00A52E04">
      <w:rPr>
        <w:rFonts w:ascii="Times New Roman" w:hAnsi="Times New Roman" w:cs="Times New Roman"/>
      </w:rPr>
      <w:fldChar w:fldCharType="end"/>
    </w:r>
  </w:p>
  <w:p w14:paraId="2141495C" w14:textId="77777777" w:rsidR="00740397" w:rsidRPr="00C87657" w:rsidRDefault="00257218" w:rsidP="00AD6069">
    <w:pPr>
      <w:ind w:left="142"/>
      <w:jc w:val="center"/>
      <w:rPr>
        <w:b/>
        <w:bCs/>
        <w:i/>
        <w:iCs/>
        <w:sz w:val="24"/>
        <w:szCs w:val="24"/>
      </w:rPr>
    </w:pPr>
  </w:p>
  <w:p w14:paraId="60A80139" w14:textId="64C971A2" w:rsidR="003A343E" w:rsidRPr="00704971" w:rsidRDefault="003A343E" w:rsidP="003A343E">
    <w:pPr>
      <w:pStyle w:val="Encabezado"/>
      <w:tabs>
        <w:tab w:val="right" w:pos="9360"/>
      </w:tabs>
      <w:ind w:right="12"/>
      <w:jc w:val="center"/>
      <w:rPr>
        <w:rFonts w:ascii="Times New Roman" w:hAnsi="Times New Roman"/>
        <w:i/>
        <w:sz w:val="23"/>
        <w:szCs w:val="23"/>
      </w:rPr>
    </w:pPr>
    <w:r w:rsidRPr="00704971">
      <w:rPr>
        <w:rFonts w:ascii="Times New Roman" w:hAnsi="Times New Roman"/>
        <w:i/>
        <w:sz w:val="23"/>
        <w:szCs w:val="23"/>
      </w:rPr>
      <w:t xml:space="preserve">“Por la cual se constituye y establece el funcionamiento de la </w:t>
    </w:r>
    <w:r w:rsidR="00F07CE8">
      <w:rPr>
        <w:rFonts w:ascii="Times New Roman" w:hAnsi="Times New Roman"/>
        <w:i/>
        <w:sz w:val="23"/>
        <w:szCs w:val="23"/>
      </w:rPr>
      <w:t>C</w:t>
    </w:r>
    <w:r w:rsidRPr="00704971">
      <w:rPr>
        <w:rFonts w:ascii="Times New Roman" w:hAnsi="Times New Roman"/>
        <w:i/>
        <w:sz w:val="23"/>
        <w:szCs w:val="23"/>
      </w:rPr>
      <w:t xml:space="preserve">aja </w:t>
    </w:r>
    <w:r w:rsidR="00F07CE8">
      <w:rPr>
        <w:rFonts w:ascii="Times New Roman" w:hAnsi="Times New Roman"/>
        <w:i/>
        <w:sz w:val="23"/>
        <w:szCs w:val="23"/>
      </w:rPr>
      <w:t>M</w:t>
    </w:r>
    <w:r w:rsidRPr="00704971">
      <w:rPr>
        <w:rFonts w:ascii="Times New Roman" w:hAnsi="Times New Roman"/>
        <w:i/>
        <w:sz w:val="23"/>
        <w:szCs w:val="23"/>
      </w:rPr>
      <w:t>enor de la Unidad Administrativa Especial de Catastro Distrital para la vigencia fiscal del año 20</w:t>
    </w:r>
    <w:r w:rsidR="00792AE2">
      <w:rPr>
        <w:rFonts w:ascii="Times New Roman" w:hAnsi="Times New Roman"/>
        <w:i/>
        <w:sz w:val="23"/>
        <w:szCs w:val="23"/>
      </w:rPr>
      <w:t>20</w:t>
    </w:r>
    <w:r w:rsidRPr="00704971">
      <w:rPr>
        <w:rFonts w:ascii="Times New Roman" w:hAnsi="Times New Roman"/>
        <w:i/>
        <w:sz w:val="23"/>
        <w:szCs w:val="23"/>
      </w:rPr>
      <w:t>”.</w:t>
    </w:r>
  </w:p>
  <w:p w14:paraId="2843C764" w14:textId="77777777" w:rsidR="00212563" w:rsidRPr="0010511D" w:rsidRDefault="00B11CC3" w:rsidP="006304C2">
    <w:pPr>
      <w:tabs>
        <w:tab w:val="left" w:pos="6673"/>
      </w:tabs>
      <w:ind w:left="142"/>
      <w:rPr>
        <w:b/>
        <w:bCs/>
        <w:i/>
        <w:iCs/>
        <w:sz w:val="24"/>
        <w:szCs w:val="24"/>
      </w:rPr>
    </w:pPr>
    <w:r>
      <w:rPr>
        <w:b/>
        <w:bCs/>
        <w:i/>
        <w:iCs/>
        <w:sz w:val="24"/>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FA1B4" w14:textId="77777777" w:rsidR="00740397" w:rsidRPr="009932F2" w:rsidRDefault="00FA5B6E" w:rsidP="00FA5B6E">
    <w:pPr>
      <w:pStyle w:val="Encabezado"/>
      <w:jc w:val="center"/>
      <w:rPr>
        <w:rFonts w:ascii="Times New Roman" w:hAnsi="Times New Roman" w:cs="Times New Roman"/>
        <w:sz w:val="22"/>
        <w:szCs w:val="22"/>
      </w:rPr>
    </w:pPr>
    <w:r>
      <w:rPr>
        <w:noProof/>
        <w:lang w:val="es-CO" w:eastAsia="es-CO"/>
      </w:rPr>
      <w:drawing>
        <wp:inline distT="0" distB="0" distL="0" distR="0" wp14:anchorId="009421B6" wp14:editId="4DDDE5F5">
          <wp:extent cx="3315970" cy="691515"/>
          <wp:effectExtent l="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5970" cy="691515"/>
                  </a:xfrm>
                  <a:prstGeom prst="rect">
                    <a:avLst/>
                  </a:prstGeom>
                  <a:noFill/>
                  <a:ln>
                    <a:noFill/>
                  </a:ln>
                </pic:spPr>
              </pic:pic>
            </a:graphicData>
          </a:graphic>
        </wp:inline>
      </w:drawing>
    </w:r>
  </w:p>
  <w:p w14:paraId="251B431F" w14:textId="77777777" w:rsidR="00740397" w:rsidRPr="009932F2" w:rsidRDefault="00257218" w:rsidP="000614E5">
    <w:pPr>
      <w:pStyle w:val="Textoindependiente"/>
      <w:widowControl/>
      <w:jc w:val="center"/>
      <w:rPr>
        <w:rFonts w:ascii="Times New Roman" w:hAnsi="Times New Roman" w:cs="Times New Roman"/>
        <w:b/>
      </w:rPr>
    </w:pPr>
  </w:p>
  <w:p w14:paraId="21EAAFBD" w14:textId="77777777" w:rsidR="008363F6" w:rsidRDefault="008363F6" w:rsidP="008363F6">
    <w:pPr>
      <w:jc w:val="center"/>
      <w:rPr>
        <w:b/>
        <w:sz w:val="22"/>
        <w:szCs w:val="22"/>
      </w:rPr>
    </w:pPr>
  </w:p>
  <w:p w14:paraId="4364B755" w14:textId="77777777" w:rsidR="00405C6A" w:rsidRPr="00704971" w:rsidRDefault="00405C6A" w:rsidP="008363F6">
    <w:pPr>
      <w:jc w:val="center"/>
      <w:rPr>
        <w:b/>
        <w:sz w:val="23"/>
        <w:szCs w:val="23"/>
      </w:rPr>
    </w:pPr>
    <w:r w:rsidRPr="00704971">
      <w:rPr>
        <w:b/>
        <w:sz w:val="23"/>
        <w:szCs w:val="23"/>
      </w:rPr>
      <w:t>RESOLUCIÓN n.°</w:t>
    </w:r>
  </w:p>
  <w:p w14:paraId="09DA1146" w14:textId="77777777" w:rsidR="00405C6A" w:rsidRPr="00704971" w:rsidRDefault="00405C6A" w:rsidP="00405C6A">
    <w:pPr>
      <w:pStyle w:val="Encabezado"/>
      <w:tabs>
        <w:tab w:val="right" w:pos="9360"/>
      </w:tabs>
      <w:ind w:right="12"/>
      <w:jc w:val="center"/>
      <w:rPr>
        <w:rFonts w:ascii="Times New Roman" w:hAnsi="Times New Roman"/>
        <w:i/>
        <w:sz w:val="23"/>
        <w:szCs w:val="23"/>
      </w:rPr>
    </w:pPr>
  </w:p>
  <w:p w14:paraId="0DD5524C" w14:textId="1F19496B" w:rsidR="00405C6A" w:rsidRPr="00704971" w:rsidRDefault="00887506" w:rsidP="00405C6A">
    <w:pPr>
      <w:pStyle w:val="Encabezado"/>
      <w:tabs>
        <w:tab w:val="right" w:pos="9360"/>
      </w:tabs>
      <w:ind w:right="12"/>
      <w:jc w:val="center"/>
      <w:rPr>
        <w:rFonts w:ascii="Times New Roman" w:hAnsi="Times New Roman"/>
        <w:i/>
        <w:sz w:val="23"/>
        <w:szCs w:val="23"/>
      </w:rPr>
    </w:pPr>
    <w:r w:rsidRPr="00704971">
      <w:rPr>
        <w:rFonts w:ascii="Times New Roman" w:hAnsi="Times New Roman"/>
        <w:i/>
        <w:sz w:val="23"/>
        <w:szCs w:val="23"/>
      </w:rPr>
      <w:t xml:space="preserve">“Por la cual se constituye y establece el funcionamiento de la </w:t>
    </w:r>
    <w:r w:rsidR="00192D4D">
      <w:rPr>
        <w:rFonts w:ascii="Times New Roman" w:hAnsi="Times New Roman"/>
        <w:i/>
        <w:sz w:val="23"/>
        <w:szCs w:val="23"/>
      </w:rPr>
      <w:t>C</w:t>
    </w:r>
    <w:r w:rsidRPr="00704971">
      <w:rPr>
        <w:rFonts w:ascii="Times New Roman" w:hAnsi="Times New Roman"/>
        <w:i/>
        <w:sz w:val="23"/>
        <w:szCs w:val="23"/>
      </w:rPr>
      <w:t xml:space="preserve">aja </w:t>
    </w:r>
    <w:r w:rsidR="00192D4D">
      <w:rPr>
        <w:rFonts w:ascii="Times New Roman" w:hAnsi="Times New Roman"/>
        <w:i/>
        <w:sz w:val="23"/>
        <w:szCs w:val="23"/>
      </w:rPr>
      <w:t>M</w:t>
    </w:r>
    <w:r w:rsidRPr="00704971">
      <w:rPr>
        <w:rFonts w:ascii="Times New Roman" w:hAnsi="Times New Roman"/>
        <w:i/>
        <w:sz w:val="23"/>
        <w:szCs w:val="23"/>
      </w:rPr>
      <w:t>enor de la Unidad Administrativa Especial de Catastro Distrital para la vigencia fiscal del año 20</w:t>
    </w:r>
    <w:r w:rsidR="008F02F1">
      <w:rPr>
        <w:rFonts w:ascii="Times New Roman" w:hAnsi="Times New Roman"/>
        <w:i/>
        <w:sz w:val="23"/>
        <w:szCs w:val="23"/>
      </w:rPr>
      <w:t>20</w:t>
    </w:r>
    <w:r w:rsidRPr="00704971">
      <w:rPr>
        <w:rFonts w:ascii="Times New Roman" w:hAnsi="Times New Roman"/>
        <w:i/>
        <w:sz w:val="23"/>
        <w:szCs w:val="23"/>
      </w:rPr>
      <w:t>”.</w:t>
    </w:r>
  </w:p>
  <w:p w14:paraId="4BC2D300" w14:textId="77777777" w:rsidR="009D08F8" w:rsidRPr="00405C6A" w:rsidRDefault="009D08F8" w:rsidP="00405C6A">
    <w:pPr>
      <w:ind w:left="835" w:right="835"/>
      <w:jc w:val="center"/>
      <w:rPr>
        <w:b/>
        <w:bCs/>
        <w:i/>
        <w:iCs/>
        <w:sz w:val="24"/>
        <w:szCs w:val="24"/>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5FB6"/>
    <w:multiLevelType w:val="hybridMultilevel"/>
    <w:tmpl w:val="33C8CCB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334336"/>
    <w:multiLevelType w:val="hybridMultilevel"/>
    <w:tmpl w:val="33C2EE7A"/>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0517968"/>
    <w:multiLevelType w:val="hybridMultilevel"/>
    <w:tmpl w:val="68AAB22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DEF00C3"/>
    <w:multiLevelType w:val="hybridMultilevel"/>
    <w:tmpl w:val="68AAB22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udia Patricia Torres Aguilar">
    <w15:presenceInfo w15:providerId="AD" w15:userId="S::cptorres@catastrobogota.gov.co::f1c36d35-eab3-4471-a396-4173130e57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DA"/>
    <w:rsid w:val="000008B8"/>
    <w:rsid w:val="0000748A"/>
    <w:rsid w:val="00041406"/>
    <w:rsid w:val="00044981"/>
    <w:rsid w:val="00045BA7"/>
    <w:rsid w:val="00056488"/>
    <w:rsid w:val="00061690"/>
    <w:rsid w:val="00062673"/>
    <w:rsid w:val="000A4A33"/>
    <w:rsid w:val="000A57BF"/>
    <w:rsid w:val="000A6236"/>
    <w:rsid w:val="000B09C5"/>
    <w:rsid w:val="000C628D"/>
    <w:rsid w:val="000E0345"/>
    <w:rsid w:val="000F7CFB"/>
    <w:rsid w:val="0010511D"/>
    <w:rsid w:val="00130B9D"/>
    <w:rsid w:val="0013521C"/>
    <w:rsid w:val="00135E98"/>
    <w:rsid w:val="00141449"/>
    <w:rsid w:val="00150FCF"/>
    <w:rsid w:val="001528CB"/>
    <w:rsid w:val="001601D5"/>
    <w:rsid w:val="00186E84"/>
    <w:rsid w:val="00192D4D"/>
    <w:rsid w:val="001969EC"/>
    <w:rsid w:val="001A2CAB"/>
    <w:rsid w:val="001C02CB"/>
    <w:rsid w:val="001D37EC"/>
    <w:rsid w:val="001E46ED"/>
    <w:rsid w:val="001F31C6"/>
    <w:rsid w:val="0020635E"/>
    <w:rsid w:val="00212563"/>
    <w:rsid w:val="00224B32"/>
    <w:rsid w:val="0022540E"/>
    <w:rsid w:val="002302DD"/>
    <w:rsid w:val="00257218"/>
    <w:rsid w:val="00266ECC"/>
    <w:rsid w:val="00276361"/>
    <w:rsid w:val="00287507"/>
    <w:rsid w:val="00295334"/>
    <w:rsid w:val="002E237E"/>
    <w:rsid w:val="002F08B9"/>
    <w:rsid w:val="00363E90"/>
    <w:rsid w:val="00384A9E"/>
    <w:rsid w:val="00384ED3"/>
    <w:rsid w:val="00397D83"/>
    <w:rsid w:val="003A343E"/>
    <w:rsid w:val="003B2562"/>
    <w:rsid w:val="003B5151"/>
    <w:rsid w:val="003B6C84"/>
    <w:rsid w:val="003C2A22"/>
    <w:rsid w:val="003E3F6E"/>
    <w:rsid w:val="003F358D"/>
    <w:rsid w:val="00405C6A"/>
    <w:rsid w:val="00406501"/>
    <w:rsid w:val="0041487D"/>
    <w:rsid w:val="00433591"/>
    <w:rsid w:val="0043768F"/>
    <w:rsid w:val="0044046E"/>
    <w:rsid w:val="00452954"/>
    <w:rsid w:val="0046259E"/>
    <w:rsid w:val="004626D5"/>
    <w:rsid w:val="00497913"/>
    <w:rsid w:val="004A009D"/>
    <w:rsid w:val="004A28E9"/>
    <w:rsid w:val="004B4781"/>
    <w:rsid w:val="004B7667"/>
    <w:rsid w:val="004C386A"/>
    <w:rsid w:val="004D0184"/>
    <w:rsid w:val="004F6C82"/>
    <w:rsid w:val="004F7511"/>
    <w:rsid w:val="00502021"/>
    <w:rsid w:val="00503115"/>
    <w:rsid w:val="0051001D"/>
    <w:rsid w:val="0051555B"/>
    <w:rsid w:val="00515A8F"/>
    <w:rsid w:val="00515AFA"/>
    <w:rsid w:val="005308FB"/>
    <w:rsid w:val="00531E08"/>
    <w:rsid w:val="0054358A"/>
    <w:rsid w:val="00545D7D"/>
    <w:rsid w:val="00552147"/>
    <w:rsid w:val="0056288E"/>
    <w:rsid w:val="00564A8C"/>
    <w:rsid w:val="00574E91"/>
    <w:rsid w:val="00582548"/>
    <w:rsid w:val="005950F6"/>
    <w:rsid w:val="00597696"/>
    <w:rsid w:val="005A23CF"/>
    <w:rsid w:val="005B3BCB"/>
    <w:rsid w:val="005B4430"/>
    <w:rsid w:val="005B6A72"/>
    <w:rsid w:val="005C3215"/>
    <w:rsid w:val="005D786F"/>
    <w:rsid w:val="005E1CF3"/>
    <w:rsid w:val="00614D5F"/>
    <w:rsid w:val="006169B3"/>
    <w:rsid w:val="00616BA5"/>
    <w:rsid w:val="00620160"/>
    <w:rsid w:val="0062272F"/>
    <w:rsid w:val="006304C2"/>
    <w:rsid w:val="00634BEF"/>
    <w:rsid w:val="00634FA9"/>
    <w:rsid w:val="00637E3D"/>
    <w:rsid w:val="00642238"/>
    <w:rsid w:val="006463B7"/>
    <w:rsid w:val="00663578"/>
    <w:rsid w:val="006716D1"/>
    <w:rsid w:val="0068084D"/>
    <w:rsid w:val="006912F4"/>
    <w:rsid w:val="006C13CC"/>
    <w:rsid w:val="006C1C9F"/>
    <w:rsid w:val="006D3415"/>
    <w:rsid w:val="006E1468"/>
    <w:rsid w:val="00704971"/>
    <w:rsid w:val="00710A62"/>
    <w:rsid w:val="007117CE"/>
    <w:rsid w:val="00724F61"/>
    <w:rsid w:val="00750B12"/>
    <w:rsid w:val="00751E39"/>
    <w:rsid w:val="007526D1"/>
    <w:rsid w:val="007562FB"/>
    <w:rsid w:val="007571B3"/>
    <w:rsid w:val="007573E8"/>
    <w:rsid w:val="0077193C"/>
    <w:rsid w:val="0078258A"/>
    <w:rsid w:val="00786A3E"/>
    <w:rsid w:val="00786A66"/>
    <w:rsid w:val="007919F0"/>
    <w:rsid w:val="00792AE2"/>
    <w:rsid w:val="007941B0"/>
    <w:rsid w:val="007969DE"/>
    <w:rsid w:val="007A5ADF"/>
    <w:rsid w:val="007B0189"/>
    <w:rsid w:val="007B7453"/>
    <w:rsid w:val="007C19CD"/>
    <w:rsid w:val="007D2C00"/>
    <w:rsid w:val="007D362A"/>
    <w:rsid w:val="007D6910"/>
    <w:rsid w:val="007F1C33"/>
    <w:rsid w:val="008103EA"/>
    <w:rsid w:val="00815715"/>
    <w:rsid w:val="00817C92"/>
    <w:rsid w:val="008306D2"/>
    <w:rsid w:val="0083394C"/>
    <w:rsid w:val="008363F6"/>
    <w:rsid w:val="00842E4D"/>
    <w:rsid w:val="008438DB"/>
    <w:rsid w:val="00844E43"/>
    <w:rsid w:val="00854632"/>
    <w:rsid w:val="008547C8"/>
    <w:rsid w:val="00857D32"/>
    <w:rsid w:val="00860170"/>
    <w:rsid w:val="00865B0B"/>
    <w:rsid w:val="00881AF5"/>
    <w:rsid w:val="00887506"/>
    <w:rsid w:val="008A1095"/>
    <w:rsid w:val="008B3BED"/>
    <w:rsid w:val="008C4765"/>
    <w:rsid w:val="008C4F09"/>
    <w:rsid w:val="008C6E2B"/>
    <w:rsid w:val="008C7706"/>
    <w:rsid w:val="008D5D5A"/>
    <w:rsid w:val="008F02F1"/>
    <w:rsid w:val="008F2295"/>
    <w:rsid w:val="008F7857"/>
    <w:rsid w:val="00912124"/>
    <w:rsid w:val="00913131"/>
    <w:rsid w:val="00945C48"/>
    <w:rsid w:val="00984E61"/>
    <w:rsid w:val="009A35E0"/>
    <w:rsid w:val="009B108D"/>
    <w:rsid w:val="009B57FD"/>
    <w:rsid w:val="009D08F8"/>
    <w:rsid w:val="009D2123"/>
    <w:rsid w:val="009F1BF7"/>
    <w:rsid w:val="009F47A9"/>
    <w:rsid w:val="009F6343"/>
    <w:rsid w:val="00A4330A"/>
    <w:rsid w:val="00A4468A"/>
    <w:rsid w:val="00A44DB3"/>
    <w:rsid w:val="00A476B1"/>
    <w:rsid w:val="00A5249A"/>
    <w:rsid w:val="00A54B23"/>
    <w:rsid w:val="00A54EDD"/>
    <w:rsid w:val="00A63072"/>
    <w:rsid w:val="00A6699A"/>
    <w:rsid w:val="00A83A86"/>
    <w:rsid w:val="00A9421A"/>
    <w:rsid w:val="00AA7981"/>
    <w:rsid w:val="00AB747E"/>
    <w:rsid w:val="00AC0D16"/>
    <w:rsid w:val="00AC6AE2"/>
    <w:rsid w:val="00AD0B4D"/>
    <w:rsid w:val="00AF1324"/>
    <w:rsid w:val="00AF6B1E"/>
    <w:rsid w:val="00B03F43"/>
    <w:rsid w:val="00B05512"/>
    <w:rsid w:val="00B11CC3"/>
    <w:rsid w:val="00B133A4"/>
    <w:rsid w:val="00B14DFD"/>
    <w:rsid w:val="00B24F5C"/>
    <w:rsid w:val="00B31236"/>
    <w:rsid w:val="00B515A1"/>
    <w:rsid w:val="00B6764B"/>
    <w:rsid w:val="00B730E2"/>
    <w:rsid w:val="00B97279"/>
    <w:rsid w:val="00BA0BCC"/>
    <w:rsid w:val="00BD02EE"/>
    <w:rsid w:val="00BE331B"/>
    <w:rsid w:val="00C05ABE"/>
    <w:rsid w:val="00C141DC"/>
    <w:rsid w:val="00C15E4C"/>
    <w:rsid w:val="00C17584"/>
    <w:rsid w:val="00C24C5A"/>
    <w:rsid w:val="00C24CB7"/>
    <w:rsid w:val="00C272D1"/>
    <w:rsid w:val="00C41EA7"/>
    <w:rsid w:val="00C43B0C"/>
    <w:rsid w:val="00C7058A"/>
    <w:rsid w:val="00C77B32"/>
    <w:rsid w:val="00C812E0"/>
    <w:rsid w:val="00C86F50"/>
    <w:rsid w:val="00C87657"/>
    <w:rsid w:val="00CB6092"/>
    <w:rsid w:val="00CB6CD1"/>
    <w:rsid w:val="00CB7F75"/>
    <w:rsid w:val="00CF544A"/>
    <w:rsid w:val="00CF66FE"/>
    <w:rsid w:val="00D25C0F"/>
    <w:rsid w:val="00D32F21"/>
    <w:rsid w:val="00D34E3F"/>
    <w:rsid w:val="00D363C7"/>
    <w:rsid w:val="00D373E9"/>
    <w:rsid w:val="00D473DF"/>
    <w:rsid w:val="00D95108"/>
    <w:rsid w:val="00DA1562"/>
    <w:rsid w:val="00DA669A"/>
    <w:rsid w:val="00DB3786"/>
    <w:rsid w:val="00DB5136"/>
    <w:rsid w:val="00DE0ECA"/>
    <w:rsid w:val="00DE70F8"/>
    <w:rsid w:val="00DF28E2"/>
    <w:rsid w:val="00E04CD4"/>
    <w:rsid w:val="00E108B0"/>
    <w:rsid w:val="00E21115"/>
    <w:rsid w:val="00E21FB9"/>
    <w:rsid w:val="00E22C50"/>
    <w:rsid w:val="00E241F5"/>
    <w:rsid w:val="00E24B42"/>
    <w:rsid w:val="00E27CBF"/>
    <w:rsid w:val="00E31714"/>
    <w:rsid w:val="00E31A82"/>
    <w:rsid w:val="00E34D47"/>
    <w:rsid w:val="00E437CC"/>
    <w:rsid w:val="00E45F0C"/>
    <w:rsid w:val="00E465F4"/>
    <w:rsid w:val="00E84AD3"/>
    <w:rsid w:val="00E87D0E"/>
    <w:rsid w:val="00E91CDC"/>
    <w:rsid w:val="00E925E5"/>
    <w:rsid w:val="00E93CC8"/>
    <w:rsid w:val="00E94D9D"/>
    <w:rsid w:val="00EC332F"/>
    <w:rsid w:val="00ED4362"/>
    <w:rsid w:val="00ED4E3D"/>
    <w:rsid w:val="00EF4D49"/>
    <w:rsid w:val="00F067D3"/>
    <w:rsid w:val="00F07CE8"/>
    <w:rsid w:val="00F2143F"/>
    <w:rsid w:val="00F21E7F"/>
    <w:rsid w:val="00F221E6"/>
    <w:rsid w:val="00F53C07"/>
    <w:rsid w:val="00F921AB"/>
    <w:rsid w:val="00FA5B6E"/>
    <w:rsid w:val="00FA5E22"/>
    <w:rsid w:val="00FB1D34"/>
    <w:rsid w:val="00FC746C"/>
    <w:rsid w:val="00FD2F64"/>
    <w:rsid w:val="00FD6440"/>
    <w:rsid w:val="00FE2FDA"/>
    <w:rsid w:val="00FE37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7AE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238"/>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FE2FDA"/>
    <w:pPr>
      <w:tabs>
        <w:tab w:val="center" w:pos="4419"/>
        <w:tab w:val="right" w:pos="8838"/>
      </w:tabs>
    </w:pPr>
    <w:rPr>
      <w:rFonts w:ascii="Arial" w:hAnsi="Arial" w:cs="Arial"/>
      <w:sz w:val="24"/>
      <w:szCs w:val="24"/>
      <w:lang w:val="es-ES_tradnl"/>
    </w:rPr>
  </w:style>
  <w:style w:type="character" w:customStyle="1" w:styleId="PiedepginaCar">
    <w:name w:val="Pie de página Car"/>
    <w:basedOn w:val="Fuentedeprrafopredeter"/>
    <w:link w:val="Piedepgina"/>
    <w:rsid w:val="00FE2FDA"/>
    <w:rPr>
      <w:rFonts w:ascii="Arial" w:eastAsia="Times New Roman" w:hAnsi="Arial" w:cs="Arial"/>
      <w:sz w:val="24"/>
      <w:szCs w:val="24"/>
      <w:lang w:val="es-ES_tradnl" w:eastAsia="es-ES"/>
    </w:rPr>
  </w:style>
  <w:style w:type="paragraph" w:styleId="Textoindependiente">
    <w:name w:val="Body Text"/>
    <w:basedOn w:val="Normal"/>
    <w:link w:val="TextoindependienteCar"/>
    <w:rsid w:val="00FE2FDA"/>
    <w:pPr>
      <w:widowControl w:val="0"/>
      <w:jc w:val="both"/>
    </w:pPr>
    <w:rPr>
      <w:rFonts w:ascii="Arial" w:hAnsi="Arial" w:cs="Arial"/>
      <w:sz w:val="22"/>
      <w:szCs w:val="22"/>
    </w:rPr>
  </w:style>
  <w:style w:type="character" w:customStyle="1" w:styleId="TextoindependienteCar">
    <w:name w:val="Texto independiente Car"/>
    <w:basedOn w:val="Fuentedeprrafopredeter"/>
    <w:link w:val="Textoindependiente"/>
    <w:rsid w:val="00FE2FDA"/>
    <w:rPr>
      <w:rFonts w:ascii="Arial" w:eastAsia="Times New Roman" w:hAnsi="Arial" w:cs="Arial"/>
      <w:lang w:val="es-ES" w:eastAsia="es-ES"/>
    </w:rPr>
  </w:style>
  <w:style w:type="paragraph" w:styleId="Encabezado">
    <w:name w:val="header"/>
    <w:basedOn w:val="Normal"/>
    <w:link w:val="EncabezadoCar"/>
    <w:rsid w:val="00FE2FDA"/>
    <w:pPr>
      <w:tabs>
        <w:tab w:val="center" w:pos="4419"/>
        <w:tab w:val="right" w:pos="8838"/>
      </w:tabs>
    </w:pPr>
    <w:rPr>
      <w:rFonts w:ascii="Arial" w:hAnsi="Arial" w:cs="Arial"/>
      <w:sz w:val="24"/>
      <w:szCs w:val="24"/>
      <w:lang w:val="es-ES_tradnl"/>
    </w:rPr>
  </w:style>
  <w:style w:type="character" w:customStyle="1" w:styleId="EncabezadoCar">
    <w:name w:val="Encabezado Car"/>
    <w:basedOn w:val="Fuentedeprrafopredeter"/>
    <w:link w:val="Encabezado"/>
    <w:rsid w:val="00FE2FDA"/>
    <w:rPr>
      <w:rFonts w:ascii="Arial" w:eastAsia="Times New Roman" w:hAnsi="Arial" w:cs="Arial"/>
      <w:sz w:val="24"/>
      <w:szCs w:val="24"/>
      <w:lang w:val="es-ES_tradnl" w:eastAsia="es-ES"/>
    </w:rPr>
  </w:style>
  <w:style w:type="character" w:styleId="Nmerodepgina">
    <w:name w:val="page number"/>
    <w:basedOn w:val="Fuentedeprrafopredeter"/>
    <w:rsid w:val="00FE2FDA"/>
  </w:style>
  <w:style w:type="paragraph" w:styleId="Textodeglobo">
    <w:name w:val="Balloon Text"/>
    <w:basedOn w:val="Normal"/>
    <w:link w:val="TextodegloboCar"/>
    <w:uiPriority w:val="99"/>
    <w:semiHidden/>
    <w:unhideWhenUsed/>
    <w:rsid w:val="00FE2FDA"/>
    <w:rPr>
      <w:rFonts w:ascii="Tahoma" w:hAnsi="Tahoma" w:cs="Tahoma"/>
      <w:sz w:val="16"/>
      <w:szCs w:val="16"/>
    </w:rPr>
  </w:style>
  <w:style w:type="character" w:customStyle="1" w:styleId="TextodegloboCar">
    <w:name w:val="Texto de globo Car"/>
    <w:basedOn w:val="Fuentedeprrafopredeter"/>
    <w:link w:val="Textodeglobo"/>
    <w:uiPriority w:val="99"/>
    <w:semiHidden/>
    <w:rsid w:val="00FE2FDA"/>
    <w:rPr>
      <w:rFonts w:ascii="Tahoma" w:eastAsia="Times New Roman" w:hAnsi="Tahoma" w:cs="Tahoma"/>
      <w:sz w:val="16"/>
      <w:szCs w:val="16"/>
      <w:lang w:val="es-ES" w:eastAsia="es-ES"/>
    </w:rPr>
  </w:style>
  <w:style w:type="table" w:styleId="Tablaconcuadrcula">
    <w:name w:val="Table Grid"/>
    <w:basedOn w:val="Tablanormal"/>
    <w:uiPriority w:val="59"/>
    <w:rsid w:val="00E31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tulodeencabezadodemensaje">
    <w:name w:val="Rótulo de encabezado de mensaje"/>
    <w:rsid w:val="00913131"/>
    <w:rPr>
      <w:rFonts w:ascii="Arial Black" w:hAnsi="Arial Black"/>
      <w:spacing w:val="-10"/>
      <w:sz w:val="18"/>
    </w:rPr>
  </w:style>
  <w:style w:type="character" w:styleId="Textoennegrita">
    <w:name w:val="Strong"/>
    <w:basedOn w:val="Fuentedeprrafopredeter"/>
    <w:uiPriority w:val="22"/>
    <w:qFormat/>
    <w:rsid w:val="00A54B23"/>
    <w:rPr>
      <w:b/>
      <w:bCs/>
    </w:rPr>
  </w:style>
  <w:style w:type="character" w:styleId="Refdecomentario">
    <w:name w:val="annotation reference"/>
    <w:basedOn w:val="Fuentedeprrafopredeter"/>
    <w:uiPriority w:val="99"/>
    <w:semiHidden/>
    <w:unhideWhenUsed/>
    <w:rsid w:val="00AC6AE2"/>
    <w:rPr>
      <w:sz w:val="16"/>
      <w:szCs w:val="16"/>
    </w:rPr>
  </w:style>
  <w:style w:type="paragraph" w:styleId="Textocomentario">
    <w:name w:val="annotation text"/>
    <w:basedOn w:val="Normal"/>
    <w:link w:val="TextocomentarioCar"/>
    <w:uiPriority w:val="99"/>
    <w:semiHidden/>
    <w:unhideWhenUsed/>
    <w:rsid w:val="00AC6AE2"/>
  </w:style>
  <w:style w:type="character" w:customStyle="1" w:styleId="TextocomentarioCar">
    <w:name w:val="Texto comentario Car"/>
    <w:basedOn w:val="Fuentedeprrafopredeter"/>
    <w:link w:val="Textocomentario"/>
    <w:uiPriority w:val="99"/>
    <w:semiHidden/>
    <w:rsid w:val="00AC6AE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C6AE2"/>
    <w:rPr>
      <w:b/>
      <w:bCs/>
    </w:rPr>
  </w:style>
  <w:style w:type="character" w:customStyle="1" w:styleId="AsuntodelcomentarioCar">
    <w:name w:val="Asunto del comentario Car"/>
    <w:basedOn w:val="TextocomentarioCar"/>
    <w:link w:val="Asuntodelcomentario"/>
    <w:uiPriority w:val="99"/>
    <w:semiHidden/>
    <w:rsid w:val="00AC6AE2"/>
    <w:rPr>
      <w:rFonts w:ascii="Times New Roman" w:eastAsia="Times New Roman" w:hAnsi="Times New Roman" w:cs="Times New Roman"/>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238"/>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FE2FDA"/>
    <w:pPr>
      <w:tabs>
        <w:tab w:val="center" w:pos="4419"/>
        <w:tab w:val="right" w:pos="8838"/>
      </w:tabs>
    </w:pPr>
    <w:rPr>
      <w:rFonts w:ascii="Arial" w:hAnsi="Arial" w:cs="Arial"/>
      <w:sz w:val="24"/>
      <w:szCs w:val="24"/>
      <w:lang w:val="es-ES_tradnl"/>
    </w:rPr>
  </w:style>
  <w:style w:type="character" w:customStyle="1" w:styleId="PiedepginaCar">
    <w:name w:val="Pie de página Car"/>
    <w:basedOn w:val="Fuentedeprrafopredeter"/>
    <w:link w:val="Piedepgina"/>
    <w:rsid w:val="00FE2FDA"/>
    <w:rPr>
      <w:rFonts w:ascii="Arial" w:eastAsia="Times New Roman" w:hAnsi="Arial" w:cs="Arial"/>
      <w:sz w:val="24"/>
      <w:szCs w:val="24"/>
      <w:lang w:val="es-ES_tradnl" w:eastAsia="es-ES"/>
    </w:rPr>
  </w:style>
  <w:style w:type="paragraph" w:styleId="Textoindependiente">
    <w:name w:val="Body Text"/>
    <w:basedOn w:val="Normal"/>
    <w:link w:val="TextoindependienteCar"/>
    <w:rsid w:val="00FE2FDA"/>
    <w:pPr>
      <w:widowControl w:val="0"/>
      <w:jc w:val="both"/>
    </w:pPr>
    <w:rPr>
      <w:rFonts w:ascii="Arial" w:hAnsi="Arial" w:cs="Arial"/>
      <w:sz w:val="22"/>
      <w:szCs w:val="22"/>
    </w:rPr>
  </w:style>
  <w:style w:type="character" w:customStyle="1" w:styleId="TextoindependienteCar">
    <w:name w:val="Texto independiente Car"/>
    <w:basedOn w:val="Fuentedeprrafopredeter"/>
    <w:link w:val="Textoindependiente"/>
    <w:rsid w:val="00FE2FDA"/>
    <w:rPr>
      <w:rFonts w:ascii="Arial" w:eastAsia="Times New Roman" w:hAnsi="Arial" w:cs="Arial"/>
      <w:lang w:val="es-ES" w:eastAsia="es-ES"/>
    </w:rPr>
  </w:style>
  <w:style w:type="paragraph" w:styleId="Encabezado">
    <w:name w:val="header"/>
    <w:basedOn w:val="Normal"/>
    <w:link w:val="EncabezadoCar"/>
    <w:rsid w:val="00FE2FDA"/>
    <w:pPr>
      <w:tabs>
        <w:tab w:val="center" w:pos="4419"/>
        <w:tab w:val="right" w:pos="8838"/>
      </w:tabs>
    </w:pPr>
    <w:rPr>
      <w:rFonts w:ascii="Arial" w:hAnsi="Arial" w:cs="Arial"/>
      <w:sz w:val="24"/>
      <w:szCs w:val="24"/>
      <w:lang w:val="es-ES_tradnl"/>
    </w:rPr>
  </w:style>
  <w:style w:type="character" w:customStyle="1" w:styleId="EncabezadoCar">
    <w:name w:val="Encabezado Car"/>
    <w:basedOn w:val="Fuentedeprrafopredeter"/>
    <w:link w:val="Encabezado"/>
    <w:rsid w:val="00FE2FDA"/>
    <w:rPr>
      <w:rFonts w:ascii="Arial" w:eastAsia="Times New Roman" w:hAnsi="Arial" w:cs="Arial"/>
      <w:sz w:val="24"/>
      <w:szCs w:val="24"/>
      <w:lang w:val="es-ES_tradnl" w:eastAsia="es-ES"/>
    </w:rPr>
  </w:style>
  <w:style w:type="character" w:styleId="Nmerodepgina">
    <w:name w:val="page number"/>
    <w:basedOn w:val="Fuentedeprrafopredeter"/>
    <w:rsid w:val="00FE2FDA"/>
  </w:style>
  <w:style w:type="paragraph" w:styleId="Textodeglobo">
    <w:name w:val="Balloon Text"/>
    <w:basedOn w:val="Normal"/>
    <w:link w:val="TextodegloboCar"/>
    <w:uiPriority w:val="99"/>
    <w:semiHidden/>
    <w:unhideWhenUsed/>
    <w:rsid w:val="00FE2FDA"/>
    <w:rPr>
      <w:rFonts w:ascii="Tahoma" w:hAnsi="Tahoma" w:cs="Tahoma"/>
      <w:sz w:val="16"/>
      <w:szCs w:val="16"/>
    </w:rPr>
  </w:style>
  <w:style w:type="character" w:customStyle="1" w:styleId="TextodegloboCar">
    <w:name w:val="Texto de globo Car"/>
    <w:basedOn w:val="Fuentedeprrafopredeter"/>
    <w:link w:val="Textodeglobo"/>
    <w:uiPriority w:val="99"/>
    <w:semiHidden/>
    <w:rsid w:val="00FE2FDA"/>
    <w:rPr>
      <w:rFonts w:ascii="Tahoma" w:eastAsia="Times New Roman" w:hAnsi="Tahoma" w:cs="Tahoma"/>
      <w:sz w:val="16"/>
      <w:szCs w:val="16"/>
      <w:lang w:val="es-ES" w:eastAsia="es-ES"/>
    </w:rPr>
  </w:style>
  <w:style w:type="table" w:styleId="Tablaconcuadrcula">
    <w:name w:val="Table Grid"/>
    <w:basedOn w:val="Tablanormal"/>
    <w:uiPriority w:val="59"/>
    <w:rsid w:val="00E31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tulodeencabezadodemensaje">
    <w:name w:val="Rótulo de encabezado de mensaje"/>
    <w:rsid w:val="00913131"/>
    <w:rPr>
      <w:rFonts w:ascii="Arial Black" w:hAnsi="Arial Black"/>
      <w:spacing w:val="-10"/>
      <w:sz w:val="18"/>
    </w:rPr>
  </w:style>
  <w:style w:type="character" w:styleId="Textoennegrita">
    <w:name w:val="Strong"/>
    <w:basedOn w:val="Fuentedeprrafopredeter"/>
    <w:uiPriority w:val="22"/>
    <w:qFormat/>
    <w:rsid w:val="00A54B23"/>
    <w:rPr>
      <w:b/>
      <w:bCs/>
    </w:rPr>
  </w:style>
  <w:style w:type="character" w:styleId="Refdecomentario">
    <w:name w:val="annotation reference"/>
    <w:basedOn w:val="Fuentedeprrafopredeter"/>
    <w:uiPriority w:val="99"/>
    <w:semiHidden/>
    <w:unhideWhenUsed/>
    <w:rsid w:val="00AC6AE2"/>
    <w:rPr>
      <w:sz w:val="16"/>
      <w:szCs w:val="16"/>
    </w:rPr>
  </w:style>
  <w:style w:type="paragraph" w:styleId="Textocomentario">
    <w:name w:val="annotation text"/>
    <w:basedOn w:val="Normal"/>
    <w:link w:val="TextocomentarioCar"/>
    <w:uiPriority w:val="99"/>
    <w:semiHidden/>
    <w:unhideWhenUsed/>
    <w:rsid w:val="00AC6AE2"/>
  </w:style>
  <w:style w:type="character" w:customStyle="1" w:styleId="TextocomentarioCar">
    <w:name w:val="Texto comentario Car"/>
    <w:basedOn w:val="Fuentedeprrafopredeter"/>
    <w:link w:val="Textocomentario"/>
    <w:uiPriority w:val="99"/>
    <w:semiHidden/>
    <w:rsid w:val="00AC6AE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C6AE2"/>
    <w:rPr>
      <w:b/>
      <w:bCs/>
    </w:rPr>
  </w:style>
  <w:style w:type="character" w:customStyle="1" w:styleId="AsuntodelcomentarioCar">
    <w:name w:val="Asunto del comentario Car"/>
    <w:basedOn w:val="TextocomentarioCar"/>
    <w:link w:val="Asuntodelcomentario"/>
    <w:uiPriority w:val="99"/>
    <w:semiHidden/>
    <w:rsid w:val="00AC6AE2"/>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4711">
      <w:bodyDiv w:val="1"/>
      <w:marLeft w:val="0"/>
      <w:marRight w:val="0"/>
      <w:marTop w:val="0"/>
      <w:marBottom w:val="0"/>
      <w:divBdr>
        <w:top w:val="none" w:sz="0" w:space="0" w:color="auto"/>
        <w:left w:val="none" w:sz="0" w:space="0" w:color="auto"/>
        <w:bottom w:val="none" w:sz="0" w:space="0" w:color="auto"/>
        <w:right w:val="none" w:sz="0" w:space="0" w:color="auto"/>
      </w:divBdr>
    </w:div>
    <w:div w:id="924998946">
      <w:bodyDiv w:val="1"/>
      <w:marLeft w:val="0"/>
      <w:marRight w:val="0"/>
      <w:marTop w:val="0"/>
      <w:marBottom w:val="0"/>
      <w:divBdr>
        <w:top w:val="none" w:sz="0" w:space="0" w:color="auto"/>
        <w:left w:val="none" w:sz="0" w:space="0" w:color="auto"/>
        <w:bottom w:val="none" w:sz="0" w:space="0" w:color="auto"/>
        <w:right w:val="none" w:sz="0" w:space="0" w:color="auto"/>
      </w:divBdr>
    </w:div>
    <w:div w:id="1428312000">
      <w:bodyDiv w:val="1"/>
      <w:marLeft w:val="0"/>
      <w:marRight w:val="0"/>
      <w:marTop w:val="0"/>
      <w:marBottom w:val="0"/>
      <w:divBdr>
        <w:top w:val="none" w:sz="0" w:space="0" w:color="auto"/>
        <w:left w:val="none" w:sz="0" w:space="0" w:color="auto"/>
        <w:bottom w:val="none" w:sz="0" w:space="0" w:color="auto"/>
        <w:right w:val="none" w:sz="0" w:space="0" w:color="auto"/>
      </w:divBdr>
    </w:div>
    <w:div w:id="1558929857">
      <w:bodyDiv w:val="1"/>
      <w:marLeft w:val="0"/>
      <w:marRight w:val="0"/>
      <w:marTop w:val="0"/>
      <w:marBottom w:val="0"/>
      <w:divBdr>
        <w:top w:val="none" w:sz="0" w:space="0" w:color="auto"/>
        <w:left w:val="none" w:sz="0" w:space="0" w:color="auto"/>
        <w:bottom w:val="none" w:sz="0" w:space="0" w:color="auto"/>
        <w:right w:val="none" w:sz="0" w:space="0" w:color="auto"/>
      </w:divBdr>
    </w:div>
    <w:div w:id="1620793081">
      <w:bodyDiv w:val="1"/>
      <w:marLeft w:val="0"/>
      <w:marRight w:val="0"/>
      <w:marTop w:val="0"/>
      <w:marBottom w:val="0"/>
      <w:divBdr>
        <w:top w:val="none" w:sz="0" w:space="0" w:color="auto"/>
        <w:left w:val="none" w:sz="0" w:space="0" w:color="auto"/>
        <w:bottom w:val="none" w:sz="0" w:space="0" w:color="auto"/>
        <w:right w:val="none" w:sz="0" w:space="0" w:color="auto"/>
      </w:divBdr>
    </w:div>
    <w:div w:id="187356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58561-56D6-41F0-B6D5-ACC03947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1977</Words>
  <Characters>10874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Andres Vargas</dc:creator>
  <cp:lastModifiedBy>Helberth Alexander Forero Vergara</cp:lastModifiedBy>
  <cp:revision>2</cp:revision>
  <cp:lastPrinted>2019-03-15T14:32:00Z</cp:lastPrinted>
  <dcterms:created xsi:type="dcterms:W3CDTF">2020-01-24T15:40:00Z</dcterms:created>
  <dcterms:modified xsi:type="dcterms:W3CDTF">2020-01-24T15:40:00Z</dcterms:modified>
</cp:coreProperties>
</file>