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632423" w:themeColor="accent2" w:themeShade="80"/>
          <w:spacing w:val="0"/>
          <w:kern w:val="0"/>
          <w:sz w:val="24"/>
          <w:szCs w:val="24"/>
          <w:lang w:eastAsia="en-US"/>
        </w:rPr>
        <w:id w:val="1023126206"/>
        <w:docPartObj>
          <w:docPartGallery w:val="Cover Pages"/>
          <w:docPartUnique/>
        </w:docPartObj>
      </w:sdtPr>
      <w:sdtEndPr>
        <w:rPr>
          <w:b/>
          <w:color w:val="auto"/>
        </w:rPr>
      </w:sdtEndPr>
      <w:sdtContent>
        <w:tbl>
          <w:tblPr>
            <w:tblpPr w:leftFromText="187" w:rightFromText="187" w:bottomFromText="720" w:vertAnchor="page" w:horzAnchor="margin" w:tblpY="9171"/>
            <w:tblW w:w="5000" w:type="pct"/>
            <w:tblLook w:val="04A0" w:firstRow="1" w:lastRow="0" w:firstColumn="1" w:lastColumn="0" w:noHBand="0" w:noVBand="1"/>
          </w:tblPr>
          <w:tblGrid>
            <w:gridCol w:w="8838"/>
          </w:tblGrid>
          <w:tr w:rsidR="00766309" w:rsidRPr="00716CCF" w14:paraId="36B96E71" w14:textId="77777777" w:rsidTr="00580812">
            <w:tc>
              <w:tcPr>
                <w:tcW w:w="8838" w:type="dxa"/>
              </w:tcPr>
              <w:p w14:paraId="6311A37A" w14:textId="5AE552BF" w:rsidR="00766309" w:rsidRPr="00716CCF" w:rsidRDefault="000A7FE3" w:rsidP="00FC10DE">
                <w:pPr>
                  <w:pStyle w:val="Ttulo"/>
                  <w:spacing w:after="0"/>
                  <w:rPr>
                    <w:rFonts w:ascii="Arial Narrow" w:hAnsi="Arial Narrow"/>
                    <w:color w:val="632423" w:themeColor="accent2" w:themeShade="80"/>
                    <w:sz w:val="24"/>
                    <w:szCs w:val="24"/>
                  </w:rPr>
                </w:pPr>
                <w:sdt>
                  <w:sdtPr>
                    <w:rPr>
                      <w:rFonts w:ascii="Arial Narrow" w:hAnsi="Arial Narrow"/>
                      <w:color w:val="632423" w:themeColor="accent2" w:themeShade="80"/>
                      <w:sz w:val="24"/>
                      <w:szCs w:val="24"/>
                    </w:rPr>
                    <w:alias w:val="Título"/>
                    <w:id w:val="1934172987"/>
                    <w:placeholder>
                      <w:docPart w:val="0299E404E6F4418A92286777BDF3BA15"/>
                    </w:placeholder>
                    <w:dataBinding w:prefixMappings="xmlns:ns0='http://schemas.openxmlformats.org/package/2006/metadata/core-properties' xmlns:ns1='http://purl.org/dc/elements/1.1/'" w:xpath="/ns0:coreProperties[1]/ns1:title[1]" w:storeItemID="{6C3C8BC8-F283-45AE-878A-BAB7291924A1}"/>
                    <w:text/>
                  </w:sdtPr>
                  <w:sdtEndPr/>
                  <w:sdtContent>
                    <w:r w:rsidR="00580812" w:rsidRPr="00716CCF">
                      <w:rPr>
                        <w:rFonts w:ascii="Arial Narrow" w:hAnsi="Arial Narrow"/>
                        <w:color w:val="632423" w:themeColor="accent2" w:themeShade="80"/>
                        <w:sz w:val="24"/>
                        <w:szCs w:val="24"/>
                      </w:rPr>
                      <w:t xml:space="preserve">PLAN DE PARTICIPACIÓN CIUDADANA Y RENDICIÓN DE CUENTAS </w:t>
                    </w:r>
                    <w:r>
                      <w:rPr>
                        <w:rFonts w:ascii="Arial Narrow" w:hAnsi="Arial Narrow"/>
                        <w:color w:val="632423" w:themeColor="accent2" w:themeShade="80"/>
                        <w:sz w:val="24"/>
                        <w:szCs w:val="24"/>
                      </w:rPr>
                      <w:t>–</w:t>
                    </w:r>
                    <w:r w:rsidR="00580812" w:rsidRPr="00716CCF">
                      <w:rPr>
                        <w:rFonts w:ascii="Arial Narrow" w:hAnsi="Arial Narrow"/>
                        <w:color w:val="632423" w:themeColor="accent2" w:themeShade="80"/>
                        <w:sz w:val="24"/>
                        <w:szCs w:val="24"/>
                      </w:rPr>
                      <w:t xml:space="preserve"> 2021</w:t>
                    </w:r>
                  </w:sdtContent>
                </w:sdt>
              </w:p>
            </w:tc>
          </w:tr>
          <w:tr w:rsidR="00766309" w:rsidRPr="00716CCF" w14:paraId="4CE34C03" w14:textId="77777777" w:rsidTr="00580812">
            <w:tc>
              <w:tcPr>
                <w:tcW w:w="0" w:type="auto"/>
                <w:vAlign w:val="bottom"/>
              </w:tcPr>
              <w:p w14:paraId="02CEA6D8" w14:textId="77777777" w:rsidR="00766309" w:rsidRPr="00716CCF" w:rsidRDefault="000A7FE3" w:rsidP="00FC10DE">
                <w:pPr>
                  <w:pStyle w:val="Subttulo"/>
                  <w:spacing w:after="0" w:line="240" w:lineRule="auto"/>
                  <w:rPr>
                    <w:rFonts w:ascii="Arial Narrow" w:hAnsi="Arial Narrow"/>
                    <w:color w:val="632423" w:themeColor="accent2" w:themeShade="80"/>
                  </w:rPr>
                </w:pPr>
                <w:sdt>
                  <w:sdtPr>
                    <w:rPr>
                      <w:rFonts w:ascii="Arial Narrow" w:hAnsi="Arial Narrow"/>
                      <w:color w:val="632423" w:themeColor="accent2" w:themeShade="80"/>
                    </w:rPr>
                    <w:alias w:val="Subtítulo"/>
                    <w:id w:val="-899293849"/>
                    <w:placeholder>
                      <w:docPart w:val="9D67A915019141AEA114D514C740E1EF"/>
                    </w:placeholder>
                    <w:dataBinding w:prefixMappings="xmlns:ns0='http://schemas.openxmlformats.org/package/2006/metadata/core-properties' xmlns:ns1='http://purl.org/dc/elements/1.1/'" w:xpath="/ns0:coreProperties[1]/ns1:subject[1]" w:storeItemID="{6C3C8BC8-F283-45AE-878A-BAB7291924A1}"/>
                    <w:text/>
                  </w:sdtPr>
                  <w:sdtEndPr/>
                  <w:sdtContent>
                    <w:r w:rsidR="00766309" w:rsidRPr="00716CCF">
                      <w:rPr>
                        <w:rFonts w:ascii="Arial Narrow" w:hAnsi="Arial Narrow"/>
                        <w:color w:val="632423" w:themeColor="accent2" w:themeShade="80"/>
                      </w:rPr>
                      <w:t>Unidad Administrativa Especial de Catastro Distrital</w:t>
                    </w:r>
                  </w:sdtContent>
                </w:sdt>
              </w:p>
            </w:tc>
          </w:tr>
          <w:tr w:rsidR="00766309" w:rsidRPr="00716CCF" w14:paraId="4C949BF8" w14:textId="77777777" w:rsidTr="00580812">
            <w:trPr>
              <w:trHeight w:val="1152"/>
            </w:trPr>
            <w:tc>
              <w:tcPr>
                <w:tcW w:w="0" w:type="auto"/>
                <w:vAlign w:val="bottom"/>
              </w:tcPr>
              <w:p w14:paraId="46E7FAFD" w14:textId="59BC4762" w:rsidR="00766309" w:rsidRPr="00716CCF" w:rsidRDefault="000A7FE3" w:rsidP="00FC10DE">
                <w:pPr>
                  <w:spacing w:after="0" w:line="240" w:lineRule="auto"/>
                  <w:jc w:val="both"/>
                  <w:rPr>
                    <w:rFonts w:ascii="Arial Narrow" w:hAnsi="Arial Narrow"/>
                    <w:color w:val="000000" w:themeColor="text1"/>
                    <w:sz w:val="24"/>
                    <w:szCs w:val="24"/>
                  </w:rPr>
                </w:pPr>
                <w:sdt>
                  <w:sdtPr>
                    <w:rPr>
                      <w:rFonts w:ascii="Arial Narrow" w:hAnsi="Arial Narrow" w:cs="Arial"/>
                      <w:sz w:val="24"/>
                      <w:szCs w:val="24"/>
                    </w:rPr>
                    <w:alias w:val="Descripción breve"/>
                    <w:id w:val="624198434"/>
                    <w:dataBinding w:prefixMappings="xmlns:ns0='http://schemas.microsoft.com/office/2006/coverPageProps'" w:xpath="/ns0:CoverPageProperties[1]/ns0:Abstract[1]" w:storeItemID="{55AF091B-3C7A-41E3-B477-F2FDAA23CFDA}"/>
                    <w:text/>
                  </w:sdtPr>
                  <w:sdtEndPr/>
                  <w:sdtContent>
                    <w:r w:rsidR="00580812" w:rsidRPr="00716CCF">
                      <w:rPr>
                        <w:rFonts w:ascii="Arial Narrow" w:hAnsi="Arial Narrow" w:cs="Arial"/>
                        <w:sz w:val="24"/>
                        <w:szCs w:val="24"/>
                      </w:rPr>
                      <w:t xml:space="preserve">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w:t>
                    </w:r>
                  </w:sdtContent>
                </w:sdt>
              </w:p>
            </w:tc>
          </w:tr>
        </w:tbl>
        <w:p w14:paraId="7C304DAF" w14:textId="555CA9C2" w:rsidR="00766309" w:rsidRPr="00716CCF" w:rsidRDefault="00766309" w:rsidP="00FC10DE">
          <w:pPr>
            <w:spacing w:after="0" w:line="240" w:lineRule="auto"/>
            <w:rPr>
              <w:rFonts w:ascii="Arial Narrow" w:hAnsi="Arial Narrow"/>
              <w:b/>
              <w:sz w:val="24"/>
              <w:szCs w:val="24"/>
            </w:rPr>
          </w:pPr>
          <w:r w:rsidRPr="00716CCF">
            <w:rPr>
              <w:rFonts w:ascii="Arial Narrow" w:hAnsi="Arial Narrow"/>
              <w:noProof/>
              <w:sz w:val="24"/>
              <w:szCs w:val="24"/>
              <w:lang w:eastAsia="es-CO"/>
            </w:rPr>
            <mc:AlternateContent>
              <mc:Choice Requires="wps">
                <w:drawing>
                  <wp:anchor distT="0" distB="0" distL="114300" distR="114300" simplePos="0" relativeHeight="251661312" behindDoc="1" locked="0" layoutInCell="1" allowOverlap="1" wp14:anchorId="1F777B60" wp14:editId="1A07F31D">
                    <wp:simplePos x="0" y="0"/>
                    <wp:positionH relativeFrom="page">
                      <wp:align>right</wp:align>
                    </wp:positionH>
                    <wp:positionV relativeFrom="page">
                      <wp:align>top</wp:align>
                    </wp:positionV>
                    <wp:extent cx="7772400" cy="10058400"/>
                    <wp:effectExtent l="0" t="0" r="0" b="0"/>
                    <wp:wrapNone/>
                    <wp:docPr id="52" name="Rectángulo 52"/>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361F4B8" id="Rectángulo 52" o:spid="_x0000_s1026" style="position:absolute;margin-left:560.8pt;margin-top:0;width:612pt;height:11in;z-index:-251655168;visibility:visible;mso-wrap-style:square;mso-width-percent:1000;mso-height-percent:1000;mso-wrap-distance-left:9pt;mso-wrap-distance-top:0;mso-wrap-distance-right:9pt;mso-wrap-distance-bottom:0;mso-position-horizontal:righ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" filled="f" stroked="f" strokeweight="2pt">
                    <w10:wrap anchorx="page" anchory="page"/>
                  </v:rect>
                </w:pict>
              </mc:Fallback>
            </mc:AlternateContent>
          </w:r>
          <w:r w:rsidRPr="00716CCF">
            <w:rPr>
              <w:rFonts w:ascii="Arial Narrow" w:hAnsi="Arial Narrow"/>
              <w:noProof/>
              <w:sz w:val="24"/>
              <w:szCs w:val="24"/>
              <w:lang w:eastAsia="es-CO"/>
            </w:rPr>
            <mc:AlternateContent>
              <mc:Choice Requires="wps">
                <w:drawing>
                  <wp:anchor distT="0" distB="0" distL="114300" distR="114300" simplePos="0" relativeHeight="251659264" behindDoc="0" locked="0" layoutInCell="1" allowOverlap="1" wp14:anchorId="292FDB3B" wp14:editId="18613955">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margin">
                      <wp:align>bottom</wp:align>
                    </wp:positionV>
                    <wp:extent cx="5943600" cy="38989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14:paraId="33084658" w14:textId="38183D9F" w:rsidR="00766309" w:rsidRPr="00580812" w:rsidRDefault="00766309">
                                <w:pPr>
                                  <w:pStyle w:val="Subttulo"/>
                                  <w:spacing w:after="0" w:line="240" w:lineRule="auto"/>
                                  <w:rPr>
                                    <w:color w:val="632423" w:themeColor="accent2" w:themeShade="8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92FDB3B" id="_x0000_t202" coordsize="21600,21600" o:spt="202" path="m,l,21600r21600,l21600,xe">
                    <v:stroke joinstyle="miter"/>
                    <v:path gradientshapeok="t" o:connecttype="rect"/>
                  </v:shapetype>
                  <v:shape id="Cuadro de texto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BMULHGOwIAAGgEAAAOAAAAAAAAAAAA&#10;AAAAAC4CAABkcnMvZTJvRG9jLnhtbFBLAQItABQABgAIAAAAIQCuK+rV2gAAAAQBAAAPAAAAAAAA&#10;AAAAAAAAAJUEAABkcnMvZG93bnJldi54bWxQSwUGAAAAAAQABADzAAAAnAUAAAAA&#10;" filled="f" stroked="f" strokeweight=".5pt">
                    <v:textbox style="mso-fit-shape-to-text:t">
                      <w:txbxContent>
                        <w:p w14:paraId="33084658" w14:textId="38183D9F" w:rsidR="00766309" w:rsidRPr="00580812" w:rsidRDefault="00766309">
                          <w:pPr>
                            <w:pStyle w:val="Subttulo"/>
                            <w:spacing w:after="0" w:line="240" w:lineRule="auto"/>
                            <w:rPr>
                              <w:color w:val="632423" w:themeColor="accent2" w:themeShade="80"/>
                            </w:rPr>
                          </w:pPr>
                        </w:p>
                      </w:txbxContent>
                    </v:textbox>
                    <w10:wrap anchorx="margin" anchory="margin"/>
                  </v:shape>
                </w:pict>
              </mc:Fallback>
            </mc:AlternateContent>
          </w:r>
          <w:r w:rsidR="00580812" w:rsidRPr="00716CCF">
            <w:rPr>
              <w:rFonts w:ascii="Arial Narrow" w:hAnsi="Arial Narrow"/>
              <w:noProof/>
              <w:sz w:val="24"/>
              <w:szCs w:val="24"/>
              <w:lang w:eastAsia="es-CO"/>
            </w:rPr>
            <w:drawing>
              <wp:inline distT="0" distB="0" distL="0" distR="0" wp14:anchorId="4907DED5" wp14:editId="3FAFDB02">
                <wp:extent cx="5611683" cy="3080084"/>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_Colpatria_Night.jpg"/>
                        <pic:cNvPicPr/>
                      </pic:nvPicPr>
                      <pic:blipFill>
                        <a:blip r:embed="rId9">
                          <a:extLst>
                            <a:ext uri="{28A0092B-C50C-407E-A947-70E740481C1C}">
                              <a14:useLocalDpi xmlns:a14="http://schemas.microsoft.com/office/drawing/2010/main" val="0"/>
                            </a:ext>
                          </a:extLst>
                        </a:blip>
                        <a:stretch>
                          <a:fillRect/>
                        </a:stretch>
                      </pic:blipFill>
                      <pic:spPr>
                        <a:xfrm>
                          <a:off x="0" y="0"/>
                          <a:ext cx="5621072" cy="3085238"/>
                        </a:xfrm>
                        <a:prstGeom prst="rect">
                          <a:avLst/>
                        </a:prstGeom>
                      </pic:spPr>
                    </pic:pic>
                  </a:graphicData>
                </a:graphic>
              </wp:inline>
            </w:drawing>
          </w:r>
          <w:bookmarkStart w:id="0" w:name="_GoBack"/>
          <w:bookmarkEnd w:id="0"/>
          <w:r w:rsidRPr="00716CCF">
            <w:rPr>
              <w:rFonts w:ascii="Arial Narrow" w:hAnsi="Arial Narrow"/>
              <w:noProof/>
              <w:sz w:val="24"/>
              <w:szCs w:val="24"/>
              <w:lang w:eastAsia="es-CO"/>
            </w:rPr>
            <mc:AlternateContent>
              <mc:Choice Requires="wps">
                <w:drawing>
                  <wp:anchor distT="0" distB="0" distL="114300" distR="114300" simplePos="0" relativeHeight="251662336" behindDoc="0" locked="0" layoutInCell="1" allowOverlap="1" wp14:anchorId="7F691E54" wp14:editId="3D480EA4">
                    <wp:simplePos x="0" y="0"/>
                    <wp:positionH relativeFrom="margin">
                      <wp:align>right</wp:align>
                    </wp:positionH>
                    <wp:positionV relativeFrom="margin">
                      <wp:align>bottom</wp:align>
                    </wp:positionV>
                    <wp:extent cx="5943600" cy="36195"/>
                    <wp:effectExtent l="0" t="0" r="7620" b="1905"/>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0C2291" id="Rectángulo 55" o:spid="_x0000_s1026" style="position:absolute;margin-left:416.8pt;margin-top:0;width:468pt;height:2.85pt;z-index:251662336;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" fillcolor="#a50021" stroked="f" strokeweight="2pt">
                    <w10:wrap anchorx="margin" anchory="margin"/>
                  </v:rect>
                </w:pict>
              </mc:Fallback>
            </mc:AlternateContent>
          </w:r>
          <w:r w:rsidRPr="00716CCF">
            <w:rPr>
              <w:rFonts w:ascii="Arial Narrow" w:hAnsi="Arial Narrow"/>
              <w:b/>
              <w:sz w:val="24"/>
              <w:szCs w:val="24"/>
            </w:rPr>
            <w:br w:type="page"/>
          </w:r>
        </w:p>
      </w:sdtContent>
    </w:sdt>
    <w:p w14:paraId="6421358C" w14:textId="77777777" w:rsidR="00C23FAA" w:rsidRPr="00716CCF" w:rsidRDefault="00C23FAA" w:rsidP="00FC10DE">
      <w:pPr>
        <w:spacing w:after="0" w:line="240" w:lineRule="auto"/>
        <w:jc w:val="center"/>
        <w:rPr>
          <w:rFonts w:ascii="Arial Narrow" w:hAnsi="Arial Narrow"/>
          <w:b/>
          <w:sz w:val="24"/>
          <w:szCs w:val="24"/>
        </w:rPr>
      </w:pPr>
    </w:p>
    <w:p w14:paraId="6910292D" w14:textId="10668585" w:rsidR="005B21F8"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PLAN DE PARTICIPACION CIUDADANA</w:t>
      </w:r>
      <w:r w:rsidR="00185395" w:rsidRPr="00716CCF">
        <w:rPr>
          <w:rFonts w:ascii="Arial Narrow" w:hAnsi="Arial Narrow"/>
          <w:b/>
          <w:sz w:val="24"/>
          <w:szCs w:val="24"/>
        </w:rPr>
        <w:t xml:space="preserve"> Y RENDICION DE CUENTAS</w:t>
      </w:r>
    </w:p>
    <w:p w14:paraId="2C08A413" w14:textId="77777777" w:rsidR="00B910A0"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UNIDAD ADMINISTRATIVA ESPECIAL DE CATASTRO DISTRITAL – UAECD</w:t>
      </w:r>
    </w:p>
    <w:p w14:paraId="628B48FD" w14:textId="18E04FD4" w:rsidR="00B910A0" w:rsidRPr="00716CCF" w:rsidRDefault="005671BC" w:rsidP="00FC10DE">
      <w:pPr>
        <w:spacing w:after="0" w:line="240" w:lineRule="auto"/>
        <w:jc w:val="center"/>
        <w:rPr>
          <w:rFonts w:ascii="Arial Narrow" w:hAnsi="Arial Narrow"/>
          <w:b/>
          <w:sz w:val="24"/>
          <w:szCs w:val="24"/>
        </w:rPr>
      </w:pPr>
      <w:r w:rsidRPr="00716CCF">
        <w:rPr>
          <w:rFonts w:ascii="Arial Narrow" w:hAnsi="Arial Narrow"/>
          <w:b/>
          <w:sz w:val="24"/>
          <w:szCs w:val="24"/>
        </w:rPr>
        <w:t>20</w:t>
      </w:r>
      <w:r w:rsidR="00185395" w:rsidRPr="00716CCF">
        <w:rPr>
          <w:rFonts w:ascii="Arial Narrow" w:hAnsi="Arial Narrow"/>
          <w:b/>
          <w:sz w:val="24"/>
          <w:szCs w:val="24"/>
        </w:rPr>
        <w:t>21</w:t>
      </w:r>
    </w:p>
    <w:p w14:paraId="147BF4D2" w14:textId="77777777" w:rsidR="00166DA1" w:rsidRPr="00716CCF" w:rsidRDefault="00166DA1" w:rsidP="00FC10DE">
      <w:pPr>
        <w:spacing w:after="0" w:line="240" w:lineRule="auto"/>
        <w:jc w:val="both"/>
        <w:rPr>
          <w:rFonts w:ascii="Arial Narrow" w:hAnsi="Arial Narrow"/>
          <w:b/>
          <w:sz w:val="24"/>
          <w:szCs w:val="24"/>
        </w:rPr>
      </w:pPr>
      <w:r w:rsidRPr="00716CCF">
        <w:rPr>
          <w:rFonts w:ascii="Arial Narrow" w:hAnsi="Arial Narrow"/>
          <w:b/>
          <w:sz w:val="24"/>
          <w:szCs w:val="24"/>
        </w:rPr>
        <w:t>Marco Conceptual</w:t>
      </w:r>
    </w:p>
    <w:p w14:paraId="0CFDB0EF" w14:textId="77777777" w:rsidR="007659A4" w:rsidRDefault="007659A4" w:rsidP="00FC10DE">
      <w:pPr>
        <w:spacing w:after="0" w:line="240" w:lineRule="auto"/>
        <w:jc w:val="both"/>
        <w:rPr>
          <w:rFonts w:ascii="Arial Narrow" w:hAnsi="Arial Narrow"/>
          <w:sz w:val="24"/>
          <w:szCs w:val="24"/>
        </w:rPr>
      </w:pPr>
    </w:p>
    <w:p w14:paraId="726BC6C5" w14:textId="0222D2CD"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El punto de partida para la construcción del Plan Institucional de Participación Ciudadana de la UAECD, será la definición de Participación ciudadana que contiene el Séptimo Lineamiento de la Dirección Distrital de Desarrollo Institucional de: “Contribución de manera incidente que se puede dar por consensos, disensos y debates, a través de los sujetos políticos (el sujeto político como objeto del control social), colectivos y activos de derecho, expresando clara y contundentemente su voluntad, aportando con su opinión y sus acciones (propositiva, participativa y de aprendizaje continuo, en doble vía), conocimientos, saberes experiencias, propuestas e iniciativas, para que se tenga en cuenta lo que digan en la construcción de lo público y colectivo.</w:t>
      </w:r>
    </w:p>
    <w:p w14:paraId="2BB57365" w14:textId="77777777" w:rsidR="00166DA1" w:rsidRPr="00716CCF" w:rsidRDefault="00166DA1" w:rsidP="00FC10DE">
      <w:pPr>
        <w:autoSpaceDE w:val="0"/>
        <w:autoSpaceDN w:val="0"/>
        <w:adjustRightInd w:val="0"/>
        <w:spacing w:after="0" w:line="240" w:lineRule="auto"/>
        <w:jc w:val="both"/>
        <w:rPr>
          <w:rFonts w:ascii="Arial Narrow" w:hAnsi="Arial Narrow"/>
          <w:sz w:val="24"/>
          <w:szCs w:val="24"/>
        </w:rPr>
      </w:pPr>
    </w:p>
    <w:p w14:paraId="6B18BF08" w14:textId="77777777" w:rsidR="003925EA" w:rsidRPr="00716CCF" w:rsidRDefault="003925EA" w:rsidP="00FC10DE">
      <w:pPr>
        <w:spacing w:after="0" w:line="240" w:lineRule="auto"/>
        <w:jc w:val="both"/>
        <w:rPr>
          <w:rFonts w:ascii="Arial Narrow" w:hAnsi="Arial Narrow"/>
          <w:sz w:val="24"/>
          <w:szCs w:val="24"/>
        </w:rPr>
      </w:pPr>
      <w:r w:rsidRPr="00716CCF">
        <w:rPr>
          <w:rFonts w:ascii="Arial Narrow" w:hAnsi="Arial Narrow"/>
          <w:sz w:val="24"/>
          <w:szCs w:val="24"/>
        </w:rPr>
        <w:t>El artículo 2° del Decreto Distrital 503 de 2011 “Por el cual se adopta la Política Pública de Participación Incidente para el Distrito Capital”, establece: “Entiéndase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14:paraId="2F6591D7" w14:textId="3FFEDA29"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La connotación ciudadana significa hacer efectivo el derecho a la participación para desarrollar y ejercer la capacidad de gestión, movilización, incidencia, control social en los procesos de planeación, implementación, evaluación de las políticas públicas y en la resolución de los problemas sociales, contribuyendo con ello a afianzar lazos de identidad y sentido de pertenencia, para avanzar en el logro de una cultura democrática y la consolidación de una sociedad más justa basada en la construcción colectiva de lo público”.</w:t>
      </w:r>
    </w:p>
    <w:p w14:paraId="2F043F92" w14:textId="5107945D" w:rsidR="00120386" w:rsidRPr="00716CCF" w:rsidRDefault="00120386" w:rsidP="00FC10DE">
      <w:pPr>
        <w:spacing w:after="0" w:line="240" w:lineRule="auto"/>
        <w:jc w:val="both"/>
        <w:rPr>
          <w:rFonts w:ascii="Arial Narrow" w:hAnsi="Arial Narrow"/>
          <w:sz w:val="24"/>
          <w:szCs w:val="24"/>
        </w:rPr>
      </w:pPr>
    </w:p>
    <w:p w14:paraId="52E6E287" w14:textId="77777777" w:rsidR="00120386"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Normatividad aplicable a la participación Ciudadana</w:t>
      </w:r>
    </w:p>
    <w:p w14:paraId="7E8D292F"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0871EF9B"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1 </w:t>
      </w:r>
      <w:proofErr w:type="gramStart"/>
      <w:r w:rsidRPr="00716CCF">
        <w:rPr>
          <w:rFonts w:ascii="Arial Narrow" w:hAnsi="Arial Narrow"/>
          <w:sz w:val="24"/>
          <w:szCs w:val="24"/>
        </w:rPr>
        <w:t>Constitución</w:t>
      </w:r>
      <w:proofErr w:type="gramEnd"/>
      <w:r w:rsidRPr="00716CCF">
        <w:rPr>
          <w:rFonts w:ascii="Arial Narrow" w:hAnsi="Arial Narrow"/>
          <w:sz w:val="24"/>
          <w:szCs w:val="24"/>
        </w:rPr>
        <w:t xml:space="preserve"> Política de Colombia – 1991</w:t>
      </w:r>
    </w:p>
    <w:tbl>
      <w:tblPr>
        <w:tblStyle w:val="Tablaconcuadrcula"/>
        <w:tblW w:w="9634" w:type="dxa"/>
        <w:jc w:val="center"/>
        <w:tblLook w:val="04A0" w:firstRow="1" w:lastRow="0" w:firstColumn="1" w:lastColumn="0" w:noHBand="0" w:noVBand="1"/>
      </w:tblPr>
      <w:tblGrid>
        <w:gridCol w:w="9634"/>
      </w:tblGrid>
      <w:tr w:rsidR="00120386" w:rsidRPr="00716CCF" w14:paraId="3685B3E7" w14:textId="77777777" w:rsidTr="00716CCF">
        <w:trPr>
          <w:jc w:val="center"/>
        </w:trPr>
        <w:tc>
          <w:tcPr>
            <w:tcW w:w="9634" w:type="dxa"/>
          </w:tcPr>
          <w:p w14:paraId="1601C6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D33A65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p>
          <w:p w14:paraId="218166F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13. (…) El Estado promoverá las condiciones para que la igualdad sea real y efectiva y adoptará medidas en favor de grupos discriminados o marginados (…)</w:t>
            </w:r>
          </w:p>
          <w:p w14:paraId="7C5717B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20. Se garantiza a toda persona la libertad de expresar y difundir su pensamiento y opiniones, la de informar y recibir información veraz e imparcial (…)</w:t>
            </w:r>
          </w:p>
          <w:p w14:paraId="3436DF5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lastRenderedPageBreak/>
              <w:t>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3821F3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40. Todo ciudadano tiene derecho a participar en la conformación, ejercicio y control del poder político (…)</w:t>
            </w:r>
          </w:p>
          <w:p w14:paraId="098E181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 xml:space="preserve">Artículo 45. El adolescente tiene derecho a la protección y a la formación integral. El Estado y la sociedad garantizan la </w:t>
            </w:r>
            <w:proofErr w:type="gramStart"/>
            <w:r w:rsidRPr="00716CCF">
              <w:rPr>
                <w:rFonts w:ascii="Arial Narrow" w:hAnsi="Arial Narrow"/>
                <w:sz w:val="24"/>
                <w:szCs w:val="24"/>
              </w:rPr>
              <w:t>participación activa</w:t>
            </w:r>
            <w:proofErr w:type="gramEnd"/>
            <w:r w:rsidRPr="00716CCF">
              <w:rPr>
                <w:rFonts w:ascii="Arial Narrow" w:hAnsi="Arial Narrow"/>
                <w:sz w:val="24"/>
                <w:szCs w:val="24"/>
              </w:rPr>
              <w:t xml:space="preserve"> de los jóvenes en los organismos públicos y privados que tengan a cargo la protección, educación y progreso de la juventud.</w:t>
            </w:r>
          </w:p>
          <w:p w14:paraId="2B3F78A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74. Todas las personas tienen derecho a acceder a los documentos públicos salvo los casos que establezca la ley (…)</w:t>
            </w:r>
          </w:p>
          <w:p w14:paraId="3D03BAD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79. Todas las personas tienen derecho a gozar de un ambiente sano. La ley garantizará la participación de la comunidad en las decisiones que puedan afectarlo (…)</w:t>
            </w:r>
          </w:p>
          <w:p w14:paraId="53248C3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88. La ley regulará las acciones populares para la protección de los derechos e intereses colectivos, relacionados con el patrimonio, el espacio, la seguridad y la salubridad públicos, la moral administrativa, el ambiente, la libre competencia económica y otros de similar naturaleza que se definen en ella. (…)</w:t>
            </w:r>
          </w:p>
          <w:p w14:paraId="3C243B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95. (…) Son deberes de la persona y del ciudadano: (…) 5. Participar en la vida política, cívica y comunitaria del país. (…)</w:t>
            </w:r>
          </w:p>
          <w:p w14:paraId="551234F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270. La ley organizará las formas y los sistemas de participación ciudadana que permitan vigilar la gestión pública que se cumpla en los diversos niveles administrativos y sus resultados.</w:t>
            </w:r>
          </w:p>
        </w:tc>
      </w:tr>
    </w:tbl>
    <w:p w14:paraId="42538128"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188EA60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2 </w:t>
      </w:r>
      <w:proofErr w:type="gramStart"/>
      <w:r w:rsidRPr="00716CCF">
        <w:rPr>
          <w:rFonts w:ascii="Arial Narrow" w:hAnsi="Arial Narrow"/>
          <w:sz w:val="24"/>
          <w:szCs w:val="24"/>
        </w:rPr>
        <w:t>Leyes</w:t>
      </w:r>
      <w:proofErr w:type="gramEnd"/>
      <w:r w:rsidRPr="00716CCF">
        <w:rPr>
          <w:rFonts w:ascii="Arial Narrow" w:hAnsi="Arial Narrow"/>
          <w:sz w:val="24"/>
          <w:szCs w:val="24"/>
        </w:rPr>
        <w:t xml:space="preserve"> sobre Participación Ciudadana</w:t>
      </w:r>
    </w:p>
    <w:p w14:paraId="338389B2" w14:textId="77777777" w:rsidR="00120386" w:rsidRPr="00716CCF" w:rsidRDefault="00120386" w:rsidP="00FC10DE">
      <w:pPr>
        <w:pStyle w:val="Prrafodelista"/>
        <w:spacing w:after="0" w:line="240" w:lineRule="auto"/>
        <w:ind w:left="426"/>
        <w:jc w:val="center"/>
        <w:rPr>
          <w:rFonts w:ascii="Arial Narrow" w:hAnsi="Arial Narrow"/>
          <w:sz w:val="24"/>
          <w:szCs w:val="24"/>
        </w:rPr>
      </w:pPr>
    </w:p>
    <w:tbl>
      <w:tblPr>
        <w:tblStyle w:val="Tablaconcuadrcula"/>
        <w:tblW w:w="9493" w:type="dxa"/>
        <w:jc w:val="center"/>
        <w:tblLook w:val="04A0" w:firstRow="1" w:lastRow="0" w:firstColumn="1" w:lastColumn="0" w:noHBand="0" w:noVBand="1"/>
      </w:tblPr>
      <w:tblGrid>
        <w:gridCol w:w="1696"/>
        <w:gridCol w:w="7797"/>
      </w:tblGrid>
      <w:tr w:rsidR="00120386" w:rsidRPr="00716CCF" w14:paraId="0C63239E" w14:textId="77777777" w:rsidTr="00716CCF">
        <w:trPr>
          <w:jc w:val="center"/>
        </w:trPr>
        <w:tc>
          <w:tcPr>
            <w:tcW w:w="1696" w:type="dxa"/>
            <w:vAlign w:val="center"/>
          </w:tcPr>
          <w:p w14:paraId="58464BE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134 de 1994</w:t>
            </w:r>
          </w:p>
        </w:tc>
        <w:tc>
          <w:tcPr>
            <w:tcW w:w="7797" w:type="dxa"/>
          </w:tcPr>
          <w:p w14:paraId="1BD9C4E4"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mecanismos de participación ciudadana”</w:t>
            </w:r>
          </w:p>
        </w:tc>
      </w:tr>
      <w:tr w:rsidR="00120386" w:rsidRPr="00716CCF" w14:paraId="328FE5F7" w14:textId="77777777" w:rsidTr="00716CCF">
        <w:trPr>
          <w:jc w:val="center"/>
        </w:trPr>
        <w:tc>
          <w:tcPr>
            <w:tcW w:w="1696" w:type="dxa"/>
            <w:vAlign w:val="center"/>
          </w:tcPr>
          <w:p w14:paraId="525A0E22"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190 de 1995</w:t>
            </w:r>
          </w:p>
        </w:tc>
        <w:tc>
          <w:tcPr>
            <w:tcW w:w="7797" w:type="dxa"/>
          </w:tcPr>
          <w:p w14:paraId="63DD0ED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58º.- Todo ciudadano tiene derecho a estar informado periódicamente acerca de las actividades que desarrollen las entidades públicas y las privadas que cumplan funciones públicas o administren recursos del Estado.</w:t>
            </w:r>
          </w:p>
        </w:tc>
      </w:tr>
      <w:tr w:rsidR="00120386" w:rsidRPr="00716CCF" w14:paraId="1A9E958C" w14:textId="77777777" w:rsidTr="00716CCF">
        <w:trPr>
          <w:jc w:val="center"/>
        </w:trPr>
        <w:tc>
          <w:tcPr>
            <w:tcW w:w="1696" w:type="dxa"/>
            <w:vAlign w:val="center"/>
          </w:tcPr>
          <w:p w14:paraId="5575F89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393 de 1997</w:t>
            </w:r>
          </w:p>
        </w:tc>
        <w:tc>
          <w:tcPr>
            <w:tcW w:w="7797" w:type="dxa"/>
          </w:tcPr>
          <w:p w14:paraId="29CF8E9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87 de la Constitución Política”.  Artículo 87. Toda persona podrá acudir ante la autoridad judicial para hacer efectivo el cumplimiento de una ley o un acto administrativo. En caso de prosperar la acción, la sentencia ordenará a la autoridad renuente el cumplimiento del deber omitido.</w:t>
            </w:r>
          </w:p>
        </w:tc>
      </w:tr>
      <w:tr w:rsidR="00120386" w:rsidRPr="00716CCF" w14:paraId="4A8C1695" w14:textId="77777777" w:rsidTr="00716CCF">
        <w:trPr>
          <w:jc w:val="center"/>
        </w:trPr>
        <w:tc>
          <w:tcPr>
            <w:tcW w:w="1696" w:type="dxa"/>
            <w:vAlign w:val="center"/>
          </w:tcPr>
          <w:p w14:paraId="50DBC90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472 de 1998</w:t>
            </w:r>
          </w:p>
        </w:tc>
        <w:tc>
          <w:tcPr>
            <w:tcW w:w="7797" w:type="dxa"/>
          </w:tcPr>
          <w:p w14:paraId="1ABC72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88 de la Constitución Política de Colombia en relación con el ejercicio de las acciones populares y de grupo y se dictan otras disposiciones”</w:t>
            </w:r>
          </w:p>
        </w:tc>
      </w:tr>
      <w:tr w:rsidR="00120386" w:rsidRPr="00716CCF" w14:paraId="26041B8F" w14:textId="77777777" w:rsidTr="00716CCF">
        <w:trPr>
          <w:jc w:val="center"/>
        </w:trPr>
        <w:tc>
          <w:tcPr>
            <w:tcW w:w="1696" w:type="dxa"/>
            <w:vAlign w:val="center"/>
          </w:tcPr>
          <w:p w14:paraId="7B4B273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489 de 1998</w:t>
            </w:r>
          </w:p>
        </w:tc>
        <w:tc>
          <w:tcPr>
            <w:tcW w:w="7797" w:type="dxa"/>
          </w:tcPr>
          <w:p w14:paraId="0D2D82E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120386" w:rsidRPr="00716CCF" w14:paraId="42EFA2B2" w14:textId="77777777" w:rsidTr="00716CCF">
        <w:trPr>
          <w:jc w:val="center"/>
        </w:trPr>
        <w:tc>
          <w:tcPr>
            <w:tcW w:w="1696" w:type="dxa"/>
            <w:vAlign w:val="center"/>
          </w:tcPr>
          <w:p w14:paraId="06A1FA8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720 de 2001</w:t>
            </w:r>
          </w:p>
        </w:tc>
        <w:tc>
          <w:tcPr>
            <w:tcW w:w="7797" w:type="dxa"/>
          </w:tcPr>
          <w:p w14:paraId="0F1565D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reconoce, promueve y regula la acción voluntaria de los ciudadanos colombianos”</w:t>
            </w:r>
          </w:p>
        </w:tc>
      </w:tr>
      <w:tr w:rsidR="00120386" w:rsidRPr="00716CCF" w14:paraId="32DADE6F" w14:textId="77777777" w:rsidTr="00716CCF">
        <w:trPr>
          <w:jc w:val="center"/>
        </w:trPr>
        <w:tc>
          <w:tcPr>
            <w:tcW w:w="1696" w:type="dxa"/>
            <w:vAlign w:val="center"/>
          </w:tcPr>
          <w:p w14:paraId="7E41611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734 de 2002</w:t>
            </w:r>
          </w:p>
        </w:tc>
        <w:tc>
          <w:tcPr>
            <w:tcW w:w="7797" w:type="dxa"/>
          </w:tcPr>
          <w:p w14:paraId="2D37058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expide el Código Disciplinario Único”</w:t>
            </w:r>
          </w:p>
        </w:tc>
      </w:tr>
      <w:tr w:rsidR="00120386" w:rsidRPr="00716CCF" w14:paraId="6539C016" w14:textId="77777777" w:rsidTr="00716CCF">
        <w:trPr>
          <w:jc w:val="center"/>
        </w:trPr>
        <w:tc>
          <w:tcPr>
            <w:tcW w:w="1696" w:type="dxa"/>
            <w:vAlign w:val="center"/>
          </w:tcPr>
          <w:p w14:paraId="1194277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850 de 2003</w:t>
            </w:r>
          </w:p>
        </w:tc>
        <w:tc>
          <w:tcPr>
            <w:tcW w:w="7797" w:type="dxa"/>
          </w:tcPr>
          <w:p w14:paraId="7BBB8DB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reglamentan las veedurías ciudadanas”</w:t>
            </w:r>
          </w:p>
        </w:tc>
      </w:tr>
      <w:tr w:rsidR="00120386" w:rsidRPr="00716CCF" w14:paraId="637EFC65" w14:textId="77777777" w:rsidTr="00716CCF">
        <w:trPr>
          <w:jc w:val="center"/>
        </w:trPr>
        <w:tc>
          <w:tcPr>
            <w:tcW w:w="1696" w:type="dxa"/>
            <w:vAlign w:val="center"/>
          </w:tcPr>
          <w:p w14:paraId="738AF4D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962 de 2005</w:t>
            </w:r>
          </w:p>
        </w:tc>
        <w:tc>
          <w:tcPr>
            <w:tcW w:w="7797" w:type="dxa"/>
          </w:tcPr>
          <w:p w14:paraId="34DED43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sobre racionalización de trámites y procedimientos administrativos de los organismos y entidades del Estado y de los particulares que ejercen funciones públicas o prestan servicios”</w:t>
            </w:r>
          </w:p>
        </w:tc>
      </w:tr>
      <w:tr w:rsidR="00120386" w:rsidRPr="00716CCF" w14:paraId="37FE0CE4" w14:textId="77777777" w:rsidTr="00716CCF">
        <w:trPr>
          <w:jc w:val="center"/>
        </w:trPr>
        <w:tc>
          <w:tcPr>
            <w:tcW w:w="1696" w:type="dxa"/>
            <w:vAlign w:val="center"/>
          </w:tcPr>
          <w:p w14:paraId="19A5890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1437 de 2011</w:t>
            </w:r>
          </w:p>
        </w:tc>
        <w:tc>
          <w:tcPr>
            <w:tcW w:w="7797" w:type="dxa"/>
          </w:tcPr>
          <w:p w14:paraId="7E87BA2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expide el Código de Procedimiento Administrativo y de lo Contencioso Administrativo”.</w:t>
            </w:r>
          </w:p>
        </w:tc>
      </w:tr>
      <w:tr w:rsidR="00120386" w:rsidRPr="00716CCF" w14:paraId="7B1B0F41" w14:textId="77777777" w:rsidTr="00716CCF">
        <w:trPr>
          <w:jc w:val="center"/>
        </w:trPr>
        <w:tc>
          <w:tcPr>
            <w:tcW w:w="1696" w:type="dxa"/>
            <w:vAlign w:val="center"/>
          </w:tcPr>
          <w:p w14:paraId="284157A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Ley 1474 de 2011</w:t>
            </w:r>
          </w:p>
        </w:tc>
        <w:tc>
          <w:tcPr>
            <w:tcW w:w="7797" w:type="dxa"/>
          </w:tcPr>
          <w:p w14:paraId="6DCD614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orientadas a fortalecer los mecanismos de prevención, investigación y sanción de actos de corrupción y la efectividad del control de la gestión pública”</w:t>
            </w:r>
          </w:p>
        </w:tc>
      </w:tr>
      <w:tr w:rsidR="00120386" w:rsidRPr="00716CCF" w14:paraId="4273F44D" w14:textId="77777777" w:rsidTr="00716CCF">
        <w:trPr>
          <w:jc w:val="center"/>
        </w:trPr>
        <w:tc>
          <w:tcPr>
            <w:tcW w:w="1696" w:type="dxa"/>
            <w:vAlign w:val="center"/>
          </w:tcPr>
          <w:p w14:paraId="58251EA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1712 de 2014</w:t>
            </w:r>
          </w:p>
        </w:tc>
        <w:tc>
          <w:tcPr>
            <w:tcW w:w="7797" w:type="dxa"/>
          </w:tcPr>
          <w:p w14:paraId="2316F2F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crea la Ley de Transparencia y del Derecho de Acceso a la Información Pública Nacional y se dictan otras disposiciones”.</w:t>
            </w:r>
          </w:p>
        </w:tc>
      </w:tr>
      <w:tr w:rsidR="00120386" w:rsidRPr="00716CCF" w14:paraId="1CA73AA8" w14:textId="77777777" w:rsidTr="00716CCF">
        <w:trPr>
          <w:jc w:val="center"/>
        </w:trPr>
        <w:tc>
          <w:tcPr>
            <w:tcW w:w="1696" w:type="dxa"/>
            <w:vAlign w:val="center"/>
          </w:tcPr>
          <w:p w14:paraId="7570108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1757 de 2015</w:t>
            </w:r>
          </w:p>
        </w:tc>
        <w:tc>
          <w:tcPr>
            <w:tcW w:w="7797" w:type="dxa"/>
          </w:tcPr>
          <w:p w14:paraId="6735F9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en materia de promoción y protección del derecho a la participación democrática”.</w:t>
            </w:r>
          </w:p>
        </w:tc>
      </w:tr>
    </w:tbl>
    <w:p w14:paraId="5681F9ED" w14:textId="77777777" w:rsidR="00120386" w:rsidRPr="00716CCF" w:rsidRDefault="00120386" w:rsidP="00FC10DE">
      <w:pPr>
        <w:pStyle w:val="Prrafodelista"/>
        <w:spacing w:after="0" w:line="240" w:lineRule="auto"/>
        <w:ind w:left="426"/>
        <w:jc w:val="center"/>
        <w:rPr>
          <w:rFonts w:ascii="Arial Narrow" w:hAnsi="Arial Narrow"/>
          <w:sz w:val="24"/>
          <w:szCs w:val="24"/>
        </w:rPr>
      </w:pPr>
    </w:p>
    <w:p w14:paraId="535DCA18"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3 </w:t>
      </w:r>
      <w:proofErr w:type="gramStart"/>
      <w:r w:rsidRPr="00716CCF">
        <w:rPr>
          <w:rFonts w:ascii="Arial Narrow" w:hAnsi="Arial Narrow"/>
          <w:sz w:val="24"/>
          <w:szCs w:val="24"/>
        </w:rPr>
        <w:t>Decretos</w:t>
      </w:r>
      <w:proofErr w:type="gramEnd"/>
    </w:p>
    <w:tbl>
      <w:tblPr>
        <w:tblStyle w:val="Tablaconcuadrcula"/>
        <w:tblW w:w="9493" w:type="dxa"/>
        <w:jc w:val="center"/>
        <w:tblLook w:val="04A0" w:firstRow="1" w:lastRow="0" w:firstColumn="1" w:lastColumn="0" w:noHBand="0" w:noVBand="1"/>
      </w:tblPr>
      <w:tblGrid>
        <w:gridCol w:w="1696"/>
        <w:gridCol w:w="7797"/>
      </w:tblGrid>
      <w:tr w:rsidR="00120386" w:rsidRPr="00716CCF" w14:paraId="5A70E25C" w14:textId="77777777" w:rsidTr="00716CCF">
        <w:trPr>
          <w:jc w:val="center"/>
        </w:trPr>
        <w:tc>
          <w:tcPr>
            <w:tcW w:w="1696" w:type="dxa"/>
            <w:vAlign w:val="center"/>
          </w:tcPr>
          <w:p w14:paraId="501EE21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2232 de 1995</w:t>
            </w:r>
          </w:p>
        </w:tc>
        <w:tc>
          <w:tcPr>
            <w:tcW w:w="7797" w:type="dxa"/>
          </w:tcPr>
          <w:p w14:paraId="4BD58C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  Su artículo 8, asigna funciones a la dependencia de quejas y reclamos.</w:t>
            </w:r>
          </w:p>
        </w:tc>
      </w:tr>
      <w:tr w:rsidR="00120386" w:rsidRPr="00716CCF" w14:paraId="267F0F76" w14:textId="77777777" w:rsidTr="00716CCF">
        <w:trPr>
          <w:jc w:val="center"/>
        </w:trPr>
        <w:tc>
          <w:tcPr>
            <w:tcW w:w="1696" w:type="dxa"/>
            <w:vAlign w:val="center"/>
          </w:tcPr>
          <w:p w14:paraId="37A8CF1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1382 de 2000</w:t>
            </w:r>
          </w:p>
        </w:tc>
        <w:tc>
          <w:tcPr>
            <w:tcW w:w="7797" w:type="dxa"/>
          </w:tcPr>
          <w:p w14:paraId="621DA6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establecen reglas para el reparto de la acción de tutela” Se desarrolla el artículo 86 de la Constitución referente a la acción de Tutela</w:t>
            </w:r>
          </w:p>
        </w:tc>
      </w:tr>
      <w:tr w:rsidR="00120386" w:rsidRPr="00716CCF" w14:paraId="452C93D7" w14:textId="77777777" w:rsidTr="00716CCF">
        <w:trPr>
          <w:jc w:val="center"/>
        </w:trPr>
        <w:tc>
          <w:tcPr>
            <w:tcW w:w="1696" w:type="dxa"/>
            <w:vAlign w:val="center"/>
          </w:tcPr>
          <w:p w14:paraId="7380D62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1538 de 2005</w:t>
            </w:r>
          </w:p>
        </w:tc>
        <w:tc>
          <w:tcPr>
            <w:tcW w:w="7797" w:type="dxa"/>
          </w:tcPr>
          <w:p w14:paraId="30A5013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361 de 1997”.  Dicha Ley establecen mecanismos de integración social de las personas con limitación y se dictan otras disposiciones.</w:t>
            </w:r>
          </w:p>
        </w:tc>
      </w:tr>
      <w:tr w:rsidR="00120386" w:rsidRPr="00716CCF" w14:paraId="61CF47A5" w14:textId="77777777" w:rsidTr="00716CCF">
        <w:trPr>
          <w:jc w:val="center"/>
        </w:trPr>
        <w:tc>
          <w:tcPr>
            <w:tcW w:w="1696" w:type="dxa"/>
            <w:vAlign w:val="center"/>
          </w:tcPr>
          <w:p w14:paraId="5A30786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2623 de 2009</w:t>
            </w:r>
          </w:p>
        </w:tc>
        <w:tc>
          <w:tcPr>
            <w:tcW w:w="7797" w:type="dxa"/>
          </w:tcPr>
          <w:p w14:paraId="10888E7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crea el Sistema Nacional de Servicio al Ciudadano”.</w:t>
            </w:r>
          </w:p>
        </w:tc>
      </w:tr>
      <w:tr w:rsidR="00120386" w:rsidRPr="00716CCF" w14:paraId="20BDD0B3" w14:textId="77777777" w:rsidTr="00716CCF">
        <w:trPr>
          <w:jc w:val="center"/>
        </w:trPr>
        <w:tc>
          <w:tcPr>
            <w:tcW w:w="1696" w:type="dxa"/>
            <w:vAlign w:val="center"/>
          </w:tcPr>
          <w:p w14:paraId="67FC76E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Distrital 503 de 2011</w:t>
            </w:r>
          </w:p>
        </w:tc>
        <w:tc>
          <w:tcPr>
            <w:tcW w:w="7797" w:type="dxa"/>
          </w:tcPr>
          <w:p w14:paraId="5B6A86A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adopta la Política Pública de Participación Incidente para el Distrito Capital”.</w:t>
            </w:r>
          </w:p>
        </w:tc>
      </w:tr>
      <w:tr w:rsidR="00120386" w:rsidRPr="00716CCF" w14:paraId="4E7C7B83" w14:textId="77777777" w:rsidTr="00716CCF">
        <w:trPr>
          <w:jc w:val="center"/>
        </w:trPr>
        <w:tc>
          <w:tcPr>
            <w:tcW w:w="1696" w:type="dxa"/>
            <w:vAlign w:val="center"/>
          </w:tcPr>
          <w:p w14:paraId="2CFC36C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 xml:space="preserve">Decreto 19 de 2012 Decreto </w:t>
            </w:r>
            <w:proofErr w:type="spellStart"/>
            <w:r w:rsidRPr="00716CCF">
              <w:rPr>
                <w:rFonts w:ascii="Arial Narrow" w:hAnsi="Arial Narrow"/>
                <w:sz w:val="24"/>
                <w:szCs w:val="24"/>
              </w:rPr>
              <w:t>Antitrámites</w:t>
            </w:r>
            <w:proofErr w:type="spellEnd"/>
          </w:p>
        </w:tc>
        <w:tc>
          <w:tcPr>
            <w:tcW w:w="7797" w:type="dxa"/>
          </w:tcPr>
          <w:p w14:paraId="62CF0CC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dictan normas para suprimir o reformar regulaciones, procedimientos y trámites innecesarios existentes en la Administración Pública”</w:t>
            </w:r>
          </w:p>
          <w:p w14:paraId="3C2ABC0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14. Presentación de solicitudes, quejas, recomendaciones o reclamos fuera de la sede de la entidad. Los interesados que residan en una ciudad diferente a la de la sede de la entidad u organismo al que se dirigen, pueden presentar sus solicitudes, quejas, recomendaciones o reclamaciones a través de medios electrónicos, de sus dependencias regionales o seccionales (…)</w:t>
            </w:r>
          </w:p>
        </w:tc>
      </w:tr>
      <w:tr w:rsidR="00120386" w:rsidRPr="00716CCF" w14:paraId="17AE8D6B" w14:textId="77777777" w:rsidTr="00716CCF">
        <w:trPr>
          <w:jc w:val="center"/>
        </w:trPr>
        <w:tc>
          <w:tcPr>
            <w:tcW w:w="1696" w:type="dxa"/>
            <w:vAlign w:val="center"/>
          </w:tcPr>
          <w:p w14:paraId="189B2D0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2482 de 2012</w:t>
            </w:r>
          </w:p>
        </w:tc>
        <w:tc>
          <w:tcPr>
            <w:tcW w:w="7797" w:type="dxa"/>
          </w:tcPr>
          <w:p w14:paraId="141C2B1C"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para la integración de la planeación y la gestión.</w:t>
            </w:r>
          </w:p>
        </w:tc>
      </w:tr>
      <w:tr w:rsidR="00120386" w:rsidRPr="00716CCF" w14:paraId="42EA2A91" w14:textId="77777777" w:rsidTr="00716CCF">
        <w:trPr>
          <w:jc w:val="center"/>
        </w:trPr>
        <w:tc>
          <w:tcPr>
            <w:tcW w:w="1696" w:type="dxa"/>
            <w:vAlign w:val="center"/>
          </w:tcPr>
          <w:p w14:paraId="1E73F6D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2641 de 2012</w:t>
            </w:r>
          </w:p>
        </w:tc>
        <w:tc>
          <w:tcPr>
            <w:tcW w:w="7797" w:type="dxa"/>
          </w:tcPr>
          <w:p w14:paraId="61D1A66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reglamentan los artículos 73 y 76 de la Ley 1474 de 2011</w:t>
            </w:r>
          </w:p>
        </w:tc>
      </w:tr>
      <w:tr w:rsidR="00120386" w:rsidRPr="00716CCF" w14:paraId="5D5A5106" w14:textId="77777777" w:rsidTr="00716CCF">
        <w:trPr>
          <w:jc w:val="center"/>
        </w:trPr>
        <w:tc>
          <w:tcPr>
            <w:tcW w:w="1696" w:type="dxa"/>
            <w:vAlign w:val="center"/>
          </w:tcPr>
          <w:p w14:paraId="2C6FD26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2693 de 2012</w:t>
            </w:r>
          </w:p>
        </w:tc>
        <w:tc>
          <w:tcPr>
            <w:tcW w:w="7797" w:type="dxa"/>
          </w:tcPr>
          <w:p w14:paraId="58E73EB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de la Estrategia de Gobierno en Línea de la República de Colombia (…)</w:t>
            </w:r>
          </w:p>
          <w:p w14:paraId="3A5EAE8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6. Temas prioritarios para avanzar en la masificación de Gobierno en línea (…)</w:t>
            </w:r>
          </w:p>
        </w:tc>
      </w:tr>
      <w:tr w:rsidR="00120386" w:rsidRPr="00716CCF" w14:paraId="1228F2B8" w14:textId="77777777" w:rsidTr="00716CCF">
        <w:trPr>
          <w:jc w:val="center"/>
        </w:trPr>
        <w:tc>
          <w:tcPr>
            <w:tcW w:w="1696" w:type="dxa"/>
            <w:vAlign w:val="center"/>
          </w:tcPr>
          <w:p w14:paraId="6CE3472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103 de 2015</w:t>
            </w:r>
          </w:p>
        </w:tc>
        <w:tc>
          <w:tcPr>
            <w:tcW w:w="7797" w:type="dxa"/>
          </w:tcPr>
          <w:p w14:paraId="662E1D5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1712 de 2014 y se dictan otras disposiciones”</w:t>
            </w:r>
          </w:p>
        </w:tc>
      </w:tr>
      <w:tr w:rsidR="00120386" w:rsidRPr="00716CCF" w14:paraId="15D7D530" w14:textId="77777777" w:rsidTr="00716CCF">
        <w:trPr>
          <w:jc w:val="center"/>
        </w:trPr>
        <w:tc>
          <w:tcPr>
            <w:tcW w:w="1696" w:type="dxa"/>
            <w:vAlign w:val="center"/>
          </w:tcPr>
          <w:p w14:paraId="47F43B5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1081 de 2015</w:t>
            </w:r>
          </w:p>
        </w:tc>
        <w:tc>
          <w:tcPr>
            <w:tcW w:w="7797" w:type="dxa"/>
          </w:tcPr>
          <w:p w14:paraId="7F95187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expide el Decreto Reglamentario Único del Sector Presidencia de la República”</w:t>
            </w:r>
          </w:p>
        </w:tc>
      </w:tr>
    </w:tbl>
    <w:p w14:paraId="141A4B03" w14:textId="77777777" w:rsidR="00120386" w:rsidRPr="00716CCF" w:rsidRDefault="00120386" w:rsidP="00FC10DE">
      <w:pPr>
        <w:pStyle w:val="Prrafodelista"/>
        <w:spacing w:after="0" w:line="240" w:lineRule="auto"/>
        <w:jc w:val="both"/>
        <w:rPr>
          <w:rFonts w:ascii="Arial Narrow" w:hAnsi="Arial Narrow"/>
          <w:sz w:val="24"/>
          <w:szCs w:val="24"/>
        </w:rPr>
      </w:pPr>
    </w:p>
    <w:p w14:paraId="4FBC6AE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4 CONPES</w:t>
      </w:r>
    </w:p>
    <w:p w14:paraId="0A5D542B" w14:textId="77777777" w:rsidR="00120386" w:rsidRPr="00716CCF" w:rsidRDefault="00120386" w:rsidP="00FC10DE">
      <w:pPr>
        <w:pStyle w:val="Prrafodelista"/>
        <w:spacing w:after="0" w:line="240" w:lineRule="auto"/>
        <w:jc w:val="both"/>
        <w:rPr>
          <w:rFonts w:ascii="Arial Narrow" w:hAnsi="Arial Narrow"/>
          <w:sz w:val="24"/>
          <w:szCs w:val="24"/>
        </w:rPr>
      </w:pPr>
    </w:p>
    <w:tbl>
      <w:tblPr>
        <w:tblStyle w:val="Tablaconcuadrcula"/>
        <w:tblW w:w="9351" w:type="dxa"/>
        <w:jc w:val="center"/>
        <w:tblLook w:val="04A0" w:firstRow="1" w:lastRow="0" w:firstColumn="1" w:lastColumn="0" w:noHBand="0" w:noVBand="1"/>
      </w:tblPr>
      <w:tblGrid>
        <w:gridCol w:w="1696"/>
        <w:gridCol w:w="7655"/>
      </w:tblGrid>
      <w:tr w:rsidR="00120386" w:rsidRPr="00716CCF" w14:paraId="77470699" w14:textId="77777777" w:rsidTr="00716CCF">
        <w:trPr>
          <w:jc w:val="center"/>
        </w:trPr>
        <w:tc>
          <w:tcPr>
            <w:tcW w:w="1696" w:type="dxa"/>
            <w:vAlign w:val="center"/>
          </w:tcPr>
          <w:p w14:paraId="3972B6F6"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3072 de 2000</w:t>
            </w:r>
          </w:p>
        </w:tc>
        <w:tc>
          <w:tcPr>
            <w:tcW w:w="7655" w:type="dxa"/>
          </w:tcPr>
          <w:p w14:paraId="00E1BDD5"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w:t>
            </w:r>
          </w:p>
          <w:p w14:paraId="6F3C4C4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Su artículo 8, asigna funciones a la dependencia de quejas y reclamos.</w:t>
            </w:r>
          </w:p>
        </w:tc>
      </w:tr>
      <w:tr w:rsidR="00120386" w:rsidRPr="00716CCF" w14:paraId="6E0AB542" w14:textId="77777777" w:rsidTr="00716CCF">
        <w:trPr>
          <w:jc w:val="center"/>
        </w:trPr>
        <w:tc>
          <w:tcPr>
            <w:tcW w:w="1696" w:type="dxa"/>
            <w:vAlign w:val="center"/>
          </w:tcPr>
          <w:p w14:paraId="7AD519F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CONPES 3649 de 2010</w:t>
            </w:r>
          </w:p>
        </w:tc>
        <w:tc>
          <w:tcPr>
            <w:tcW w:w="7655" w:type="dxa"/>
          </w:tcPr>
          <w:p w14:paraId="5C52C2D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Nacional de Servicio al ciudadano</w:t>
            </w:r>
          </w:p>
        </w:tc>
      </w:tr>
      <w:tr w:rsidR="00120386" w:rsidRPr="00716CCF" w14:paraId="4108EBA5" w14:textId="77777777" w:rsidTr="00716CCF">
        <w:trPr>
          <w:jc w:val="center"/>
        </w:trPr>
        <w:tc>
          <w:tcPr>
            <w:tcW w:w="1696" w:type="dxa"/>
            <w:vAlign w:val="center"/>
          </w:tcPr>
          <w:p w14:paraId="2BD8936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3650 de 2010</w:t>
            </w:r>
          </w:p>
        </w:tc>
        <w:tc>
          <w:tcPr>
            <w:tcW w:w="7655" w:type="dxa"/>
          </w:tcPr>
          <w:p w14:paraId="2E9C662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Importancia estratégica de la Estrategia de Gobierno en Línea.</w:t>
            </w:r>
          </w:p>
        </w:tc>
      </w:tr>
      <w:tr w:rsidR="00120386" w:rsidRPr="00716CCF" w14:paraId="08146681" w14:textId="77777777" w:rsidTr="00716CCF">
        <w:trPr>
          <w:jc w:val="center"/>
        </w:trPr>
        <w:tc>
          <w:tcPr>
            <w:tcW w:w="1696" w:type="dxa"/>
            <w:vAlign w:val="center"/>
          </w:tcPr>
          <w:p w14:paraId="0E44F93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3654 de 2010</w:t>
            </w:r>
          </w:p>
        </w:tc>
        <w:tc>
          <w:tcPr>
            <w:tcW w:w="7655" w:type="dxa"/>
          </w:tcPr>
          <w:p w14:paraId="0719E9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de rendición de cuentas de la rama ejecutiva a los ciudadanos.</w:t>
            </w:r>
          </w:p>
        </w:tc>
      </w:tr>
      <w:tr w:rsidR="00120386" w:rsidRPr="00716CCF" w14:paraId="53C6121D" w14:textId="77777777" w:rsidTr="00716CCF">
        <w:trPr>
          <w:jc w:val="center"/>
        </w:trPr>
        <w:tc>
          <w:tcPr>
            <w:tcW w:w="1696" w:type="dxa"/>
            <w:vAlign w:val="center"/>
          </w:tcPr>
          <w:p w14:paraId="11AD2AF3"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3785 de 2013</w:t>
            </w:r>
          </w:p>
        </w:tc>
        <w:tc>
          <w:tcPr>
            <w:tcW w:w="7655" w:type="dxa"/>
          </w:tcPr>
          <w:p w14:paraId="3B5555B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 xml:space="preserve">Política Nacional de eficiencia administrativa al servicio del ciudadano y concepto favorable a la Nación para contratar un empréstito externo con la Banca Multilateral hasta por la suma de </w:t>
            </w:r>
            <w:proofErr w:type="spellStart"/>
            <w:r w:rsidRPr="00716CCF">
              <w:rPr>
                <w:rFonts w:ascii="Arial Narrow" w:hAnsi="Arial Narrow"/>
                <w:sz w:val="24"/>
                <w:szCs w:val="24"/>
              </w:rPr>
              <w:t>usd</w:t>
            </w:r>
            <w:proofErr w:type="spellEnd"/>
            <w:r w:rsidRPr="00716CCF">
              <w:rPr>
                <w:rFonts w:ascii="Arial Narrow" w:hAnsi="Arial Narrow"/>
                <w:sz w:val="24"/>
                <w:szCs w:val="24"/>
              </w:rPr>
              <w:t xml:space="preserve"> 20 millones destinados a financiar el proyecto de Eficiencia al Servicio del ciudadano.</w:t>
            </w:r>
          </w:p>
        </w:tc>
      </w:tr>
    </w:tbl>
    <w:p w14:paraId="2E641109" w14:textId="77777777" w:rsidR="00120386" w:rsidRPr="00716CCF" w:rsidRDefault="00120386" w:rsidP="00FC10DE">
      <w:pPr>
        <w:pStyle w:val="Prrafodelista"/>
        <w:spacing w:after="0" w:line="240" w:lineRule="auto"/>
        <w:jc w:val="both"/>
        <w:rPr>
          <w:rFonts w:ascii="Arial Narrow" w:hAnsi="Arial Narrow"/>
          <w:sz w:val="24"/>
          <w:szCs w:val="24"/>
        </w:rPr>
      </w:pPr>
    </w:p>
    <w:p w14:paraId="4B98AB6E" w14:textId="34C33AAF"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IMPLEMENTACIÓN DE LA POLITICA DE PARTICI</w:t>
      </w:r>
      <w:r w:rsidR="003747BF">
        <w:rPr>
          <w:rFonts w:ascii="Arial Narrow" w:hAnsi="Arial Narrow"/>
          <w:b/>
          <w:sz w:val="24"/>
          <w:szCs w:val="24"/>
        </w:rPr>
        <w:t>P</w:t>
      </w:r>
      <w:r w:rsidRPr="00716CCF">
        <w:rPr>
          <w:rFonts w:ascii="Arial Narrow" w:hAnsi="Arial Narrow"/>
          <w:b/>
          <w:sz w:val="24"/>
          <w:szCs w:val="24"/>
        </w:rPr>
        <w:t>ACIÓN CIUDADANA 2020</w:t>
      </w:r>
    </w:p>
    <w:p w14:paraId="3AF6DDAE" w14:textId="77777777" w:rsidR="00FC10DE" w:rsidRDefault="00FC10DE" w:rsidP="00FC10DE">
      <w:pPr>
        <w:spacing w:after="0" w:line="240" w:lineRule="auto"/>
        <w:jc w:val="both"/>
        <w:rPr>
          <w:rFonts w:ascii="Arial Narrow" w:hAnsi="Arial Narrow"/>
          <w:sz w:val="24"/>
          <w:szCs w:val="24"/>
        </w:rPr>
      </w:pPr>
    </w:p>
    <w:p w14:paraId="01139ED1" w14:textId="04BB988D" w:rsidR="008E1973" w:rsidRDefault="00A16DBD" w:rsidP="00FC10DE">
      <w:pPr>
        <w:spacing w:after="0" w:line="240" w:lineRule="auto"/>
        <w:jc w:val="both"/>
        <w:rPr>
          <w:rFonts w:ascii="Arial Narrow" w:hAnsi="Arial Narrow"/>
          <w:sz w:val="24"/>
          <w:szCs w:val="24"/>
        </w:rPr>
      </w:pPr>
      <w:r w:rsidRPr="00882548">
        <w:rPr>
          <w:rFonts w:ascii="Arial Narrow" w:hAnsi="Arial Narrow"/>
          <w:sz w:val="24"/>
          <w:szCs w:val="24"/>
        </w:rPr>
        <w:t>Durante la vigencia 2020 se realizaron 104 actividades</w:t>
      </w:r>
      <w:r w:rsidR="00882548">
        <w:rPr>
          <w:rFonts w:ascii="Arial Narrow" w:hAnsi="Arial Narrow"/>
          <w:sz w:val="24"/>
          <w:szCs w:val="24"/>
        </w:rPr>
        <w:t xml:space="preserve">; </w:t>
      </w:r>
      <w:r w:rsidR="002905A3">
        <w:rPr>
          <w:rFonts w:ascii="Arial Narrow" w:hAnsi="Arial Narrow"/>
          <w:sz w:val="24"/>
          <w:szCs w:val="24"/>
        </w:rPr>
        <w:t>con</w:t>
      </w:r>
      <w:r w:rsidR="00882548">
        <w:rPr>
          <w:rFonts w:ascii="Arial Narrow" w:hAnsi="Arial Narrow"/>
          <w:sz w:val="24"/>
          <w:szCs w:val="24"/>
        </w:rPr>
        <w:t xml:space="preserve"> diferentes grupos de valor como la academia, contribuyentes del impuesto predial que son usuarios de nuestros servicios, miembros de la comunidad IDECA y usuarios de los servicios que ofrece el portal de mapas Bogotá, miembros del Concejo Distrital, entidades distritales que son nuestro clientes y usuarios frente a trámites y servicios de la Unidad y otros grupos como iglesias y miembros de juntas administradoras locales.  En dichas reuniones se socializó el tema de la actualización catastral, las implicaciones del aislamiento por temas de bioseguridad y su impacto en los avalúos catastrales, estrategias para agilizar la realización de trámites teniendo en cuenta que como consecuencia del aislamiento preventivo se tuvo que modificar la manera de realizar algunos procedimientos por lo cual se requirió de colaboración de los clientes y usuarios para su feliz </w:t>
      </w:r>
      <w:r w:rsidR="00FC10DE">
        <w:rPr>
          <w:rFonts w:ascii="Arial Narrow" w:hAnsi="Arial Narrow"/>
          <w:sz w:val="24"/>
          <w:szCs w:val="24"/>
        </w:rPr>
        <w:t>término</w:t>
      </w:r>
      <w:r w:rsidR="00882548">
        <w:rPr>
          <w:rFonts w:ascii="Arial Narrow" w:hAnsi="Arial Narrow"/>
          <w:sz w:val="24"/>
          <w:szCs w:val="24"/>
        </w:rPr>
        <w:t>.</w:t>
      </w:r>
    </w:p>
    <w:p w14:paraId="64E589BE" w14:textId="2BD80582" w:rsidR="00FC10DE" w:rsidRDefault="00FC10DE" w:rsidP="00FC10DE">
      <w:pPr>
        <w:spacing w:after="0" w:line="240" w:lineRule="auto"/>
        <w:jc w:val="both"/>
        <w:rPr>
          <w:rFonts w:ascii="Arial Narrow" w:hAnsi="Arial Narrow"/>
          <w:sz w:val="24"/>
          <w:szCs w:val="24"/>
        </w:rPr>
      </w:pPr>
    </w:p>
    <w:p w14:paraId="19580D1E" w14:textId="1B9E4888" w:rsidR="002905A3" w:rsidRDefault="002905A3" w:rsidP="00FC10DE">
      <w:pPr>
        <w:spacing w:after="0" w:line="240" w:lineRule="auto"/>
        <w:jc w:val="both"/>
        <w:rPr>
          <w:rFonts w:ascii="Arial Narrow" w:hAnsi="Arial Narrow"/>
          <w:sz w:val="24"/>
          <w:szCs w:val="24"/>
        </w:rPr>
      </w:pPr>
      <w:bookmarkStart w:id="1" w:name="_Hlk60757432"/>
      <w:r>
        <w:rPr>
          <w:rFonts w:ascii="Arial Narrow" w:hAnsi="Arial Narrow"/>
          <w:sz w:val="24"/>
          <w:szCs w:val="24"/>
        </w:rPr>
        <w:t>La Gerencia de IDECA realizó 4 eventos con los cuales logró obtener una participación de aproximadamente 400 personas de diferentes grupos de valor, con los cuales se socializaron los beneficios de utilizar las herramientas tecnológicas y el portal de mapas de Bogotá dispuesto por la Unidad con el fin de obtener información que permite la movilización dentro de la ciudad, ubicación de lugares importantes o de interés como ciclovías, hospitales, colegios, localidades con mayor índice de afectación por COVID, entre otros que permiten la toma de decisiones no solo para los usuarios del portal sino para las diferentes entidades del estado.</w:t>
      </w:r>
    </w:p>
    <w:bookmarkEnd w:id="1"/>
    <w:p w14:paraId="1A3C3FA2" w14:textId="77777777" w:rsidR="002905A3" w:rsidRDefault="002905A3" w:rsidP="00FC10DE">
      <w:pPr>
        <w:spacing w:after="0" w:line="240" w:lineRule="auto"/>
        <w:jc w:val="both"/>
        <w:rPr>
          <w:rFonts w:ascii="Arial Narrow" w:hAnsi="Arial Narrow"/>
          <w:sz w:val="24"/>
          <w:szCs w:val="24"/>
        </w:rPr>
      </w:pPr>
    </w:p>
    <w:p w14:paraId="2C00E553" w14:textId="77777777" w:rsidR="00882548" w:rsidRPr="00882548" w:rsidRDefault="00882548" w:rsidP="00FC10DE">
      <w:pPr>
        <w:spacing w:after="0" w:line="240" w:lineRule="auto"/>
        <w:jc w:val="both"/>
        <w:rPr>
          <w:rFonts w:ascii="Arial Narrow" w:hAnsi="Arial Narrow"/>
          <w:sz w:val="24"/>
          <w:szCs w:val="24"/>
        </w:rPr>
      </w:pPr>
    </w:p>
    <w:p w14:paraId="39AB772B" w14:textId="14A0D472"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ESTRATEGIA DE RENDICIÓN DE CUENTAS 2020</w:t>
      </w:r>
    </w:p>
    <w:p w14:paraId="2E24107E" w14:textId="77777777" w:rsidR="00FC10DE" w:rsidRPr="00C4415F" w:rsidRDefault="00FC10DE" w:rsidP="00FC10DE">
      <w:pPr>
        <w:spacing w:after="0" w:line="240" w:lineRule="auto"/>
        <w:jc w:val="both"/>
        <w:rPr>
          <w:rFonts w:ascii="Arial Narrow" w:hAnsi="Arial Narrow"/>
          <w:sz w:val="24"/>
          <w:szCs w:val="24"/>
        </w:rPr>
      </w:pPr>
    </w:p>
    <w:p w14:paraId="285E0588" w14:textId="78052AAD" w:rsidR="00B07EC7" w:rsidRPr="00C4415F" w:rsidRDefault="007D52AF" w:rsidP="00FC10DE">
      <w:pPr>
        <w:spacing w:after="0" w:line="240" w:lineRule="auto"/>
        <w:jc w:val="both"/>
        <w:rPr>
          <w:rFonts w:ascii="Arial Narrow" w:hAnsi="Arial Narrow"/>
          <w:sz w:val="24"/>
          <w:szCs w:val="24"/>
        </w:rPr>
      </w:pPr>
      <w:r w:rsidRPr="00C4415F">
        <w:rPr>
          <w:rFonts w:ascii="Arial Narrow" w:hAnsi="Arial Narrow"/>
          <w:sz w:val="24"/>
          <w:szCs w:val="24"/>
        </w:rPr>
        <w:t xml:space="preserve">Durante la vigencia </w:t>
      </w:r>
      <w:r w:rsidR="00D05BC9" w:rsidRPr="00C4415F">
        <w:rPr>
          <w:rFonts w:ascii="Arial Narrow" w:hAnsi="Arial Narrow"/>
          <w:sz w:val="24"/>
          <w:szCs w:val="24"/>
        </w:rPr>
        <w:t xml:space="preserve">2020 se adelantó una actividad de rendición de cuentas </w:t>
      </w:r>
      <w:r w:rsidR="00B07EC7" w:rsidRPr="00C4415F">
        <w:rPr>
          <w:rFonts w:ascii="Arial Narrow" w:hAnsi="Arial Narrow"/>
          <w:sz w:val="24"/>
          <w:szCs w:val="24"/>
        </w:rPr>
        <w:t>junto con la Secretaria de Hacienda; para lo cual se generó una consulta a la ciudadanía obteniendo los siguientes resultados</w:t>
      </w:r>
      <w:r w:rsidR="00C4415F" w:rsidRPr="00C4415F">
        <w:rPr>
          <w:rFonts w:ascii="Arial Narrow" w:hAnsi="Arial Narrow"/>
          <w:sz w:val="24"/>
          <w:szCs w:val="24"/>
        </w:rPr>
        <w:t>:</w:t>
      </w:r>
    </w:p>
    <w:p w14:paraId="01328F23" w14:textId="6C9A5302" w:rsidR="00B07EC7" w:rsidRPr="00C4415F" w:rsidRDefault="00B07EC7" w:rsidP="00FC10DE">
      <w:pPr>
        <w:spacing w:after="0" w:line="240" w:lineRule="auto"/>
        <w:jc w:val="both"/>
        <w:rPr>
          <w:rFonts w:ascii="Arial Narrow" w:hAnsi="Arial Narrow"/>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132"/>
      </w:tblGrid>
      <w:tr w:rsidR="00C4415F" w:rsidRPr="00C4415F" w14:paraId="170C6514" w14:textId="77777777" w:rsidTr="00C4415F">
        <w:tc>
          <w:tcPr>
            <w:tcW w:w="4414" w:type="dxa"/>
          </w:tcPr>
          <w:p w14:paraId="5153AC23" w14:textId="70F0D5EC" w:rsidR="00C4415F" w:rsidRPr="00C4415F" w:rsidRDefault="00C4415F" w:rsidP="00FC10DE">
            <w:pPr>
              <w:jc w:val="both"/>
              <w:rPr>
                <w:rFonts w:ascii="Arial Narrow" w:hAnsi="Arial Narrow"/>
                <w:sz w:val="24"/>
                <w:szCs w:val="24"/>
              </w:rPr>
            </w:pPr>
            <w:r w:rsidRPr="00C4415F">
              <w:rPr>
                <w:noProof/>
              </w:rPr>
              <w:lastRenderedPageBreak/>
              <w:drawing>
                <wp:inline distT="0" distB="0" distL="0" distR="0" wp14:anchorId="624BADB4" wp14:editId="1060C2CD">
                  <wp:extent cx="3470275" cy="2423711"/>
                  <wp:effectExtent l="0" t="0" r="15875" b="15240"/>
                  <wp:docPr id="2" name="Gráfico 2">
                    <a:extLst xmlns:a="http://schemas.openxmlformats.org/drawingml/2006/main">
                      <a:ext uri="{FF2B5EF4-FFF2-40B4-BE49-F238E27FC236}">
                        <a16:creationId xmlns:a16="http://schemas.microsoft.com/office/drawing/2014/main" id="{6FC52DC4-44A0-4348-808E-09918C46F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414" w:type="dxa"/>
          </w:tcPr>
          <w:p w14:paraId="249788CA"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21% Catastro multipropósito territorial.</w:t>
            </w:r>
          </w:p>
          <w:p w14:paraId="65CC29F2"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18% ejecución presupuestal y estados financieros.</w:t>
            </w:r>
          </w:p>
          <w:p w14:paraId="4F8D26ED"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Atención de trámites y servicios con un 14% al igual que los procesos de contratación.</w:t>
            </w:r>
          </w:p>
          <w:p w14:paraId="11FFA292" w14:textId="1EB37707" w:rsidR="00C4415F" w:rsidRPr="00C4415F" w:rsidRDefault="00C4415F" w:rsidP="00C4415F">
            <w:pPr>
              <w:jc w:val="both"/>
              <w:rPr>
                <w:rFonts w:ascii="Arial Narrow" w:hAnsi="Arial Narrow"/>
                <w:sz w:val="24"/>
                <w:szCs w:val="24"/>
              </w:rPr>
            </w:pPr>
            <w:r w:rsidRPr="00C4415F">
              <w:rPr>
                <w:rFonts w:ascii="Arial Narrow" w:hAnsi="Arial Narrow"/>
                <w:sz w:val="24"/>
                <w:szCs w:val="24"/>
              </w:rPr>
              <w:t xml:space="preserve">El 7% avances tecnológicos y transformación digital, y finalmente el 4% sobre aspectos de actualización de la base catastral, impactos de gestión – mapas Bogotá, certificación catastral.  </w:t>
            </w:r>
          </w:p>
        </w:tc>
      </w:tr>
    </w:tbl>
    <w:p w14:paraId="776F7413" w14:textId="09C502F4" w:rsidR="00C4415F" w:rsidRPr="00C4415F" w:rsidRDefault="00C4415F" w:rsidP="00FC10DE">
      <w:pPr>
        <w:spacing w:after="0" w:line="240" w:lineRule="auto"/>
        <w:jc w:val="both"/>
        <w:rPr>
          <w:rFonts w:ascii="Arial Narrow" w:hAnsi="Arial Narrow"/>
          <w:sz w:val="24"/>
          <w:szCs w:val="24"/>
        </w:rPr>
      </w:pPr>
    </w:p>
    <w:p w14:paraId="2D35B5B0" w14:textId="108B27BB" w:rsidR="00120386" w:rsidRDefault="00C4415F" w:rsidP="00FC10DE">
      <w:pPr>
        <w:spacing w:after="0" w:line="240" w:lineRule="auto"/>
        <w:jc w:val="both"/>
        <w:rPr>
          <w:rFonts w:ascii="Arial Narrow" w:hAnsi="Arial Narrow"/>
          <w:sz w:val="24"/>
          <w:szCs w:val="24"/>
        </w:rPr>
      </w:pPr>
      <w:r>
        <w:rPr>
          <w:rFonts w:ascii="Arial Narrow" w:hAnsi="Arial Narrow"/>
          <w:sz w:val="24"/>
          <w:szCs w:val="24"/>
        </w:rPr>
        <w:t xml:space="preserve">Es necesario desarrollar estas actividades con el fin de obtener acercamientos con la ciudadanía e interactuar sobre los temas que consideran importantes desde el punto de vista de la rendición de cuentas.  </w:t>
      </w:r>
    </w:p>
    <w:p w14:paraId="457FE216" w14:textId="561145D3" w:rsidR="00C4415F" w:rsidRDefault="00C4415F" w:rsidP="00FC10DE">
      <w:pPr>
        <w:spacing w:after="0" w:line="240" w:lineRule="auto"/>
        <w:jc w:val="both"/>
        <w:rPr>
          <w:rFonts w:ascii="Arial Narrow" w:hAnsi="Arial Narrow"/>
          <w:sz w:val="24"/>
          <w:szCs w:val="24"/>
        </w:rPr>
      </w:pPr>
    </w:p>
    <w:p w14:paraId="0BC4F7C3" w14:textId="77777777" w:rsidR="00C4415F" w:rsidRPr="00FC10DE" w:rsidRDefault="00C4415F" w:rsidP="00FC10DE">
      <w:pPr>
        <w:spacing w:after="0" w:line="240" w:lineRule="auto"/>
        <w:jc w:val="both"/>
        <w:rPr>
          <w:rFonts w:ascii="Arial Narrow" w:hAnsi="Arial Narrow"/>
          <w:sz w:val="24"/>
          <w:szCs w:val="24"/>
        </w:rPr>
      </w:pPr>
    </w:p>
    <w:p w14:paraId="35A607E6" w14:textId="768D7E5D" w:rsidR="008E1973"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LECCIONES APRENDIDAS</w:t>
      </w:r>
    </w:p>
    <w:p w14:paraId="73D04BC0" w14:textId="77777777" w:rsidR="00FC10DE" w:rsidRPr="00FC10DE" w:rsidRDefault="00FC10DE" w:rsidP="00FC10DE">
      <w:pPr>
        <w:spacing w:after="0" w:line="240" w:lineRule="auto"/>
        <w:jc w:val="both"/>
        <w:rPr>
          <w:rFonts w:ascii="Arial Narrow" w:hAnsi="Arial Narrow"/>
          <w:sz w:val="24"/>
          <w:szCs w:val="24"/>
        </w:rPr>
      </w:pPr>
    </w:p>
    <w:p w14:paraId="4B50AC65" w14:textId="50FDBE05" w:rsidR="00120386" w:rsidRDefault="005D570B" w:rsidP="005D570B">
      <w:pPr>
        <w:spacing w:after="0" w:line="240" w:lineRule="auto"/>
        <w:jc w:val="both"/>
        <w:rPr>
          <w:rFonts w:ascii="Arial Narrow" w:hAnsi="Arial Narrow"/>
          <w:sz w:val="24"/>
          <w:szCs w:val="24"/>
        </w:rPr>
      </w:pPr>
      <w:r>
        <w:rPr>
          <w:rFonts w:ascii="Arial Narrow" w:hAnsi="Arial Narrow"/>
          <w:sz w:val="24"/>
          <w:szCs w:val="24"/>
        </w:rPr>
        <w:t>Frente a las actividades realizadas la Unidad en la atención a comunidades tuvo que reinventarse utilizando diferentes medios para inte</w:t>
      </w:r>
      <w:r w:rsidR="00E73F82">
        <w:rPr>
          <w:rFonts w:ascii="Arial Narrow" w:hAnsi="Arial Narrow"/>
          <w:sz w:val="24"/>
          <w:szCs w:val="24"/>
        </w:rPr>
        <w:t>ractuar y atender sus requerimientos</w:t>
      </w:r>
      <w:r w:rsidR="001E40A3">
        <w:rPr>
          <w:rFonts w:ascii="Arial Narrow" w:hAnsi="Arial Narrow"/>
          <w:sz w:val="24"/>
          <w:szCs w:val="24"/>
        </w:rPr>
        <w:t xml:space="preserve">; una de ellas fue el </w:t>
      </w:r>
      <w:proofErr w:type="spellStart"/>
      <w:r w:rsidR="001E40A3">
        <w:rPr>
          <w:rFonts w:ascii="Arial Narrow" w:hAnsi="Arial Narrow"/>
          <w:sz w:val="24"/>
          <w:szCs w:val="24"/>
        </w:rPr>
        <w:t>teams</w:t>
      </w:r>
      <w:proofErr w:type="spellEnd"/>
      <w:r w:rsidR="001E40A3">
        <w:rPr>
          <w:rFonts w:ascii="Arial Narrow" w:hAnsi="Arial Narrow"/>
          <w:sz w:val="24"/>
          <w:szCs w:val="24"/>
        </w:rPr>
        <w:t xml:space="preserve"> que permitió interactuar con todos los actores, agilizando la atención de trámites</w:t>
      </w:r>
      <w:r w:rsidR="00EE1FCF">
        <w:rPr>
          <w:rFonts w:ascii="Arial Narrow" w:hAnsi="Arial Narrow"/>
          <w:sz w:val="24"/>
          <w:szCs w:val="24"/>
        </w:rPr>
        <w:t xml:space="preserve"> en la medida de las posibilidades.</w:t>
      </w:r>
    </w:p>
    <w:p w14:paraId="316F9C6F" w14:textId="21D12744" w:rsidR="00EE1FCF" w:rsidRDefault="00EE1FCF" w:rsidP="005D570B">
      <w:pPr>
        <w:spacing w:after="0" w:line="240" w:lineRule="auto"/>
        <w:jc w:val="both"/>
        <w:rPr>
          <w:rFonts w:ascii="Arial Narrow" w:hAnsi="Arial Narrow"/>
          <w:sz w:val="24"/>
          <w:szCs w:val="24"/>
        </w:rPr>
      </w:pPr>
    </w:p>
    <w:p w14:paraId="6FDC267B" w14:textId="269C23F6" w:rsidR="00EE1FCF" w:rsidRDefault="00956E8E" w:rsidP="005D570B">
      <w:pPr>
        <w:spacing w:after="0" w:line="240" w:lineRule="auto"/>
        <w:jc w:val="both"/>
        <w:rPr>
          <w:rFonts w:ascii="Arial Narrow" w:hAnsi="Arial Narrow"/>
          <w:sz w:val="24"/>
          <w:szCs w:val="24"/>
        </w:rPr>
      </w:pPr>
      <w:r>
        <w:rPr>
          <w:rFonts w:ascii="Arial Narrow" w:hAnsi="Arial Narrow"/>
          <w:sz w:val="24"/>
          <w:szCs w:val="24"/>
        </w:rPr>
        <w:t>Se debe mejorar la publicación de los diferentes eventos y reuniones, está es una sugerencia obtenida con la práctica de algunas encuestas.</w:t>
      </w:r>
    </w:p>
    <w:p w14:paraId="5EB37530" w14:textId="25A38BE7" w:rsidR="00E73F82" w:rsidRDefault="00E73F82" w:rsidP="005D570B">
      <w:pPr>
        <w:spacing w:after="0" w:line="240" w:lineRule="auto"/>
        <w:jc w:val="both"/>
        <w:rPr>
          <w:rFonts w:ascii="Arial Narrow" w:hAnsi="Arial Narrow"/>
          <w:sz w:val="24"/>
          <w:szCs w:val="24"/>
        </w:rPr>
      </w:pPr>
    </w:p>
    <w:p w14:paraId="1F2100F0" w14:textId="77777777" w:rsidR="00120386" w:rsidRPr="00FC10DE" w:rsidRDefault="00120386" w:rsidP="00FC10DE">
      <w:pPr>
        <w:spacing w:after="0" w:line="240" w:lineRule="auto"/>
        <w:jc w:val="both"/>
        <w:rPr>
          <w:rFonts w:ascii="Arial Narrow" w:hAnsi="Arial Narrow"/>
          <w:sz w:val="24"/>
          <w:szCs w:val="24"/>
        </w:rPr>
      </w:pPr>
    </w:p>
    <w:p w14:paraId="54575F0F" w14:textId="77777777"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ALCANCE</w:t>
      </w:r>
    </w:p>
    <w:p w14:paraId="2885849D" w14:textId="77777777" w:rsidR="00FC10DE" w:rsidRDefault="00FC10DE" w:rsidP="00FC10DE">
      <w:pPr>
        <w:spacing w:after="0" w:line="240" w:lineRule="auto"/>
        <w:jc w:val="both"/>
        <w:rPr>
          <w:rFonts w:ascii="Arial Narrow" w:hAnsi="Arial Narrow"/>
          <w:sz w:val="24"/>
          <w:szCs w:val="24"/>
        </w:rPr>
      </w:pPr>
    </w:p>
    <w:p w14:paraId="4A12025F" w14:textId="491E3FE1"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 xml:space="preserve">El Plan de Participación Ciudadana </w:t>
      </w:r>
      <w:r w:rsidR="00D53083" w:rsidRPr="00716CCF">
        <w:rPr>
          <w:rFonts w:ascii="Arial Narrow" w:hAnsi="Arial Narrow"/>
          <w:sz w:val="24"/>
          <w:szCs w:val="24"/>
        </w:rPr>
        <w:t xml:space="preserve">y rendición de cuentas </w:t>
      </w:r>
      <w:r w:rsidRPr="00716CCF">
        <w:rPr>
          <w:rFonts w:ascii="Arial Narrow" w:hAnsi="Arial Narrow"/>
          <w:sz w:val="24"/>
          <w:szCs w:val="24"/>
        </w:rPr>
        <w:t>de la UAECD tiene en cuenta los elementos dispuestos en la plataforma estratégica de la Entidad en el objetivo estratégico: “OE</w:t>
      </w:r>
      <w:r w:rsidR="00D53083" w:rsidRPr="00716CCF">
        <w:rPr>
          <w:rFonts w:ascii="Arial Narrow" w:hAnsi="Arial Narrow"/>
          <w:sz w:val="24"/>
          <w:szCs w:val="24"/>
        </w:rPr>
        <w:t>1</w:t>
      </w:r>
      <w:r w:rsidRPr="00716CCF">
        <w:rPr>
          <w:rFonts w:ascii="Arial Narrow" w:hAnsi="Arial Narrow"/>
          <w:sz w:val="24"/>
          <w:szCs w:val="24"/>
        </w:rPr>
        <w:t xml:space="preserve">. </w:t>
      </w:r>
      <w:r w:rsidR="00D53083" w:rsidRPr="00716CCF">
        <w:rPr>
          <w:rFonts w:ascii="Arial Narrow" w:hAnsi="Arial Narrow"/>
          <w:sz w:val="24"/>
          <w:szCs w:val="24"/>
        </w:rPr>
        <w:t xml:space="preserve">Empoderar nuestro talento humano con competencias desde el ser, el saber y el hacer y fortalecer la </w:t>
      </w:r>
      <w:proofErr w:type="gramStart"/>
      <w:r w:rsidR="00D53083" w:rsidRPr="00716CCF">
        <w:rPr>
          <w:rFonts w:ascii="Arial Narrow" w:hAnsi="Arial Narrow"/>
          <w:sz w:val="24"/>
          <w:szCs w:val="24"/>
        </w:rPr>
        <w:t>participación activa</w:t>
      </w:r>
      <w:proofErr w:type="gramEnd"/>
      <w:r w:rsidR="00D53083" w:rsidRPr="00716CCF">
        <w:rPr>
          <w:rFonts w:ascii="Arial Narrow" w:hAnsi="Arial Narrow"/>
          <w:sz w:val="24"/>
          <w:szCs w:val="24"/>
        </w:rPr>
        <w:t xml:space="preserve"> de la ciudadanía en la gestión catastral con enfoque multipropósito.</w:t>
      </w:r>
      <w:r w:rsidRPr="00716CCF">
        <w:rPr>
          <w:rFonts w:ascii="Arial Narrow" w:hAnsi="Arial Narrow"/>
          <w:sz w:val="24"/>
          <w:szCs w:val="24"/>
        </w:rPr>
        <w:t xml:space="preserve">” </w:t>
      </w:r>
      <w:r w:rsidR="00D53083" w:rsidRPr="00716CCF">
        <w:rPr>
          <w:rFonts w:ascii="Arial Narrow" w:hAnsi="Arial Narrow"/>
          <w:sz w:val="24"/>
          <w:szCs w:val="24"/>
        </w:rPr>
        <w:t xml:space="preserve">En el Objetivo Específico 1.2. “Fortalecer la </w:t>
      </w:r>
      <w:proofErr w:type="gramStart"/>
      <w:r w:rsidR="00D53083" w:rsidRPr="00716CCF">
        <w:rPr>
          <w:rFonts w:ascii="Arial Narrow" w:hAnsi="Arial Narrow"/>
          <w:sz w:val="24"/>
          <w:szCs w:val="24"/>
        </w:rPr>
        <w:t>participación activa</w:t>
      </w:r>
      <w:proofErr w:type="gramEnd"/>
      <w:r w:rsidR="00D53083" w:rsidRPr="00716CCF">
        <w:rPr>
          <w:rFonts w:ascii="Arial Narrow" w:hAnsi="Arial Narrow"/>
          <w:sz w:val="24"/>
          <w:szCs w:val="24"/>
        </w:rPr>
        <w:t xml:space="preserve"> de la ciudadanía en la gestión catastral con enfoque multipropósito” </w:t>
      </w:r>
      <w:r w:rsidRPr="00716CCF">
        <w:rPr>
          <w:rFonts w:ascii="Arial Narrow" w:hAnsi="Arial Narrow"/>
          <w:sz w:val="24"/>
          <w:szCs w:val="24"/>
        </w:rPr>
        <w:t xml:space="preserve">en la línea de acción </w:t>
      </w:r>
      <w:r w:rsidR="00D53083" w:rsidRPr="00716CCF">
        <w:rPr>
          <w:rFonts w:ascii="Arial Narrow" w:hAnsi="Arial Narrow"/>
          <w:sz w:val="24"/>
          <w:szCs w:val="24"/>
        </w:rPr>
        <w:t>Gestionar estrategias de participación ciudadana hacia un modelo de innovación social</w:t>
      </w:r>
      <w:r w:rsidR="00D471EC" w:rsidRPr="00716CCF">
        <w:rPr>
          <w:rFonts w:ascii="Arial Narrow" w:hAnsi="Arial Narrow"/>
          <w:sz w:val="24"/>
          <w:szCs w:val="24"/>
        </w:rPr>
        <w:t>.</w:t>
      </w:r>
    </w:p>
    <w:p w14:paraId="0E0DB7D7" w14:textId="77777777" w:rsidR="00956E8E" w:rsidRDefault="00956E8E" w:rsidP="00FC10DE">
      <w:pPr>
        <w:spacing w:after="0" w:line="240" w:lineRule="auto"/>
        <w:jc w:val="both"/>
        <w:rPr>
          <w:rFonts w:ascii="Arial Narrow" w:hAnsi="Arial Narrow"/>
          <w:sz w:val="24"/>
          <w:szCs w:val="24"/>
        </w:rPr>
      </w:pPr>
    </w:p>
    <w:p w14:paraId="2FF1CBEE" w14:textId="23FDDAEF" w:rsidR="00264B41" w:rsidRPr="00716CCF" w:rsidRDefault="0056524E" w:rsidP="00FC10DE">
      <w:pPr>
        <w:spacing w:after="0" w:line="240" w:lineRule="auto"/>
        <w:jc w:val="both"/>
        <w:rPr>
          <w:rFonts w:ascii="Arial Narrow" w:hAnsi="Arial Narrow"/>
          <w:sz w:val="24"/>
          <w:szCs w:val="24"/>
        </w:rPr>
      </w:pPr>
      <w:r w:rsidRPr="00716CCF">
        <w:rPr>
          <w:rFonts w:ascii="Arial Narrow" w:hAnsi="Arial Narrow"/>
          <w:sz w:val="24"/>
          <w:szCs w:val="24"/>
        </w:rPr>
        <w:t>En este marco, el Plan que se ejecutará en el año 20</w:t>
      </w:r>
      <w:r w:rsidR="003B31B2" w:rsidRPr="00716CCF">
        <w:rPr>
          <w:rFonts w:ascii="Arial Narrow" w:hAnsi="Arial Narrow"/>
          <w:sz w:val="24"/>
          <w:szCs w:val="24"/>
        </w:rPr>
        <w:t>2</w:t>
      </w:r>
      <w:r w:rsidR="00D53083" w:rsidRPr="00716CCF">
        <w:rPr>
          <w:rFonts w:ascii="Arial Narrow" w:hAnsi="Arial Narrow"/>
          <w:sz w:val="24"/>
          <w:szCs w:val="24"/>
        </w:rPr>
        <w:t>1</w:t>
      </w:r>
      <w:r w:rsidRPr="00716CCF">
        <w:rPr>
          <w:rFonts w:ascii="Arial Narrow" w:hAnsi="Arial Narrow"/>
          <w:sz w:val="24"/>
          <w:szCs w:val="24"/>
        </w:rPr>
        <w:t xml:space="preserve">, </w:t>
      </w:r>
      <w:r w:rsidR="00B757EC" w:rsidRPr="00716CCF">
        <w:rPr>
          <w:rFonts w:ascii="Arial Narrow" w:hAnsi="Arial Narrow"/>
          <w:sz w:val="24"/>
          <w:szCs w:val="24"/>
        </w:rPr>
        <w:t xml:space="preserve">está dirigido a satisfacer las necesidades de información, consulta o incidencia de los usuarios, clientes y grupos de valor de la Unidad Administrativa </w:t>
      </w:r>
      <w:r w:rsidR="0036416A" w:rsidRPr="00716CCF">
        <w:rPr>
          <w:rFonts w:ascii="Arial Narrow" w:hAnsi="Arial Narrow"/>
          <w:sz w:val="24"/>
          <w:szCs w:val="24"/>
        </w:rPr>
        <w:t xml:space="preserve">Especial </w:t>
      </w:r>
      <w:r w:rsidR="00B757EC" w:rsidRPr="00716CCF">
        <w:rPr>
          <w:rFonts w:ascii="Arial Narrow" w:hAnsi="Arial Narrow"/>
          <w:sz w:val="24"/>
          <w:szCs w:val="24"/>
        </w:rPr>
        <w:t xml:space="preserve">de </w:t>
      </w:r>
      <w:r w:rsidR="0036416A" w:rsidRPr="00716CCF">
        <w:rPr>
          <w:rFonts w:ascii="Arial Narrow" w:hAnsi="Arial Narrow"/>
          <w:sz w:val="24"/>
          <w:szCs w:val="24"/>
        </w:rPr>
        <w:t>C</w:t>
      </w:r>
      <w:r w:rsidR="00B757EC" w:rsidRPr="00716CCF">
        <w:rPr>
          <w:rFonts w:ascii="Arial Narrow" w:hAnsi="Arial Narrow"/>
          <w:sz w:val="24"/>
          <w:szCs w:val="24"/>
        </w:rPr>
        <w:t>atastro Distrital</w:t>
      </w:r>
      <w:r w:rsidR="00D53083" w:rsidRPr="00716CCF">
        <w:rPr>
          <w:rFonts w:ascii="Arial Narrow" w:hAnsi="Arial Narrow"/>
          <w:sz w:val="24"/>
          <w:szCs w:val="24"/>
        </w:rPr>
        <w:t>, así como a atender</w:t>
      </w:r>
      <w:r w:rsidR="002314BB" w:rsidRPr="00716CCF">
        <w:rPr>
          <w:rFonts w:ascii="Arial Narrow" w:hAnsi="Arial Narrow"/>
          <w:sz w:val="24"/>
          <w:szCs w:val="24"/>
        </w:rPr>
        <w:t xml:space="preserve">los mismos, </w:t>
      </w:r>
      <w:r w:rsidRPr="00716CCF">
        <w:rPr>
          <w:rFonts w:ascii="Arial Narrow" w:hAnsi="Arial Narrow"/>
          <w:sz w:val="24"/>
          <w:szCs w:val="24"/>
        </w:rPr>
        <w:t>en</w:t>
      </w:r>
      <w:r w:rsidR="00D53083" w:rsidRPr="00716CCF">
        <w:rPr>
          <w:rFonts w:ascii="Arial Narrow" w:hAnsi="Arial Narrow"/>
          <w:sz w:val="24"/>
          <w:szCs w:val="24"/>
        </w:rPr>
        <w:t xml:space="preserve"> </w:t>
      </w:r>
      <w:r w:rsidR="00907152" w:rsidRPr="00907152">
        <w:rPr>
          <w:rFonts w:ascii="Arial Narrow" w:hAnsi="Arial Narrow"/>
          <w:sz w:val="24"/>
          <w:szCs w:val="24"/>
        </w:rPr>
        <w:t>actualización catastral, atención de trámites, Desarrollo de actividades para el fortalecimiento de IDECA</w:t>
      </w:r>
      <w:r w:rsidR="00907152">
        <w:rPr>
          <w:rFonts w:ascii="Arial Narrow" w:hAnsi="Arial Narrow"/>
          <w:sz w:val="24"/>
          <w:szCs w:val="24"/>
        </w:rPr>
        <w:t>, Gestión Catastral territorial,</w:t>
      </w:r>
      <w:r w:rsidRPr="00716CCF">
        <w:rPr>
          <w:rFonts w:ascii="Arial Narrow" w:hAnsi="Arial Narrow"/>
          <w:sz w:val="24"/>
          <w:szCs w:val="24"/>
        </w:rPr>
        <w:t xml:space="preserve"> para entablar el dialogo </w:t>
      </w:r>
      <w:r w:rsidR="00B757EC" w:rsidRPr="00716CCF">
        <w:rPr>
          <w:rFonts w:ascii="Arial Narrow" w:hAnsi="Arial Narrow"/>
          <w:sz w:val="24"/>
          <w:szCs w:val="24"/>
        </w:rPr>
        <w:t xml:space="preserve">con ellos </w:t>
      </w:r>
      <w:r w:rsidRPr="00716CCF">
        <w:rPr>
          <w:rFonts w:ascii="Arial Narrow" w:hAnsi="Arial Narrow"/>
          <w:sz w:val="24"/>
          <w:szCs w:val="24"/>
        </w:rPr>
        <w:t xml:space="preserve">y deberá ser aplicado por los servidores de acuerdo con </w:t>
      </w:r>
      <w:r w:rsidRPr="00716CCF">
        <w:rPr>
          <w:rFonts w:ascii="Arial Narrow" w:hAnsi="Arial Narrow"/>
          <w:sz w:val="24"/>
          <w:szCs w:val="24"/>
        </w:rPr>
        <w:lastRenderedPageBreak/>
        <w:t>las actividades definidas en el cronograma</w:t>
      </w:r>
      <w:r w:rsidR="00B757EC" w:rsidRPr="00716CCF">
        <w:rPr>
          <w:rFonts w:ascii="Arial Narrow" w:hAnsi="Arial Narrow"/>
          <w:sz w:val="24"/>
          <w:szCs w:val="24"/>
        </w:rPr>
        <w:t xml:space="preserve"> como un proceso de interacción ciudadana permanente al interior de la Entidad.</w:t>
      </w:r>
    </w:p>
    <w:p w14:paraId="5544EA2C" w14:textId="4FD889C7" w:rsidR="00956E8E" w:rsidRDefault="00956E8E" w:rsidP="00FC10DE">
      <w:pPr>
        <w:spacing w:after="0" w:line="240" w:lineRule="auto"/>
        <w:jc w:val="both"/>
        <w:rPr>
          <w:rFonts w:ascii="Arial Narrow" w:hAnsi="Arial Narrow"/>
          <w:b/>
          <w:sz w:val="24"/>
          <w:szCs w:val="24"/>
        </w:rPr>
      </w:pPr>
    </w:p>
    <w:p w14:paraId="412A716F" w14:textId="77777777" w:rsidR="00956E8E" w:rsidRDefault="00956E8E" w:rsidP="00FC10DE">
      <w:pPr>
        <w:spacing w:after="0" w:line="240" w:lineRule="auto"/>
        <w:jc w:val="both"/>
        <w:rPr>
          <w:rFonts w:ascii="Arial Narrow" w:hAnsi="Arial Narrow"/>
          <w:b/>
          <w:sz w:val="24"/>
          <w:szCs w:val="24"/>
        </w:rPr>
      </w:pPr>
    </w:p>
    <w:p w14:paraId="4C7621CC" w14:textId="3F52599E" w:rsidR="002314BB" w:rsidRPr="00716CCF"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 GENERAL:</w:t>
      </w:r>
    </w:p>
    <w:p w14:paraId="21252222" w14:textId="77777777" w:rsidR="00956E8E" w:rsidRDefault="00956E8E" w:rsidP="00FC10DE">
      <w:pPr>
        <w:pStyle w:val="Default"/>
        <w:ind w:right="-68"/>
        <w:jc w:val="both"/>
        <w:rPr>
          <w:rFonts w:ascii="Arial Narrow" w:hAnsi="Arial Narrow" w:cstheme="minorBidi"/>
          <w:color w:val="auto"/>
        </w:rPr>
      </w:pPr>
    </w:p>
    <w:p w14:paraId="1034937A" w14:textId="144E7682" w:rsidR="002314BB" w:rsidRPr="00716CCF" w:rsidRDefault="002314BB" w:rsidP="00FC10DE">
      <w:pPr>
        <w:pStyle w:val="Default"/>
        <w:ind w:right="-68"/>
        <w:jc w:val="both"/>
        <w:rPr>
          <w:rFonts w:ascii="Arial Narrow" w:hAnsi="Arial Narrow" w:cstheme="minorBidi"/>
          <w:color w:val="auto"/>
        </w:rPr>
      </w:pPr>
      <w:r w:rsidRPr="00716CCF">
        <w:rPr>
          <w:rFonts w:ascii="Arial Narrow" w:hAnsi="Arial Narrow" w:cstheme="minorBidi"/>
          <w:color w:val="auto"/>
        </w:rPr>
        <w:t xml:space="preserve">Generar las acciones de Participación Ciudadana y Rendición de Cuentas que contribuyan a facilitar la intervención de los ciudadanos, en las fases de </w:t>
      </w:r>
      <w:bookmarkStart w:id="2" w:name="_Hlk502215307"/>
      <w:r w:rsidRPr="00716CCF">
        <w:rPr>
          <w:rFonts w:ascii="Arial Narrow" w:hAnsi="Arial Narrow" w:cstheme="minorBidi"/>
          <w:color w:val="auto"/>
        </w:rPr>
        <w:t>planeación, implementación, seguimiento y evaluación de la gestión institucional</w:t>
      </w:r>
      <w:bookmarkEnd w:id="2"/>
      <w:r w:rsidRPr="00716CCF">
        <w:rPr>
          <w:rFonts w:ascii="Arial Narrow" w:hAnsi="Arial Narrow" w:cstheme="minorBidi"/>
          <w:color w:val="auto"/>
        </w:rPr>
        <w:t>, en la vigencia 2021.</w:t>
      </w:r>
    </w:p>
    <w:p w14:paraId="140B7608" w14:textId="77777777" w:rsidR="002314BB" w:rsidRPr="00716CCF" w:rsidRDefault="002314BB" w:rsidP="00FC10DE">
      <w:pPr>
        <w:spacing w:after="0" w:line="240" w:lineRule="auto"/>
        <w:jc w:val="both"/>
        <w:rPr>
          <w:rFonts w:ascii="Arial Narrow" w:hAnsi="Arial Narrow"/>
          <w:sz w:val="24"/>
          <w:szCs w:val="24"/>
        </w:rPr>
      </w:pPr>
    </w:p>
    <w:p w14:paraId="60442165" w14:textId="4FE0B52F" w:rsidR="00ED7FD6"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OBJETIVOS ESPECÍFICOS</w:t>
      </w:r>
    </w:p>
    <w:p w14:paraId="7A93A6E2" w14:textId="77777777" w:rsidR="00956E8E" w:rsidRPr="00716CCF" w:rsidRDefault="00956E8E" w:rsidP="00FC10DE">
      <w:pPr>
        <w:spacing w:after="0" w:line="240" w:lineRule="auto"/>
        <w:jc w:val="both"/>
        <w:rPr>
          <w:rFonts w:ascii="Arial Narrow" w:hAnsi="Arial Narrow"/>
          <w:b/>
          <w:sz w:val="24"/>
          <w:szCs w:val="24"/>
        </w:rPr>
      </w:pPr>
    </w:p>
    <w:p w14:paraId="4B7B3BDC" w14:textId="67C6A8AB" w:rsidR="009F4202"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Diseñar e identificar mecanismos para facilitar la participación de los ciudadanos, en procesos de discusión, negociación y concertación, en la formulación, seguimiento o evaluación de los planes institucionales.</w:t>
      </w:r>
    </w:p>
    <w:p w14:paraId="4B41A6E6" w14:textId="77777777" w:rsidR="008E0183" w:rsidRPr="00716CCF" w:rsidRDefault="008E0183" w:rsidP="00FC10DE">
      <w:pPr>
        <w:pStyle w:val="Prrafodelista"/>
        <w:spacing w:after="0" w:line="240" w:lineRule="auto"/>
        <w:ind w:left="284" w:right="-68"/>
        <w:jc w:val="both"/>
        <w:rPr>
          <w:rFonts w:ascii="Arial Narrow" w:hAnsi="Arial Narrow"/>
          <w:sz w:val="24"/>
          <w:szCs w:val="24"/>
        </w:rPr>
      </w:pPr>
    </w:p>
    <w:p w14:paraId="2CD0E8EC" w14:textId="46A62FA5" w:rsidR="002314BB" w:rsidRPr="00716CCF" w:rsidRDefault="002314BB"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Generar espacios efectivos de participación ciudadana de acuerdo con las tecnologías disponibles al servicio de la organización, promoviendo</w:t>
      </w:r>
      <w:r w:rsidR="009F4202" w:rsidRPr="00716CCF">
        <w:rPr>
          <w:rFonts w:ascii="Arial Narrow" w:hAnsi="Arial Narrow"/>
          <w:sz w:val="24"/>
          <w:szCs w:val="24"/>
        </w:rPr>
        <w:t xml:space="preserve"> </w:t>
      </w:r>
      <w:r w:rsidRPr="00716CCF">
        <w:rPr>
          <w:rFonts w:ascii="Arial Narrow" w:hAnsi="Arial Narrow"/>
          <w:sz w:val="24"/>
          <w:szCs w:val="24"/>
        </w:rPr>
        <w:t xml:space="preserve">la participación de la comunidad en la administración y/o ejecución de </w:t>
      </w:r>
      <w:r w:rsidR="009F4202" w:rsidRPr="00716CCF">
        <w:rPr>
          <w:rFonts w:ascii="Arial Narrow" w:hAnsi="Arial Narrow"/>
          <w:sz w:val="24"/>
          <w:szCs w:val="24"/>
        </w:rPr>
        <w:t xml:space="preserve">los productos </w:t>
      </w:r>
      <w:r w:rsidRPr="00716CCF">
        <w:rPr>
          <w:rFonts w:ascii="Arial Narrow" w:hAnsi="Arial Narrow"/>
          <w:sz w:val="24"/>
          <w:szCs w:val="24"/>
        </w:rPr>
        <w:t>y servicios institucionales, en la medida que sea posible.</w:t>
      </w:r>
    </w:p>
    <w:p w14:paraId="658482B8" w14:textId="77777777" w:rsidR="002314BB" w:rsidRPr="00716CCF" w:rsidRDefault="002314BB" w:rsidP="00FC10DE">
      <w:pPr>
        <w:pStyle w:val="Prrafodelista"/>
        <w:spacing w:after="0" w:line="240" w:lineRule="auto"/>
        <w:ind w:left="284" w:right="-68"/>
        <w:jc w:val="both"/>
        <w:rPr>
          <w:rFonts w:ascii="Arial Narrow" w:hAnsi="Arial Narrow"/>
          <w:sz w:val="24"/>
          <w:szCs w:val="24"/>
        </w:rPr>
      </w:pPr>
    </w:p>
    <w:p w14:paraId="29A2C664" w14:textId="1B933ED6" w:rsidR="008E0183"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 xml:space="preserve">Evaluar y hacer seguimiento a las actividades del plan, identificando </w:t>
      </w:r>
      <w:r w:rsidR="008E0183" w:rsidRPr="00716CCF">
        <w:rPr>
          <w:rFonts w:ascii="Arial Narrow" w:hAnsi="Arial Narrow"/>
          <w:sz w:val="24"/>
          <w:szCs w:val="24"/>
        </w:rPr>
        <w:t>las recomendaciones, objeciones observaciones y propuestas recibidas en el proceso de participación, analizando la viabilidad de su incorporación en la actividad que se sometió al proceso de participación y realizar los ajustes a que haya lugar.</w:t>
      </w:r>
    </w:p>
    <w:p w14:paraId="32753054" w14:textId="3F6CBEDD" w:rsidR="0047347A" w:rsidRDefault="0047347A" w:rsidP="00FC10DE">
      <w:pPr>
        <w:pStyle w:val="Prrafodelista"/>
        <w:spacing w:after="0" w:line="240" w:lineRule="auto"/>
        <w:jc w:val="both"/>
        <w:rPr>
          <w:rFonts w:ascii="Arial Narrow" w:hAnsi="Arial Narrow"/>
          <w:sz w:val="24"/>
          <w:szCs w:val="24"/>
        </w:rPr>
      </w:pPr>
    </w:p>
    <w:p w14:paraId="49E2F116" w14:textId="77777777" w:rsidR="009B1E5A" w:rsidRPr="00716CCF" w:rsidRDefault="009B1E5A" w:rsidP="00FC10DE">
      <w:pPr>
        <w:pStyle w:val="Prrafodelista"/>
        <w:spacing w:after="0" w:line="240" w:lineRule="auto"/>
        <w:jc w:val="both"/>
        <w:rPr>
          <w:rFonts w:ascii="Arial Narrow" w:hAnsi="Arial Narrow"/>
          <w:sz w:val="24"/>
          <w:szCs w:val="24"/>
        </w:rPr>
      </w:pPr>
    </w:p>
    <w:p w14:paraId="54CBC707" w14:textId="3024464E" w:rsidR="0047347A" w:rsidRPr="00956E8E" w:rsidRDefault="008E0183" w:rsidP="00FC10DE">
      <w:pPr>
        <w:spacing w:after="0" w:line="240" w:lineRule="auto"/>
        <w:jc w:val="both"/>
        <w:rPr>
          <w:rFonts w:ascii="Arial Narrow" w:hAnsi="Arial Narrow"/>
          <w:b/>
          <w:sz w:val="24"/>
          <w:szCs w:val="24"/>
        </w:rPr>
      </w:pPr>
      <w:r w:rsidRPr="00956E8E">
        <w:rPr>
          <w:rFonts w:ascii="Arial Narrow" w:hAnsi="Arial Narrow"/>
          <w:b/>
          <w:sz w:val="24"/>
          <w:szCs w:val="24"/>
        </w:rPr>
        <w:t>METAS E INDICADORES:</w:t>
      </w:r>
    </w:p>
    <w:p w14:paraId="5A0F8477" w14:textId="77777777" w:rsidR="00956E8E" w:rsidRDefault="00956E8E" w:rsidP="00FC10DE">
      <w:pPr>
        <w:spacing w:after="0" w:line="240" w:lineRule="auto"/>
        <w:jc w:val="both"/>
        <w:rPr>
          <w:rFonts w:ascii="Arial Narrow" w:hAnsi="Arial Narrow"/>
          <w:sz w:val="24"/>
          <w:szCs w:val="24"/>
        </w:rPr>
      </w:pPr>
    </w:p>
    <w:p w14:paraId="7AA9DC39" w14:textId="6DB87FE6"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100% de mecanismos diseñados</w:t>
      </w:r>
    </w:p>
    <w:p w14:paraId="3EFE3885" w14:textId="3B642BF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Numero de mecanismos diseñados / Total de mecanismos identificados*100</w:t>
      </w:r>
    </w:p>
    <w:p w14:paraId="3B0D8A28" w14:textId="77777777" w:rsidR="009B1E5A" w:rsidRDefault="009B1E5A" w:rsidP="00FC10DE">
      <w:pPr>
        <w:spacing w:after="0" w:line="240" w:lineRule="auto"/>
        <w:jc w:val="both"/>
        <w:rPr>
          <w:rFonts w:ascii="Arial Narrow" w:hAnsi="Arial Narrow"/>
          <w:sz w:val="24"/>
          <w:szCs w:val="24"/>
        </w:rPr>
      </w:pPr>
    </w:p>
    <w:p w14:paraId="0CF7E566" w14:textId="1A90AB6F"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espacios de participación desarrollados </w:t>
      </w:r>
    </w:p>
    <w:p w14:paraId="6FDF7DA8" w14:textId="7DB04A93"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Sumatoria de espacios presenciales + sumatoria de espacios virtuales desarrollados/ total de espacios programados</w:t>
      </w:r>
    </w:p>
    <w:p w14:paraId="0CF77DAC" w14:textId="77777777" w:rsidR="009B1E5A" w:rsidRDefault="009B1E5A" w:rsidP="00FC10DE">
      <w:pPr>
        <w:spacing w:after="0" w:line="240" w:lineRule="auto"/>
        <w:jc w:val="both"/>
        <w:rPr>
          <w:rFonts w:ascii="Arial Narrow" w:hAnsi="Arial Narrow"/>
          <w:sz w:val="24"/>
          <w:szCs w:val="24"/>
        </w:rPr>
      </w:pPr>
    </w:p>
    <w:p w14:paraId="6F29F4EB" w14:textId="1179E94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w:t>
      </w:r>
      <w:r w:rsidR="00524551" w:rsidRPr="00716CCF">
        <w:rPr>
          <w:rFonts w:ascii="Arial Narrow" w:hAnsi="Arial Narrow"/>
          <w:sz w:val="24"/>
          <w:szCs w:val="24"/>
        </w:rPr>
        <w:t>recomendaciones, objeciones, observaciones y propuestas analizadas</w:t>
      </w:r>
    </w:p>
    <w:p w14:paraId="141F34DD" w14:textId="77777777" w:rsidR="00524551" w:rsidRPr="00716CCF" w:rsidRDefault="00524551" w:rsidP="00FC10DE">
      <w:pPr>
        <w:spacing w:after="0" w:line="240" w:lineRule="auto"/>
        <w:jc w:val="both"/>
        <w:rPr>
          <w:rFonts w:ascii="Arial Narrow" w:hAnsi="Arial Narrow"/>
          <w:sz w:val="24"/>
          <w:szCs w:val="24"/>
        </w:rPr>
      </w:pPr>
      <w:r w:rsidRPr="00716CCF">
        <w:rPr>
          <w:rFonts w:ascii="Arial Narrow" w:hAnsi="Arial Narrow"/>
          <w:sz w:val="24"/>
          <w:szCs w:val="24"/>
        </w:rPr>
        <w:t>N. de propuestas analizadas e incorporadas/ Total de propuestas recibidas</w:t>
      </w:r>
    </w:p>
    <w:p w14:paraId="597EE939" w14:textId="26535CCF" w:rsidR="009B1E5A" w:rsidRDefault="009B1E5A" w:rsidP="00FC10DE">
      <w:pPr>
        <w:spacing w:after="0" w:line="240" w:lineRule="auto"/>
        <w:jc w:val="both"/>
        <w:rPr>
          <w:rFonts w:ascii="Arial Narrow" w:hAnsi="Arial Narrow"/>
          <w:b/>
          <w:sz w:val="24"/>
          <w:szCs w:val="24"/>
        </w:rPr>
      </w:pPr>
    </w:p>
    <w:p w14:paraId="671C3010" w14:textId="77777777" w:rsidR="009B1E5A" w:rsidRDefault="009B1E5A" w:rsidP="00FC10DE">
      <w:pPr>
        <w:spacing w:after="0" w:line="240" w:lineRule="auto"/>
        <w:jc w:val="both"/>
        <w:rPr>
          <w:rFonts w:ascii="Arial Narrow" w:hAnsi="Arial Narrow"/>
          <w:b/>
          <w:sz w:val="24"/>
          <w:szCs w:val="24"/>
        </w:rPr>
      </w:pPr>
    </w:p>
    <w:p w14:paraId="6B39FA2E" w14:textId="0D9CF565" w:rsidR="00524551" w:rsidRPr="00716CCF" w:rsidRDefault="00524551" w:rsidP="00FC10DE">
      <w:pPr>
        <w:spacing w:after="0" w:line="240" w:lineRule="auto"/>
        <w:jc w:val="both"/>
        <w:rPr>
          <w:rFonts w:ascii="Arial Narrow" w:hAnsi="Arial Narrow"/>
          <w:b/>
          <w:sz w:val="24"/>
          <w:szCs w:val="24"/>
        </w:rPr>
      </w:pPr>
      <w:r w:rsidRPr="00716CCF">
        <w:rPr>
          <w:rFonts w:ascii="Arial Narrow" w:hAnsi="Arial Narrow"/>
          <w:b/>
          <w:sz w:val="24"/>
          <w:szCs w:val="24"/>
        </w:rPr>
        <w:t>RECURSOS REQUERIDOS</w:t>
      </w:r>
    </w:p>
    <w:p w14:paraId="6FA4EC48" w14:textId="77777777" w:rsidR="009B1E5A" w:rsidRDefault="009B1E5A" w:rsidP="00FC10DE">
      <w:pPr>
        <w:spacing w:after="0" w:line="240" w:lineRule="auto"/>
        <w:jc w:val="both"/>
        <w:rPr>
          <w:rFonts w:ascii="Arial Narrow" w:hAnsi="Arial Narrow"/>
          <w:sz w:val="24"/>
          <w:szCs w:val="24"/>
        </w:rPr>
      </w:pPr>
    </w:p>
    <w:p w14:paraId="00781448" w14:textId="74C61F1F" w:rsidR="00AC1C1B" w:rsidRPr="00716CCF" w:rsidRDefault="00AC1C1B" w:rsidP="00FC10DE">
      <w:pPr>
        <w:spacing w:after="0" w:line="240" w:lineRule="auto"/>
        <w:jc w:val="both"/>
        <w:rPr>
          <w:rFonts w:ascii="Arial Narrow" w:hAnsi="Arial Narrow"/>
          <w:sz w:val="24"/>
          <w:szCs w:val="24"/>
        </w:rPr>
      </w:pPr>
      <w:r w:rsidRPr="00716CCF">
        <w:rPr>
          <w:rFonts w:ascii="Arial Narrow" w:hAnsi="Arial Narrow"/>
          <w:sz w:val="24"/>
          <w:szCs w:val="24"/>
        </w:rPr>
        <w:t xml:space="preserve">La </w:t>
      </w:r>
      <w:r w:rsidR="003A3ACD" w:rsidRPr="00716CCF">
        <w:rPr>
          <w:rFonts w:ascii="Arial Narrow" w:hAnsi="Arial Narrow"/>
          <w:sz w:val="24"/>
          <w:szCs w:val="24"/>
        </w:rPr>
        <w:t xml:space="preserve">Gerencia Comercial y de Atención al Usuario </w:t>
      </w:r>
      <w:r w:rsidR="002D6C22" w:rsidRPr="00716CCF">
        <w:rPr>
          <w:rFonts w:ascii="Arial Narrow" w:hAnsi="Arial Narrow"/>
          <w:sz w:val="24"/>
          <w:szCs w:val="24"/>
        </w:rPr>
        <w:t>y la Gerencia de Información Catastral</w:t>
      </w:r>
      <w:r w:rsidR="003A3ACD" w:rsidRPr="00716CCF">
        <w:rPr>
          <w:rFonts w:ascii="Arial Narrow" w:hAnsi="Arial Narrow"/>
          <w:sz w:val="24"/>
          <w:szCs w:val="24"/>
        </w:rPr>
        <w:t xml:space="preserve"> será</w:t>
      </w:r>
      <w:r w:rsidR="002D6C22" w:rsidRPr="00716CCF">
        <w:rPr>
          <w:rFonts w:ascii="Arial Narrow" w:hAnsi="Arial Narrow"/>
          <w:sz w:val="24"/>
          <w:szCs w:val="24"/>
        </w:rPr>
        <w:t>n</w:t>
      </w:r>
      <w:r w:rsidR="003A3ACD" w:rsidRPr="00716CCF">
        <w:rPr>
          <w:rFonts w:ascii="Arial Narrow" w:hAnsi="Arial Narrow"/>
          <w:sz w:val="24"/>
          <w:szCs w:val="24"/>
        </w:rPr>
        <w:t xml:space="preserve"> responsable</w:t>
      </w:r>
      <w:r w:rsidR="002D6C22" w:rsidRPr="00716CCF">
        <w:rPr>
          <w:rFonts w:ascii="Arial Narrow" w:hAnsi="Arial Narrow"/>
          <w:sz w:val="24"/>
          <w:szCs w:val="24"/>
        </w:rPr>
        <w:t>s</w:t>
      </w:r>
      <w:r w:rsidR="003A3ACD" w:rsidRPr="00716CCF">
        <w:rPr>
          <w:rFonts w:ascii="Arial Narrow" w:hAnsi="Arial Narrow"/>
          <w:sz w:val="24"/>
          <w:szCs w:val="24"/>
        </w:rPr>
        <w:t xml:space="preserve"> de generar, con el apoyo de </w:t>
      </w:r>
      <w:r w:rsidR="00B955E7" w:rsidRPr="00716CCF">
        <w:rPr>
          <w:rFonts w:ascii="Arial Narrow" w:hAnsi="Arial Narrow"/>
          <w:sz w:val="24"/>
          <w:szCs w:val="24"/>
        </w:rPr>
        <w:t>la</w:t>
      </w:r>
      <w:r w:rsidR="00445E5D" w:rsidRPr="00716CCF">
        <w:rPr>
          <w:rFonts w:ascii="Arial Narrow" w:hAnsi="Arial Narrow"/>
          <w:sz w:val="24"/>
          <w:szCs w:val="24"/>
        </w:rPr>
        <w:t xml:space="preserve"> oficina de </w:t>
      </w:r>
      <w:r w:rsidR="005A2311" w:rsidRPr="00716CCF">
        <w:rPr>
          <w:rFonts w:ascii="Arial Narrow" w:hAnsi="Arial Narrow"/>
          <w:sz w:val="24"/>
          <w:szCs w:val="24"/>
        </w:rPr>
        <w:t>comunicaciones</w:t>
      </w:r>
      <w:r w:rsidR="003A3ACD" w:rsidRPr="00716CCF">
        <w:rPr>
          <w:rFonts w:ascii="Arial Narrow" w:hAnsi="Arial Narrow"/>
          <w:sz w:val="24"/>
          <w:szCs w:val="24"/>
        </w:rPr>
        <w:t xml:space="preserve">, </w:t>
      </w:r>
      <w:r w:rsidR="00915745" w:rsidRPr="00716CCF">
        <w:rPr>
          <w:rFonts w:ascii="Arial Narrow" w:hAnsi="Arial Narrow"/>
          <w:sz w:val="24"/>
          <w:szCs w:val="24"/>
        </w:rPr>
        <w:t xml:space="preserve">información en lenguaje claro para la ciudadanía en cumplimiento del </w:t>
      </w:r>
      <w:r w:rsidR="00F62B91" w:rsidRPr="00716CCF">
        <w:rPr>
          <w:rFonts w:ascii="Arial Narrow" w:hAnsi="Arial Narrow"/>
          <w:sz w:val="24"/>
          <w:szCs w:val="24"/>
        </w:rPr>
        <w:t>segundo</w:t>
      </w:r>
      <w:r w:rsidR="00915745" w:rsidRPr="00716CCF">
        <w:rPr>
          <w:rFonts w:ascii="Arial Narrow" w:hAnsi="Arial Narrow"/>
          <w:sz w:val="24"/>
          <w:szCs w:val="24"/>
        </w:rPr>
        <w:t xml:space="preserve"> objetivo de la participación ciudadana, informar a los ciudadanos</w:t>
      </w:r>
      <w:r w:rsidR="00F62B91" w:rsidRPr="00716CCF">
        <w:rPr>
          <w:rFonts w:ascii="Arial Narrow" w:hAnsi="Arial Narrow"/>
          <w:sz w:val="24"/>
          <w:szCs w:val="24"/>
        </w:rPr>
        <w:t xml:space="preserve"> conforme a sus necesidades y expectativas.</w:t>
      </w:r>
    </w:p>
    <w:p w14:paraId="79C4C58B" w14:textId="77777777" w:rsidR="009B1E5A" w:rsidRDefault="009B1E5A" w:rsidP="00FC10DE">
      <w:pPr>
        <w:spacing w:after="0" w:line="240" w:lineRule="auto"/>
        <w:jc w:val="both"/>
        <w:rPr>
          <w:rFonts w:ascii="Arial Narrow" w:hAnsi="Arial Narrow"/>
          <w:sz w:val="24"/>
          <w:szCs w:val="24"/>
        </w:rPr>
      </w:pPr>
    </w:p>
    <w:p w14:paraId="19AED0D8" w14:textId="25098875" w:rsidR="003A3ACD"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lastRenderedPageBreak/>
        <w:t>Se contará con el apoyo de varios funcionarios de los procesos misionales, del grupo de comunicaciones y de la Oficina Asesora de Planeación y Aseguramiento de procesos.</w:t>
      </w:r>
    </w:p>
    <w:p w14:paraId="58C7EB1D" w14:textId="77777777" w:rsidR="009B1E5A" w:rsidRDefault="009B1E5A" w:rsidP="00FC10DE">
      <w:pPr>
        <w:spacing w:after="0" w:line="240" w:lineRule="auto"/>
        <w:jc w:val="both"/>
        <w:rPr>
          <w:rFonts w:ascii="Arial Narrow" w:hAnsi="Arial Narrow"/>
          <w:sz w:val="24"/>
          <w:szCs w:val="24"/>
        </w:rPr>
      </w:pPr>
    </w:p>
    <w:p w14:paraId="628EBB45" w14:textId="0CDB6BEC"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 xml:space="preserve">Los funcionarios asignados deberán realizar </w:t>
      </w:r>
      <w:r w:rsidR="00AC1C1B" w:rsidRPr="00716CCF">
        <w:rPr>
          <w:rFonts w:ascii="Arial Narrow" w:hAnsi="Arial Narrow"/>
          <w:sz w:val="24"/>
          <w:szCs w:val="24"/>
        </w:rPr>
        <w:t xml:space="preserve">actividades de convocatoria, discusión, conclusión, análisis y retroalimentación de los diferentes ejercicios. </w:t>
      </w:r>
      <w:r w:rsidR="00F62B91" w:rsidRPr="00716CCF">
        <w:rPr>
          <w:rFonts w:ascii="Arial Narrow" w:hAnsi="Arial Narrow"/>
          <w:sz w:val="24"/>
          <w:szCs w:val="24"/>
        </w:rPr>
        <w:t xml:space="preserve"> </w:t>
      </w:r>
      <w:r w:rsidR="00AC1C1B" w:rsidRPr="00716CCF">
        <w:rPr>
          <w:rFonts w:ascii="Arial Narrow" w:hAnsi="Arial Narrow"/>
          <w:sz w:val="24"/>
          <w:szCs w:val="24"/>
        </w:rPr>
        <w:t xml:space="preserve">Se tendrán en cuenta los recursos de funcionamiento ordinarios y en lo posible </w:t>
      </w:r>
      <w:r w:rsidRPr="00716CCF">
        <w:rPr>
          <w:rFonts w:ascii="Arial Narrow" w:hAnsi="Arial Narrow"/>
          <w:sz w:val="24"/>
          <w:szCs w:val="24"/>
        </w:rPr>
        <w:t xml:space="preserve">y solo si es necesario </w:t>
      </w:r>
      <w:r w:rsidR="00AC1C1B" w:rsidRPr="00716CCF">
        <w:rPr>
          <w:rFonts w:ascii="Arial Narrow" w:hAnsi="Arial Narrow"/>
          <w:sz w:val="24"/>
          <w:szCs w:val="24"/>
        </w:rPr>
        <w:t xml:space="preserve">se articulará con los recursos asignados </w:t>
      </w:r>
      <w:r w:rsidRPr="00716CCF">
        <w:rPr>
          <w:rFonts w:ascii="Arial Narrow" w:hAnsi="Arial Narrow"/>
          <w:sz w:val="24"/>
          <w:szCs w:val="24"/>
        </w:rPr>
        <w:t>al proyecto</w:t>
      </w:r>
      <w:r w:rsidR="00AC1C1B" w:rsidRPr="00716CCF">
        <w:rPr>
          <w:rFonts w:ascii="Arial Narrow" w:hAnsi="Arial Narrow"/>
          <w:sz w:val="24"/>
          <w:szCs w:val="24"/>
        </w:rPr>
        <w:t xml:space="preserve"> de inversión que trate el tema de participación ciudadana.</w:t>
      </w:r>
    </w:p>
    <w:p w14:paraId="22BDE4B6" w14:textId="77777777" w:rsidR="009B1E5A" w:rsidRDefault="009B1E5A" w:rsidP="00FC10DE">
      <w:pPr>
        <w:spacing w:after="0" w:line="240" w:lineRule="auto"/>
        <w:jc w:val="both"/>
        <w:rPr>
          <w:rFonts w:ascii="Arial Narrow" w:hAnsi="Arial Narrow"/>
          <w:sz w:val="24"/>
          <w:szCs w:val="24"/>
        </w:rPr>
      </w:pPr>
    </w:p>
    <w:p w14:paraId="18B33261" w14:textId="0893A216"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 xml:space="preserve">Cuando se requiera se contará con el apoyo de funcionarios asignados por parte de la </w:t>
      </w:r>
      <w:r w:rsidR="002D6C22" w:rsidRPr="00716CCF">
        <w:rPr>
          <w:rFonts w:ascii="Arial Narrow" w:hAnsi="Arial Narrow"/>
          <w:sz w:val="24"/>
          <w:szCs w:val="24"/>
        </w:rPr>
        <w:t>G</w:t>
      </w:r>
      <w:r w:rsidRPr="00716CCF">
        <w:rPr>
          <w:rFonts w:ascii="Arial Narrow" w:hAnsi="Arial Narrow"/>
          <w:sz w:val="24"/>
          <w:szCs w:val="24"/>
        </w:rPr>
        <w:t>erencia de Tecnología, quienes apoyaran frente a la implementación de los espacios de participación ciudadana virtual y otros mecanismos innovadores al respecto.</w:t>
      </w:r>
    </w:p>
    <w:p w14:paraId="7C3BEFB0" w14:textId="77777777" w:rsidR="009B1E5A" w:rsidRDefault="009B1E5A" w:rsidP="00FC10DE">
      <w:pPr>
        <w:spacing w:after="0" w:line="240" w:lineRule="auto"/>
        <w:jc w:val="both"/>
        <w:rPr>
          <w:rFonts w:ascii="Arial Narrow" w:hAnsi="Arial Narrow"/>
          <w:sz w:val="24"/>
          <w:szCs w:val="24"/>
        </w:rPr>
      </w:pPr>
    </w:p>
    <w:p w14:paraId="2DA0690A" w14:textId="69FBCEDD" w:rsidR="002D6C22" w:rsidRPr="00716CCF" w:rsidRDefault="00776F4C" w:rsidP="00FC10DE">
      <w:pPr>
        <w:spacing w:after="0" w:line="240" w:lineRule="auto"/>
        <w:jc w:val="both"/>
        <w:rPr>
          <w:rFonts w:ascii="Arial Narrow" w:hAnsi="Arial Narrow"/>
          <w:sz w:val="24"/>
          <w:szCs w:val="24"/>
        </w:rPr>
      </w:pPr>
      <w:r w:rsidRPr="00716CCF">
        <w:rPr>
          <w:rFonts w:ascii="Arial Narrow" w:hAnsi="Arial Narrow"/>
          <w:sz w:val="24"/>
          <w:szCs w:val="24"/>
        </w:rPr>
        <w:t>Frente a las actividades realizadas por IDECA, estas estarán a cargo de los funcionarios del área misional; con el apoyo de la oficina de comunicaciones</w:t>
      </w:r>
      <w:r w:rsidR="0097791B" w:rsidRPr="00716CCF">
        <w:rPr>
          <w:rFonts w:ascii="Arial Narrow" w:hAnsi="Arial Narrow"/>
          <w:sz w:val="24"/>
          <w:szCs w:val="24"/>
        </w:rPr>
        <w:t xml:space="preserve"> quien se </w:t>
      </w:r>
      <w:r w:rsidR="00524551" w:rsidRPr="00716CCF">
        <w:rPr>
          <w:rFonts w:ascii="Arial Narrow" w:hAnsi="Arial Narrow"/>
          <w:sz w:val="24"/>
          <w:szCs w:val="24"/>
        </w:rPr>
        <w:t>encargará</w:t>
      </w:r>
      <w:r w:rsidR="0097791B" w:rsidRPr="00716CCF">
        <w:rPr>
          <w:rFonts w:ascii="Arial Narrow" w:hAnsi="Arial Narrow"/>
          <w:sz w:val="24"/>
          <w:szCs w:val="24"/>
        </w:rPr>
        <w:t xml:space="preserve"> de las actividades de publicidad necesarias para la ejecución de </w:t>
      </w:r>
      <w:proofErr w:type="gramStart"/>
      <w:r w:rsidR="0097791B" w:rsidRPr="00716CCF">
        <w:rPr>
          <w:rFonts w:ascii="Arial Narrow" w:hAnsi="Arial Narrow"/>
          <w:sz w:val="24"/>
          <w:szCs w:val="24"/>
        </w:rPr>
        <w:t>las mismas</w:t>
      </w:r>
      <w:proofErr w:type="gramEnd"/>
      <w:r w:rsidR="0097791B" w:rsidRPr="00716CCF">
        <w:rPr>
          <w:rFonts w:ascii="Arial Narrow" w:hAnsi="Arial Narrow"/>
          <w:sz w:val="24"/>
          <w:szCs w:val="24"/>
        </w:rPr>
        <w:t>.</w:t>
      </w:r>
    </w:p>
    <w:p w14:paraId="53A35D01" w14:textId="2267395C" w:rsidR="00C265A2" w:rsidRDefault="00C265A2" w:rsidP="00FC10DE">
      <w:pPr>
        <w:pStyle w:val="Prrafodelista"/>
        <w:spacing w:after="0" w:line="240" w:lineRule="auto"/>
        <w:jc w:val="both"/>
        <w:rPr>
          <w:rFonts w:ascii="Arial Narrow" w:hAnsi="Arial Narrow"/>
          <w:sz w:val="24"/>
          <w:szCs w:val="24"/>
        </w:rPr>
      </w:pPr>
    </w:p>
    <w:p w14:paraId="6D10532A" w14:textId="77777777" w:rsidR="009B1E5A" w:rsidRPr="00716CCF" w:rsidRDefault="009B1E5A" w:rsidP="00FC10DE">
      <w:pPr>
        <w:pStyle w:val="Prrafodelista"/>
        <w:spacing w:after="0" w:line="240" w:lineRule="auto"/>
        <w:jc w:val="both"/>
        <w:rPr>
          <w:rFonts w:ascii="Arial Narrow" w:hAnsi="Arial Narrow"/>
          <w:sz w:val="24"/>
          <w:szCs w:val="24"/>
        </w:rPr>
      </w:pPr>
    </w:p>
    <w:p w14:paraId="3D33E0E1" w14:textId="04A81DD8" w:rsidR="00276EA5" w:rsidRPr="00716CCF" w:rsidRDefault="00120386" w:rsidP="00FC10DE">
      <w:pPr>
        <w:pStyle w:val="Prrafodelista"/>
        <w:spacing w:after="0" w:line="240" w:lineRule="auto"/>
        <w:ind w:left="0"/>
        <w:jc w:val="both"/>
        <w:rPr>
          <w:rFonts w:ascii="Arial Narrow" w:hAnsi="Arial Narrow"/>
          <w:b/>
          <w:sz w:val="24"/>
          <w:szCs w:val="24"/>
        </w:rPr>
      </w:pPr>
      <w:r w:rsidRPr="00716CCF">
        <w:rPr>
          <w:rFonts w:ascii="Arial Narrow" w:hAnsi="Arial Narrow"/>
          <w:b/>
          <w:sz w:val="24"/>
          <w:szCs w:val="24"/>
        </w:rPr>
        <w:t>DESCRIPCIÓN DE LOS MEDIOS DE PARTICIPACIÓN.</w:t>
      </w:r>
    </w:p>
    <w:p w14:paraId="0A46F8B3" w14:textId="77777777" w:rsidR="004A62D1" w:rsidRPr="00716CCF" w:rsidRDefault="004A62D1" w:rsidP="00FC10DE">
      <w:pPr>
        <w:pStyle w:val="Prrafodelista"/>
        <w:spacing w:after="0" w:line="240" w:lineRule="auto"/>
        <w:ind w:left="426"/>
        <w:jc w:val="both"/>
        <w:rPr>
          <w:rFonts w:ascii="Arial Narrow" w:hAnsi="Arial Narrow"/>
          <w:sz w:val="24"/>
          <w:szCs w:val="24"/>
        </w:rPr>
      </w:pPr>
    </w:p>
    <w:p w14:paraId="5FBFA026" w14:textId="77777777" w:rsidR="00276EA5"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La UAECD responderá los requeri</w:t>
      </w:r>
      <w:r w:rsidR="009E645F" w:rsidRPr="00716CCF">
        <w:rPr>
          <w:rFonts w:ascii="Arial Narrow" w:hAnsi="Arial Narrow"/>
          <w:sz w:val="24"/>
          <w:szCs w:val="24"/>
        </w:rPr>
        <w:t>mi</w:t>
      </w:r>
      <w:r w:rsidRPr="00716CCF">
        <w:rPr>
          <w:rFonts w:ascii="Arial Narrow" w:hAnsi="Arial Narrow"/>
          <w:sz w:val="24"/>
          <w:szCs w:val="24"/>
        </w:rPr>
        <w:t>entos de la ciudadanía cuando ejerza su derecho al control social en los</w:t>
      </w:r>
      <w:r w:rsidR="004A62D1" w:rsidRPr="00716CCF">
        <w:rPr>
          <w:rFonts w:ascii="Arial Narrow" w:hAnsi="Arial Narrow"/>
          <w:sz w:val="24"/>
          <w:szCs w:val="24"/>
        </w:rPr>
        <w:t xml:space="preserve"> </w:t>
      </w:r>
      <w:r w:rsidRPr="00716CCF">
        <w:rPr>
          <w:rFonts w:ascii="Arial Narrow" w:hAnsi="Arial Narrow"/>
          <w:sz w:val="24"/>
          <w:szCs w:val="24"/>
        </w:rPr>
        <w:t>términos de la Ley 1757 de 2015 (artículo 62) medi</w:t>
      </w:r>
      <w:r w:rsidR="009E645F" w:rsidRPr="00716CCF">
        <w:rPr>
          <w:rFonts w:ascii="Arial Narrow" w:hAnsi="Arial Narrow"/>
          <w:sz w:val="24"/>
          <w:szCs w:val="24"/>
        </w:rPr>
        <w:t>a</w:t>
      </w:r>
      <w:r w:rsidRPr="00716CCF">
        <w:rPr>
          <w:rFonts w:ascii="Arial Narrow" w:hAnsi="Arial Narrow"/>
          <w:sz w:val="24"/>
          <w:szCs w:val="24"/>
        </w:rPr>
        <w:t>nte los siguientes canales:</w:t>
      </w:r>
    </w:p>
    <w:p w14:paraId="556FC9B0"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3C9956C1" w14:textId="77777777" w:rsidR="00276EA5" w:rsidRPr="00716CCF" w:rsidRDefault="00276EA5"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Presenciales</w:t>
      </w:r>
    </w:p>
    <w:p w14:paraId="61A20094"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1EFD1F22" w14:textId="77777777" w:rsidR="00C23FAA"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Los Puntos de Atención de Catastro Bogotá ofrecen información, trámites y servicios a los ciudadanos.</w:t>
      </w:r>
      <w:r w:rsidR="009E645F" w:rsidRPr="00716CCF">
        <w:rPr>
          <w:rFonts w:ascii="Arial Narrow" w:hAnsi="Arial Narrow"/>
          <w:sz w:val="24"/>
          <w:szCs w:val="24"/>
        </w:rPr>
        <w:t xml:space="preserve">  </w:t>
      </w:r>
      <w:r w:rsidRPr="00716CCF">
        <w:rPr>
          <w:rFonts w:ascii="Arial Narrow" w:hAnsi="Arial Narrow"/>
          <w:sz w:val="24"/>
          <w:szCs w:val="24"/>
        </w:rPr>
        <w:t>También a través de Catastro en Línea los usuarios pueden hacer consultas sobre su Avalúo Catastral y</w:t>
      </w:r>
      <w:r w:rsidR="009E645F" w:rsidRPr="00716CCF">
        <w:rPr>
          <w:rFonts w:ascii="Arial Narrow" w:hAnsi="Arial Narrow"/>
          <w:sz w:val="24"/>
          <w:szCs w:val="24"/>
        </w:rPr>
        <w:t xml:space="preserve"> </w:t>
      </w:r>
      <w:r w:rsidRPr="00716CCF">
        <w:rPr>
          <w:rFonts w:ascii="Arial Narrow" w:hAnsi="Arial Narrow"/>
          <w:sz w:val="24"/>
          <w:szCs w:val="24"/>
        </w:rPr>
        <w:t>generar su Certificado Catastral y el de poseer o no vivienda.</w:t>
      </w:r>
    </w:p>
    <w:p w14:paraId="6FA02E5F" w14:textId="77777777" w:rsidR="00C23FAA" w:rsidRPr="00716CCF" w:rsidRDefault="00C23FAA" w:rsidP="00FC10DE">
      <w:pPr>
        <w:pStyle w:val="Prrafodelista"/>
        <w:spacing w:after="0" w:line="240" w:lineRule="auto"/>
        <w:ind w:left="142"/>
        <w:jc w:val="both"/>
        <w:rPr>
          <w:rFonts w:ascii="Arial Narrow" w:hAnsi="Arial Narrow"/>
          <w:sz w:val="24"/>
          <w:szCs w:val="24"/>
        </w:rPr>
      </w:pPr>
    </w:p>
    <w:tbl>
      <w:tblPr>
        <w:tblStyle w:val="Tablaconcuadrcula"/>
        <w:tblW w:w="8500" w:type="dxa"/>
        <w:tblInd w:w="426" w:type="dxa"/>
        <w:tblLook w:val="04A0" w:firstRow="1" w:lastRow="0" w:firstColumn="1" w:lastColumn="0" w:noHBand="0" w:noVBand="1"/>
      </w:tblPr>
      <w:tblGrid>
        <w:gridCol w:w="2971"/>
        <w:gridCol w:w="2552"/>
        <w:gridCol w:w="2977"/>
      </w:tblGrid>
      <w:tr w:rsidR="00C02B78" w:rsidRPr="00716CCF" w14:paraId="294420FA" w14:textId="77777777" w:rsidTr="00C02B78">
        <w:tc>
          <w:tcPr>
            <w:tcW w:w="2971" w:type="dxa"/>
          </w:tcPr>
          <w:p w14:paraId="6F1FD63D"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Punto de Atención</w:t>
            </w:r>
          </w:p>
        </w:tc>
        <w:tc>
          <w:tcPr>
            <w:tcW w:w="2552" w:type="dxa"/>
          </w:tcPr>
          <w:p w14:paraId="2521EB0E"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Teléfono</w:t>
            </w:r>
          </w:p>
        </w:tc>
        <w:tc>
          <w:tcPr>
            <w:tcW w:w="2977" w:type="dxa"/>
          </w:tcPr>
          <w:p w14:paraId="21432DE3"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Horario</w:t>
            </w:r>
          </w:p>
        </w:tc>
      </w:tr>
      <w:tr w:rsidR="00C02B78" w:rsidRPr="00716CCF" w14:paraId="481A8E19" w14:textId="77777777" w:rsidTr="00C02B78">
        <w:tc>
          <w:tcPr>
            <w:tcW w:w="2971" w:type="dxa"/>
          </w:tcPr>
          <w:p w14:paraId="35B1E38C" w14:textId="181AE218"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20 de Julio Carrera 5A No. 30D - 20 SUR</w:t>
            </w:r>
          </w:p>
        </w:tc>
        <w:tc>
          <w:tcPr>
            <w:tcW w:w="2552" w:type="dxa"/>
          </w:tcPr>
          <w:p w14:paraId="562BE3B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6CCB236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00A76801" w14:textId="77777777" w:rsidTr="00C02B78">
        <w:tc>
          <w:tcPr>
            <w:tcW w:w="2971" w:type="dxa"/>
          </w:tcPr>
          <w:p w14:paraId="3DCA20D6" w14:textId="34D3B18E"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Bosa Avenida Calle 57 R Sur No. 72 </w:t>
            </w:r>
            <w:proofErr w:type="gramStart"/>
            <w:r w:rsidRPr="00716CCF">
              <w:rPr>
                <w:rFonts w:ascii="Arial Narrow" w:hAnsi="Arial Narrow"/>
                <w:sz w:val="24"/>
                <w:szCs w:val="24"/>
              </w:rPr>
              <w:t>D</w:t>
            </w:r>
            <w:proofErr w:type="gramEnd"/>
            <w:r w:rsidRPr="00716CCF">
              <w:rPr>
                <w:rFonts w:ascii="Arial Narrow" w:hAnsi="Arial Narrow"/>
                <w:sz w:val="24"/>
                <w:szCs w:val="24"/>
              </w:rPr>
              <w:t xml:space="preserve"> - 12</w:t>
            </w:r>
          </w:p>
        </w:tc>
        <w:tc>
          <w:tcPr>
            <w:tcW w:w="2552" w:type="dxa"/>
          </w:tcPr>
          <w:p w14:paraId="4095DCB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041A017"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70A5B2DC" w14:textId="77777777" w:rsidTr="00C02B78">
        <w:tc>
          <w:tcPr>
            <w:tcW w:w="2971" w:type="dxa"/>
          </w:tcPr>
          <w:p w14:paraId="314D9314" w14:textId="7FDC8812"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Américas Avenida Carrera 86 No. 43 - 55 Sur</w:t>
            </w:r>
          </w:p>
        </w:tc>
        <w:tc>
          <w:tcPr>
            <w:tcW w:w="2552" w:type="dxa"/>
          </w:tcPr>
          <w:p w14:paraId="727DE8B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6355E100"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23F63D0F" w14:textId="77777777" w:rsidTr="00C02B78">
        <w:tc>
          <w:tcPr>
            <w:tcW w:w="2971" w:type="dxa"/>
          </w:tcPr>
          <w:p w14:paraId="1FCB9769" w14:textId="19B33070"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CAD Carrera 30 No. 25-90</w:t>
            </w:r>
          </w:p>
        </w:tc>
        <w:tc>
          <w:tcPr>
            <w:tcW w:w="2552" w:type="dxa"/>
          </w:tcPr>
          <w:p w14:paraId="1FF351A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48F993B"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44684651" w14:textId="77777777" w:rsidTr="00C02B78">
        <w:tc>
          <w:tcPr>
            <w:tcW w:w="2971" w:type="dxa"/>
          </w:tcPr>
          <w:p w14:paraId="38912D02" w14:textId="017BEFE5"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Suba Avenida Calle 145 103B 90</w:t>
            </w:r>
          </w:p>
        </w:tc>
        <w:tc>
          <w:tcPr>
            <w:tcW w:w="2552" w:type="dxa"/>
          </w:tcPr>
          <w:p w14:paraId="0EEAC20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F225D7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3D8535AF" w14:textId="77777777" w:rsidTr="00C02B78">
        <w:tc>
          <w:tcPr>
            <w:tcW w:w="2971" w:type="dxa"/>
          </w:tcPr>
          <w:p w14:paraId="6F5E7215" w14:textId="7F1328B6"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lastRenderedPageBreak/>
              <w:t>SuperCADE</w:t>
            </w:r>
            <w:proofErr w:type="spellEnd"/>
            <w:r w:rsidRPr="00716CCF">
              <w:rPr>
                <w:rFonts w:ascii="Arial Narrow" w:hAnsi="Arial Narrow"/>
                <w:sz w:val="24"/>
                <w:szCs w:val="24"/>
              </w:rPr>
              <w:t xml:space="preserve"> Engativá Transversal 113B 66 54</w:t>
            </w:r>
          </w:p>
        </w:tc>
        <w:tc>
          <w:tcPr>
            <w:tcW w:w="2552" w:type="dxa"/>
          </w:tcPr>
          <w:p w14:paraId="0AEB9D6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0C01D641"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bl>
    <w:p w14:paraId="3A694BA6" w14:textId="776E64FA" w:rsidR="009E645F" w:rsidRDefault="009E645F" w:rsidP="00FC10DE">
      <w:pPr>
        <w:pStyle w:val="Prrafodelista"/>
        <w:spacing w:after="0" w:line="240" w:lineRule="auto"/>
        <w:ind w:left="142"/>
        <w:jc w:val="both"/>
        <w:rPr>
          <w:rFonts w:ascii="Arial Narrow" w:hAnsi="Arial Narrow"/>
          <w:sz w:val="24"/>
          <w:szCs w:val="24"/>
        </w:rPr>
      </w:pPr>
    </w:p>
    <w:p w14:paraId="6124B6A4" w14:textId="583C5E9F" w:rsidR="009B1E5A" w:rsidRPr="00716CCF" w:rsidRDefault="009B1E5A" w:rsidP="00FC10DE">
      <w:pPr>
        <w:pStyle w:val="Prrafodelista"/>
        <w:spacing w:after="0" w:line="240" w:lineRule="auto"/>
        <w:ind w:left="142"/>
        <w:jc w:val="both"/>
        <w:rPr>
          <w:rFonts w:ascii="Arial Narrow" w:hAnsi="Arial Narrow"/>
          <w:sz w:val="24"/>
          <w:szCs w:val="24"/>
        </w:rPr>
      </w:pPr>
      <w:r>
        <w:rPr>
          <w:rFonts w:ascii="Arial Narrow" w:hAnsi="Arial Narrow"/>
          <w:sz w:val="24"/>
          <w:szCs w:val="24"/>
        </w:rPr>
        <w:t>Se realizan reuniones presenciales con la comunidad conforme a la planeación y resultados del censo; las cuales se definirán una vez se realice el análisis de variaciones por sectores.</w:t>
      </w:r>
    </w:p>
    <w:p w14:paraId="4A70E6EA" w14:textId="77777777" w:rsidR="00524551" w:rsidRPr="00716CCF" w:rsidRDefault="00524551" w:rsidP="00FC10DE">
      <w:pPr>
        <w:pStyle w:val="Prrafodelista"/>
        <w:spacing w:after="0" w:line="240" w:lineRule="auto"/>
        <w:ind w:left="142"/>
        <w:jc w:val="both"/>
        <w:rPr>
          <w:rFonts w:ascii="Arial Narrow" w:hAnsi="Arial Narrow"/>
          <w:sz w:val="24"/>
          <w:szCs w:val="24"/>
        </w:rPr>
      </w:pPr>
    </w:p>
    <w:p w14:paraId="1CC1B0E5"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Telefónicos</w:t>
      </w:r>
    </w:p>
    <w:p w14:paraId="4DAC09F2"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5C067110"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A través de este medio de contacto la ciudadanía puede obtener información acerca de trámites y servicios, de la UAECD, se han dispuesto las siguientes líneas de atención:</w:t>
      </w:r>
    </w:p>
    <w:p w14:paraId="07489488"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Conmutador: (57-1) 2347600 - Comunica con todas las dependencias</w:t>
      </w:r>
    </w:p>
    <w:p w14:paraId="0676C81A"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de Atención al usuario: (57 - 1) 2347600 Ext. 7600</w:t>
      </w:r>
    </w:p>
    <w:p w14:paraId="15E744B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gratuita 018000 910 488</w:t>
      </w:r>
    </w:p>
    <w:p w14:paraId="644508C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 xml:space="preserve">Horario: </w:t>
      </w:r>
      <w:proofErr w:type="gramStart"/>
      <w:r w:rsidRPr="00716CCF">
        <w:rPr>
          <w:rFonts w:ascii="Arial Narrow" w:hAnsi="Arial Narrow"/>
          <w:sz w:val="24"/>
          <w:szCs w:val="24"/>
        </w:rPr>
        <w:t>Lunes</w:t>
      </w:r>
      <w:proofErr w:type="gramEnd"/>
      <w:r w:rsidRPr="00716CCF">
        <w:rPr>
          <w:rFonts w:ascii="Arial Narrow" w:hAnsi="Arial Narrow"/>
          <w:sz w:val="24"/>
          <w:szCs w:val="24"/>
        </w:rPr>
        <w:t xml:space="preserve"> a Viernes de 7:00 am - 4:30 pm</w:t>
      </w:r>
    </w:p>
    <w:p w14:paraId="476FDA98"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2921DA8D"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Virtual</w:t>
      </w:r>
    </w:p>
    <w:p w14:paraId="34AFBB06" w14:textId="77777777" w:rsidR="009B1E5A" w:rsidRDefault="009B1E5A" w:rsidP="00FC10DE">
      <w:pPr>
        <w:pStyle w:val="Prrafodelista"/>
        <w:spacing w:after="0" w:line="240" w:lineRule="auto"/>
        <w:ind w:left="142"/>
        <w:jc w:val="both"/>
        <w:rPr>
          <w:rFonts w:ascii="Arial Narrow" w:hAnsi="Arial Narrow"/>
          <w:sz w:val="24"/>
          <w:szCs w:val="24"/>
        </w:rPr>
      </w:pPr>
    </w:p>
    <w:p w14:paraId="70E7B3B7" w14:textId="2247B9CD"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Página Web: www.catastrobogota.gov.co</w:t>
      </w:r>
    </w:p>
    <w:p w14:paraId="03E6672C"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Correo Electrónico: notificaciones@catastrobogota.gov.co</w:t>
      </w:r>
    </w:p>
    <w:p w14:paraId="3910C7D8"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Redes Sociales:</w:t>
      </w:r>
    </w:p>
    <w:p w14:paraId="53CF8089" w14:textId="77777777" w:rsidR="009E645F" w:rsidRPr="00716CCF" w:rsidRDefault="009E645F" w:rsidP="00FC10DE">
      <w:pPr>
        <w:pStyle w:val="Prrafodelista"/>
        <w:spacing w:after="0" w:line="240" w:lineRule="auto"/>
        <w:ind w:left="142"/>
        <w:jc w:val="both"/>
        <w:rPr>
          <w:rFonts w:ascii="Arial Narrow" w:hAnsi="Arial Narrow"/>
          <w:sz w:val="24"/>
          <w:szCs w:val="24"/>
        </w:rPr>
      </w:pPr>
      <w:proofErr w:type="spellStart"/>
      <w:r w:rsidRPr="00716CCF">
        <w:rPr>
          <w:rFonts w:ascii="Arial Narrow" w:hAnsi="Arial Narrow"/>
          <w:sz w:val="24"/>
          <w:szCs w:val="24"/>
        </w:rPr>
        <w:t>Issuu</w:t>
      </w:r>
      <w:proofErr w:type="spellEnd"/>
      <w:r w:rsidRPr="00716CCF">
        <w:rPr>
          <w:rFonts w:ascii="Arial Narrow" w:hAnsi="Arial Narrow"/>
          <w:sz w:val="24"/>
          <w:szCs w:val="24"/>
        </w:rPr>
        <w:t>: https://issuu.com/catastrobogota</w:t>
      </w:r>
    </w:p>
    <w:p w14:paraId="5A82E428" w14:textId="77777777" w:rsidR="009E645F" w:rsidRPr="00716CCF" w:rsidRDefault="009E645F" w:rsidP="00FC10DE">
      <w:pPr>
        <w:pStyle w:val="Prrafodelista"/>
        <w:spacing w:after="0" w:line="240" w:lineRule="auto"/>
        <w:ind w:left="142"/>
        <w:jc w:val="both"/>
        <w:rPr>
          <w:rFonts w:ascii="Arial Narrow" w:hAnsi="Arial Narrow"/>
          <w:sz w:val="24"/>
          <w:szCs w:val="24"/>
        </w:rPr>
      </w:pPr>
      <w:proofErr w:type="spellStart"/>
      <w:r w:rsidRPr="00716CCF">
        <w:rPr>
          <w:rFonts w:ascii="Arial Narrow" w:hAnsi="Arial Narrow"/>
          <w:sz w:val="24"/>
          <w:szCs w:val="24"/>
        </w:rPr>
        <w:t>Yotube</w:t>
      </w:r>
      <w:proofErr w:type="spellEnd"/>
      <w:r w:rsidRPr="00716CCF">
        <w:rPr>
          <w:rFonts w:ascii="Arial Narrow" w:hAnsi="Arial Narrow"/>
          <w:sz w:val="24"/>
          <w:szCs w:val="24"/>
        </w:rPr>
        <w:t>: https://www.youtube.com/user/CatastroBogota</w:t>
      </w:r>
    </w:p>
    <w:p w14:paraId="6A77AAF2"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Twitter: https://twitter.com/CatastroBogota</w:t>
      </w:r>
    </w:p>
    <w:p w14:paraId="0BE5ECA5" w14:textId="54A6AEF1" w:rsidR="009E645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Facebook: @</w:t>
      </w:r>
      <w:proofErr w:type="spellStart"/>
      <w:r w:rsidRPr="00716CCF">
        <w:rPr>
          <w:rFonts w:ascii="Arial Narrow" w:hAnsi="Arial Narrow"/>
          <w:sz w:val="24"/>
          <w:szCs w:val="24"/>
        </w:rPr>
        <w:t>CatastroBogota</w:t>
      </w:r>
      <w:proofErr w:type="spellEnd"/>
    </w:p>
    <w:p w14:paraId="1992449F" w14:textId="1B5F3EE9" w:rsidR="009B1E5A" w:rsidRDefault="009B1E5A" w:rsidP="00FC10DE">
      <w:pPr>
        <w:pStyle w:val="Prrafodelista"/>
        <w:spacing w:after="0" w:line="240" w:lineRule="auto"/>
        <w:ind w:left="142"/>
        <w:jc w:val="both"/>
        <w:rPr>
          <w:rFonts w:ascii="Arial Narrow" w:hAnsi="Arial Narrow"/>
          <w:sz w:val="24"/>
          <w:szCs w:val="24"/>
        </w:rPr>
      </w:pPr>
    </w:p>
    <w:p w14:paraId="5FA52E0F" w14:textId="0749D9F8" w:rsidR="00C02B78" w:rsidRPr="009B1E5A" w:rsidRDefault="009B1E5A" w:rsidP="00FC10DE">
      <w:pPr>
        <w:pStyle w:val="Prrafodelista"/>
        <w:spacing w:after="0" w:line="240" w:lineRule="auto"/>
        <w:ind w:left="142"/>
        <w:jc w:val="both"/>
        <w:rPr>
          <w:rFonts w:ascii="Arial Narrow" w:hAnsi="Arial Narrow"/>
          <w:sz w:val="24"/>
          <w:szCs w:val="24"/>
        </w:rPr>
      </w:pPr>
      <w:r w:rsidRPr="009B1E5A">
        <w:rPr>
          <w:rFonts w:ascii="Arial Narrow" w:hAnsi="Arial Narrow"/>
          <w:sz w:val="24"/>
          <w:szCs w:val="24"/>
        </w:rPr>
        <w:t>Se efectuarán reuniones virtuales a demanda con diferentes grupos de valor, como una estratégia de acercamiento a la comunidad.</w:t>
      </w:r>
    </w:p>
    <w:p w14:paraId="41E311FD" w14:textId="77777777" w:rsidR="00FC54C2" w:rsidRDefault="00FC54C2" w:rsidP="00FC10DE">
      <w:pPr>
        <w:pStyle w:val="Prrafodelista"/>
        <w:spacing w:after="0" w:line="240" w:lineRule="auto"/>
        <w:ind w:left="426"/>
        <w:jc w:val="both"/>
        <w:rPr>
          <w:rFonts w:ascii="Arial Narrow" w:hAnsi="Arial Narrow"/>
          <w:sz w:val="24"/>
          <w:szCs w:val="24"/>
        </w:rPr>
      </w:pPr>
    </w:p>
    <w:p w14:paraId="0258AE31" w14:textId="56F64C89" w:rsidR="009B1E5A" w:rsidRPr="00716CCF" w:rsidRDefault="009B1E5A" w:rsidP="00FC10DE">
      <w:pPr>
        <w:pStyle w:val="Prrafodelista"/>
        <w:spacing w:after="0" w:line="240" w:lineRule="auto"/>
        <w:ind w:left="426"/>
        <w:jc w:val="both"/>
        <w:rPr>
          <w:rFonts w:ascii="Arial Narrow" w:hAnsi="Arial Narrow"/>
          <w:sz w:val="24"/>
          <w:szCs w:val="24"/>
        </w:rPr>
        <w:sectPr w:rsidR="009B1E5A" w:rsidRPr="00716CCF" w:rsidSect="0076630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0"/>
          <w:cols w:space="708"/>
          <w:titlePg/>
          <w:docGrid w:linePitch="360"/>
        </w:sectPr>
      </w:pPr>
    </w:p>
    <w:p w14:paraId="1F1F45B3" w14:textId="0D53D67A" w:rsidR="009E645F" w:rsidRPr="00716CCF" w:rsidRDefault="009E645F" w:rsidP="00FC10DE">
      <w:pPr>
        <w:pStyle w:val="Prrafodelista"/>
        <w:numPr>
          <w:ilvl w:val="0"/>
          <w:numId w:val="1"/>
        </w:numPr>
        <w:spacing w:after="0" w:line="240" w:lineRule="auto"/>
        <w:ind w:left="426" w:hanging="426"/>
        <w:jc w:val="both"/>
        <w:rPr>
          <w:rFonts w:ascii="Arial Narrow" w:hAnsi="Arial Narrow"/>
          <w:sz w:val="24"/>
          <w:szCs w:val="24"/>
        </w:rPr>
      </w:pPr>
      <w:r w:rsidRPr="00716CCF">
        <w:rPr>
          <w:rFonts w:ascii="Arial Narrow" w:hAnsi="Arial Narrow"/>
          <w:sz w:val="24"/>
          <w:szCs w:val="24"/>
        </w:rPr>
        <w:lastRenderedPageBreak/>
        <w:t>Plan de Participación Ciudadana</w:t>
      </w:r>
      <w:r w:rsidR="00C02B78" w:rsidRPr="00716CCF">
        <w:rPr>
          <w:rFonts w:ascii="Arial Narrow" w:hAnsi="Arial Narrow"/>
          <w:sz w:val="24"/>
          <w:szCs w:val="24"/>
        </w:rPr>
        <w:t xml:space="preserve"> y rendición de cuentas </w:t>
      </w:r>
      <w:r w:rsidRPr="00716CCF">
        <w:rPr>
          <w:rFonts w:ascii="Arial Narrow" w:hAnsi="Arial Narrow"/>
          <w:sz w:val="24"/>
          <w:szCs w:val="24"/>
        </w:rPr>
        <w:t>20</w:t>
      </w:r>
      <w:r w:rsidR="006975CD" w:rsidRPr="00716CCF">
        <w:rPr>
          <w:rFonts w:ascii="Arial Narrow" w:hAnsi="Arial Narrow"/>
          <w:sz w:val="24"/>
          <w:szCs w:val="24"/>
        </w:rPr>
        <w:t>2</w:t>
      </w:r>
      <w:r w:rsidR="00C02B78" w:rsidRPr="00716CCF">
        <w:rPr>
          <w:rFonts w:ascii="Arial Narrow" w:hAnsi="Arial Narrow"/>
          <w:sz w:val="24"/>
          <w:szCs w:val="24"/>
        </w:rPr>
        <w:t>1</w:t>
      </w:r>
    </w:p>
    <w:p w14:paraId="0DC1AAD7" w14:textId="77777777" w:rsidR="009E645F" w:rsidRPr="00716CCF" w:rsidRDefault="009E645F" w:rsidP="00FC10DE">
      <w:pPr>
        <w:pStyle w:val="Prrafodelista"/>
        <w:spacing w:after="0" w:line="240" w:lineRule="auto"/>
        <w:ind w:left="426"/>
        <w:jc w:val="both"/>
        <w:rPr>
          <w:rFonts w:ascii="Arial Narrow" w:hAnsi="Arial Narrow"/>
          <w:sz w:val="24"/>
          <w:szCs w:val="24"/>
        </w:rPr>
      </w:pPr>
    </w:p>
    <w:p w14:paraId="59C3B72C" w14:textId="77777777" w:rsidR="009E645F" w:rsidRPr="00716CCF" w:rsidRDefault="009E645F" w:rsidP="00FC10DE">
      <w:pPr>
        <w:pStyle w:val="Prrafodelista"/>
        <w:spacing w:after="0" w:line="240" w:lineRule="auto"/>
        <w:ind w:left="426"/>
        <w:jc w:val="both"/>
        <w:rPr>
          <w:rFonts w:ascii="Arial Narrow" w:hAnsi="Arial Narrow"/>
          <w:sz w:val="24"/>
          <w:szCs w:val="24"/>
        </w:rPr>
      </w:pPr>
      <w:r w:rsidRPr="00716CCF">
        <w:rPr>
          <w:rFonts w:ascii="Arial Narrow" w:hAnsi="Arial Narrow"/>
          <w:sz w:val="24"/>
          <w:szCs w:val="24"/>
        </w:rPr>
        <w:t xml:space="preserve">A </w:t>
      </w:r>
      <w:r w:rsidR="006975CD" w:rsidRPr="00716CCF">
        <w:rPr>
          <w:rFonts w:ascii="Arial Narrow" w:hAnsi="Arial Narrow"/>
          <w:sz w:val="24"/>
          <w:szCs w:val="24"/>
        </w:rPr>
        <w:t>continuación,</w:t>
      </w:r>
      <w:r w:rsidRPr="00716CCF">
        <w:rPr>
          <w:rFonts w:ascii="Arial Narrow" w:hAnsi="Arial Narrow"/>
          <w:sz w:val="24"/>
          <w:szCs w:val="24"/>
        </w:rPr>
        <w:t xml:space="preserve"> se definen las actividades que permitirán interacción entre la UACED con sus grupos de interés:</w:t>
      </w:r>
      <w:r w:rsidRPr="00716CCF">
        <w:rPr>
          <w:rFonts w:ascii="Arial Narrow" w:hAnsi="Arial Narrow"/>
          <w:sz w:val="24"/>
          <w:szCs w:val="24"/>
        </w:rPr>
        <w:cr/>
      </w:r>
    </w:p>
    <w:p w14:paraId="4456EE3F" w14:textId="1B4E7051" w:rsidR="009E645F" w:rsidRPr="00716CCF" w:rsidRDefault="009E645F" w:rsidP="007659A4">
      <w:pPr>
        <w:pStyle w:val="Prrafodelista"/>
        <w:spacing w:after="0" w:line="240" w:lineRule="auto"/>
        <w:ind w:left="0"/>
        <w:jc w:val="center"/>
        <w:rPr>
          <w:rFonts w:ascii="Arial Narrow" w:hAnsi="Arial Narrow"/>
          <w:sz w:val="24"/>
          <w:szCs w:val="24"/>
        </w:rPr>
      </w:pPr>
    </w:p>
    <w:bookmarkStart w:id="3" w:name="_MON_1672490877"/>
    <w:bookmarkEnd w:id="3"/>
    <w:p w14:paraId="55FEC9DE" w14:textId="4D00C7EB" w:rsidR="00511AE5" w:rsidRPr="00716CCF" w:rsidRDefault="009C0908" w:rsidP="00440BA9">
      <w:pPr>
        <w:pStyle w:val="Prrafodelista"/>
        <w:spacing w:after="0" w:line="240" w:lineRule="auto"/>
        <w:ind w:left="426"/>
        <w:jc w:val="center"/>
        <w:rPr>
          <w:rFonts w:ascii="Arial Narrow" w:hAnsi="Arial Narrow"/>
          <w:sz w:val="24"/>
          <w:szCs w:val="24"/>
        </w:rPr>
      </w:pPr>
      <w:r>
        <w:rPr>
          <w:rFonts w:ascii="Arial Narrow" w:hAnsi="Arial Narrow"/>
          <w:sz w:val="24"/>
          <w:szCs w:val="24"/>
        </w:rPr>
        <w:object w:dxaOrig="21531" w:dyaOrig="10501" w14:anchorId="325E8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95pt;height:364.9pt" o:ole="">
            <v:imagedata r:id="rId17" o:title=""/>
          </v:shape>
          <o:OLEObject Type="Embed" ProgID="Excel.Sheet.12" ShapeID="_x0000_i1025" DrawAspect="Content" ObjectID="_1692158101" r:id="rId18"/>
        </w:object>
      </w:r>
    </w:p>
    <w:p w14:paraId="027161D8" w14:textId="1D10433A" w:rsidR="007659A4" w:rsidRDefault="007659A4" w:rsidP="00FC10DE">
      <w:pPr>
        <w:pStyle w:val="Prrafodelista"/>
        <w:spacing w:after="0" w:line="240" w:lineRule="auto"/>
        <w:ind w:left="426"/>
        <w:jc w:val="both"/>
        <w:rPr>
          <w:rFonts w:ascii="Arial Narrow" w:hAnsi="Arial Narrow"/>
          <w:sz w:val="24"/>
          <w:szCs w:val="24"/>
        </w:rPr>
      </w:pPr>
    </w:p>
    <w:bookmarkStart w:id="4" w:name="_MON_1672491036"/>
    <w:bookmarkEnd w:id="4"/>
    <w:p w14:paraId="13EFC883" w14:textId="7E1FF00F" w:rsidR="00440BA9" w:rsidRDefault="00CE7FF6"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25" w:dyaOrig="17212" w14:anchorId="70EC10A8">
          <v:shape id="_x0000_i1026" type="#_x0000_t75" style="width:622.05pt;height:425.15pt" o:ole="">
            <v:imagedata r:id="rId19" o:title=""/>
          </v:shape>
          <o:OLEObject Type="Embed" ProgID="Excel.Sheet.12" ShapeID="_x0000_i1026" DrawAspect="Content" ObjectID="_1692158102" r:id="rId20"/>
        </w:object>
      </w:r>
    </w:p>
    <w:bookmarkStart w:id="5" w:name="_MON_1672491146"/>
    <w:bookmarkEnd w:id="5"/>
    <w:p w14:paraId="12261752" w14:textId="2D9A25CE" w:rsidR="00440BA9" w:rsidRPr="00716CCF" w:rsidRDefault="00CE7FF6"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25" w:dyaOrig="11540" w14:anchorId="5A594FA6">
          <v:shape id="_x0000_i1027" type="#_x0000_t75" style="width:622.05pt;height:371pt" o:ole="">
            <v:imagedata r:id="rId21" o:title=""/>
          </v:shape>
          <o:OLEObject Type="Embed" ProgID="Excel.Sheet.12" ShapeID="_x0000_i1027" DrawAspect="Content" ObjectID="_1692158103" r:id="rId22"/>
        </w:object>
      </w:r>
    </w:p>
    <w:sectPr w:rsidR="00440BA9" w:rsidRPr="00716CCF" w:rsidSect="003B05F8">
      <w:pgSz w:w="15840" w:h="12240"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B916" w14:textId="77777777" w:rsidR="00133C60" w:rsidRDefault="00133C60" w:rsidP="00166DA1">
      <w:pPr>
        <w:spacing w:after="0" w:line="240" w:lineRule="auto"/>
      </w:pPr>
      <w:r>
        <w:separator/>
      </w:r>
    </w:p>
  </w:endnote>
  <w:endnote w:type="continuationSeparator" w:id="0">
    <w:p w14:paraId="327D638F" w14:textId="77777777" w:rsidR="00133C60" w:rsidRDefault="00133C60" w:rsidP="001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D19" w14:textId="77777777" w:rsidR="003B05F8" w:rsidRDefault="003B05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281"/>
      <w:docPartObj>
        <w:docPartGallery w:val="Page Numbers (Bottom of Page)"/>
        <w:docPartUnique/>
      </w:docPartObj>
    </w:sdtPr>
    <w:sdtEndPr/>
    <w:sdtContent>
      <w:p w14:paraId="0DCCDDAB"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2</w:t>
        </w:r>
        <w:r>
          <w:fldChar w:fldCharType="end"/>
        </w:r>
      </w:p>
    </w:sdtContent>
  </w:sdt>
  <w:p w14:paraId="076092B6" w14:textId="77777777" w:rsidR="00524E58" w:rsidRDefault="00524E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37565"/>
      <w:docPartObj>
        <w:docPartGallery w:val="Page Numbers (Bottom of Page)"/>
        <w:docPartUnique/>
      </w:docPartObj>
    </w:sdtPr>
    <w:sdtEndPr/>
    <w:sdtContent>
      <w:p w14:paraId="51E6A9E6"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0</w:t>
        </w:r>
        <w:r>
          <w:fldChar w:fldCharType="end"/>
        </w:r>
      </w:p>
    </w:sdtContent>
  </w:sdt>
  <w:p w14:paraId="1910CB01" w14:textId="77777777" w:rsidR="003B05F8" w:rsidRDefault="003B0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C167" w14:textId="77777777" w:rsidR="00133C60" w:rsidRDefault="00133C60" w:rsidP="00166DA1">
      <w:pPr>
        <w:spacing w:after="0" w:line="240" w:lineRule="auto"/>
      </w:pPr>
      <w:r>
        <w:separator/>
      </w:r>
    </w:p>
  </w:footnote>
  <w:footnote w:type="continuationSeparator" w:id="0">
    <w:p w14:paraId="0680FA99" w14:textId="77777777" w:rsidR="00133C60" w:rsidRDefault="00133C60" w:rsidP="0016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771" w14:textId="77777777" w:rsidR="003B05F8" w:rsidRDefault="003B05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5C2F" w14:textId="77777777" w:rsidR="003B05F8" w:rsidRDefault="003B05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C6F" w14:textId="77777777" w:rsidR="003B05F8" w:rsidRDefault="003B0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4DD"/>
    <w:multiLevelType w:val="hybridMultilevel"/>
    <w:tmpl w:val="2A541DEA"/>
    <w:lvl w:ilvl="0" w:tplc="240A0003">
      <w:start w:val="1"/>
      <w:numFmt w:val="bullet"/>
      <w:lvlText w:val="o"/>
      <w:lvlJc w:val="left"/>
      <w:pPr>
        <w:ind w:left="1146" w:hanging="360"/>
      </w:pPr>
      <w:rPr>
        <w:rFonts w:ascii="Courier New" w:hAnsi="Courier New" w:cs="Courier New"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D3B4F98"/>
    <w:multiLevelType w:val="hybridMultilevel"/>
    <w:tmpl w:val="06A09D90"/>
    <w:lvl w:ilvl="0" w:tplc="91DADAF8">
      <w:numFmt w:val="bullet"/>
      <w:lvlText w:val=""/>
      <w:lvlJc w:val="left"/>
      <w:pPr>
        <w:ind w:left="786" w:hanging="360"/>
      </w:pPr>
      <w:rPr>
        <w:rFonts w:ascii="Arial Narrow" w:eastAsiaTheme="minorHAnsi" w:hAnsi="Arial Narrow"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13665D7B"/>
    <w:multiLevelType w:val="hybridMultilevel"/>
    <w:tmpl w:val="B5286B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24CA2"/>
    <w:multiLevelType w:val="multilevel"/>
    <w:tmpl w:val="BE9018E2"/>
    <w:lvl w:ilvl="0">
      <w:start w:val="1"/>
      <w:numFmt w:val="decimal"/>
      <w:lvlText w:val="%1."/>
      <w:lvlJc w:val="left"/>
      <w:pPr>
        <w:ind w:left="720" w:hanging="360"/>
      </w:pPr>
      <w:rPr>
        <w:rFonts w:ascii="MyriadPro-Regular" w:hAnsi="MyriadPro-Regular" w:cs="MyriadPro-Regular"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D880FAE"/>
    <w:multiLevelType w:val="hybridMultilevel"/>
    <w:tmpl w:val="CFC66A88"/>
    <w:lvl w:ilvl="0" w:tplc="59AC8B40">
      <w:start w:val="1"/>
      <w:numFmt w:val="lowerLetter"/>
      <w:lvlText w:val="%1)"/>
      <w:lvlJc w:val="left"/>
      <w:pPr>
        <w:ind w:left="720" w:hanging="360"/>
      </w:pPr>
      <w:rPr>
        <w:rFonts w:ascii="Arial Narrow" w:eastAsiaTheme="minorHAnsi" w:hAnsi="Arial Narrow"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78D1247"/>
    <w:multiLevelType w:val="hybridMultilevel"/>
    <w:tmpl w:val="25CA0D42"/>
    <w:lvl w:ilvl="0" w:tplc="A31CD8DC">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B20243F"/>
    <w:multiLevelType w:val="hybridMultilevel"/>
    <w:tmpl w:val="EF86AF08"/>
    <w:lvl w:ilvl="0" w:tplc="81E253DE">
      <w:start w:val="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A0"/>
    <w:rsid w:val="00002CB9"/>
    <w:rsid w:val="00030333"/>
    <w:rsid w:val="000601BC"/>
    <w:rsid w:val="00071555"/>
    <w:rsid w:val="000840B5"/>
    <w:rsid w:val="000A7FE3"/>
    <w:rsid w:val="00120386"/>
    <w:rsid w:val="00133C60"/>
    <w:rsid w:val="00166DA1"/>
    <w:rsid w:val="00185395"/>
    <w:rsid w:val="001E40A3"/>
    <w:rsid w:val="00204DC3"/>
    <w:rsid w:val="002136A1"/>
    <w:rsid w:val="00217F2E"/>
    <w:rsid w:val="002314BB"/>
    <w:rsid w:val="00255E59"/>
    <w:rsid w:val="00264B41"/>
    <w:rsid w:val="00276EA5"/>
    <w:rsid w:val="002905A3"/>
    <w:rsid w:val="002C3655"/>
    <w:rsid w:val="002D29A7"/>
    <w:rsid w:val="002D6C22"/>
    <w:rsid w:val="00325CC5"/>
    <w:rsid w:val="0033654C"/>
    <w:rsid w:val="0036416A"/>
    <w:rsid w:val="003747BF"/>
    <w:rsid w:val="003925EA"/>
    <w:rsid w:val="003A3ACD"/>
    <w:rsid w:val="003B05F8"/>
    <w:rsid w:val="003B31B2"/>
    <w:rsid w:val="003D4403"/>
    <w:rsid w:val="00440BA9"/>
    <w:rsid w:val="00445E5D"/>
    <w:rsid w:val="0047347A"/>
    <w:rsid w:val="0049005C"/>
    <w:rsid w:val="00493C21"/>
    <w:rsid w:val="004A62D1"/>
    <w:rsid w:val="004D6A8D"/>
    <w:rsid w:val="00511AE5"/>
    <w:rsid w:val="00524551"/>
    <w:rsid w:val="00524E58"/>
    <w:rsid w:val="0056524E"/>
    <w:rsid w:val="005671BC"/>
    <w:rsid w:val="00580812"/>
    <w:rsid w:val="005A2311"/>
    <w:rsid w:val="005B21F8"/>
    <w:rsid w:val="005D570B"/>
    <w:rsid w:val="005F51BB"/>
    <w:rsid w:val="00626E81"/>
    <w:rsid w:val="00627FD3"/>
    <w:rsid w:val="006975CD"/>
    <w:rsid w:val="006F602E"/>
    <w:rsid w:val="00716CCF"/>
    <w:rsid w:val="007659A4"/>
    <w:rsid w:val="00766309"/>
    <w:rsid w:val="00776F4C"/>
    <w:rsid w:val="007D52AF"/>
    <w:rsid w:val="007E277A"/>
    <w:rsid w:val="00882548"/>
    <w:rsid w:val="00897C18"/>
    <w:rsid w:val="008B02BE"/>
    <w:rsid w:val="008C177C"/>
    <w:rsid w:val="008E0183"/>
    <w:rsid w:val="008E1973"/>
    <w:rsid w:val="008E2589"/>
    <w:rsid w:val="00907152"/>
    <w:rsid w:val="00915745"/>
    <w:rsid w:val="00956E8E"/>
    <w:rsid w:val="0097791B"/>
    <w:rsid w:val="00984F59"/>
    <w:rsid w:val="009A10E0"/>
    <w:rsid w:val="009B1E5A"/>
    <w:rsid w:val="009C0908"/>
    <w:rsid w:val="009E461C"/>
    <w:rsid w:val="009E645F"/>
    <w:rsid w:val="009F4202"/>
    <w:rsid w:val="00A16DBD"/>
    <w:rsid w:val="00AC1C1B"/>
    <w:rsid w:val="00B039BD"/>
    <w:rsid w:val="00B07EC7"/>
    <w:rsid w:val="00B12BBA"/>
    <w:rsid w:val="00B66C38"/>
    <w:rsid w:val="00B757EC"/>
    <w:rsid w:val="00B774B9"/>
    <w:rsid w:val="00B910A0"/>
    <w:rsid w:val="00B955E7"/>
    <w:rsid w:val="00C02B78"/>
    <w:rsid w:val="00C23FAA"/>
    <w:rsid w:val="00C265A2"/>
    <w:rsid w:val="00C41B4C"/>
    <w:rsid w:val="00C4415F"/>
    <w:rsid w:val="00CA209E"/>
    <w:rsid w:val="00CC18EB"/>
    <w:rsid w:val="00CE7FF6"/>
    <w:rsid w:val="00D03514"/>
    <w:rsid w:val="00D05BC9"/>
    <w:rsid w:val="00D16B3D"/>
    <w:rsid w:val="00D471EC"/>
    <w:rsid w:val="00D53083"/>
    <w:rsid w:val="00DD59B8"/>
    <w:rsid w:val="00DF5E5B"/>
    <w:rsid w:val="00E51822"/>
    <w:rsid w:val="00E73F82"/>
    <w:rsid w:val="00E90DF5"/>
    <w:rsid w:val="00EB347B"/>
    <w:rsid w:val="00ED72F4"/>
    <w:rsid w:val="00ED7FD6"/>
    <w:rsid w:val="00EE1FCF"/>
    <w:rsid w:val="00F37074"/>
    <w:rsid w:val="00F53CDA"/>
    <w:rsid w:val="00F62B91"/>
    <w:rsid w:val="00FC10DE"/>
    <w:rsid w:val="00FC54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E05B1E"/>
  <w15:docId w15:val="{C1A1EFEF-FE65-46C3-9255-CA07214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A0"/>
    <w:rPr>
      <w:rFonts w:ascii="Tahoma" w:hAnsi="Tahoma" w:cs="Tahoma"/>
      <w:sz w:val="16"/>
      <w:szCs w:val="16"/>
    </w:rPr>
  </w:style>
  <w:style w:type="paragraph" w:styleId="Textonotapie">
    <w:name w:val="footnote text"/>
    <w:basedOn w:val="Normal"/>
    <w:link w:val="TextonotapieCar"/>
    <w:uiPriority w:val="99"/>
    <w:semiHidden/>
    <w:unhideWhenUsed/>
    <w:rsid w:val="00166D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6DA1"/>
    <w:rPr>
      <w:sz w:val="20"/>
      <w:szCs w:val="20"/>
    </w:rPr>
  </w:style>
  <w:style w:type="character" w:styleId="Refdenotaalpie">
    <w:name w:val="footnote reference"/>
    <w:basedOn w:val="Fuentedeprrafopredeter"/>
    <w:uiPriority w:val="99"/>
    <w:semiHidden/>
    <w:unhideWhenUsed/>
    <w:rsid w:val="00166DA1"/>
    <w:rPr>
      <w:vertAlign w:val="superscript"/>
    </w:rPr>
  </w:style>
  <w:style w:type="paragraph" w:styleId="Prrafodelista">
    <w:name w:val="List Paragraph"/>
    <w:basedOn w:val="Normal"/>
    <w:uiPriority w:val="34"/>
    <w:qFormat/>
    <w:rsid w:val="00166DA1"/>
    <w:pPr>
      <w:ind w:left="720"/>
      <w:contextualSpacing/>
    </w:pPr>
  </w:style>
  <w:style w:type="paragraph" w:customStyle="1" w:styleId="Default">
    <w:name w:val="Default"/>
    <w:rsid w:val="00B757EC"/>
    <w:pPr>
      <w:autoSpaceDE w:val="0"/>
      <w:autoSpaceDN w:val="0"/>
      <w:adjustRightInd w:val="0"/>
      <w:spacing w:after="0" w:line="240" w:lineRule="auto"/>
    </w:pPr>
    <w:rPr>
      <w:rFonts w:ascii="Arial" w:hAnsi="Arial" w:cs="Arial"/>
      <w:color w:val="000000"/>
      <w:sz w:val="24"/>
      <w:szCs w:val="24"/>
    </w:rPr>
  </w:style>
  <w:style w:type="table" w:styleId="Listaclara-nfasis1">
    <w:name w:val="Light List Accent 1"/>
    <w:basedOn w:val="Tablanormal"/>
    <w:uiPriority w:val="61"/>
    <w:rsid w:val="006F60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
    <w:name w:val="Title"/>
    <w:basedOn w:val="Normal"/>
    <w:next w:val="Normal"/>
    <w:link w:val="TtuloCar"/>
    <w:uiPriority w:val="10"/>
    <w:qFormat/>
    <w:rsid w:val="00766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766309"/>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766309"/>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766309"/>
    <w:rPr>
      <w:rFonts w:asciiTheme="majorHAnsi" w:eastAsiaTheme="majorEastAsia" w:hAnsiTheme="majorHAnsi" w:cstheme="majorBidi"/>
      <w:i/>
      <w:iCs/>
      <w:color w:val="4F81BD" w:themeColor="accent1"/>
      <w:spacing w:val="15"/>
      <w:sz w:val="24"/>
      <w:szCs w:val="24"/>
      <w:lang w:eastAsia="es-CO"/>
    </w:rPr>
  </w:style>
  <w:style w:type="paragraph" w:styleId="Encabezado">
    <w:name w:val="header"/>
    <w:basedOn w:val="Normal"/>
    <w:link w:val="EncabezadoCar"/>
    <w:uiPriority w:val="99"/>
    <w:unhideWhenUsed/>
    <w:rsid w:val="00524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E58"/>
  </w:style>
  <w:style w:type="paragraph" w:styleId="Piedepgina">
    <w:name w:val="footer"/>
    <w:basedOn w:val="Normal"/>
    <w:link w:val="PiedepginaCar"/>
    <w:uiPriority w:val="99"/>
    <w:unhideWhenUsed/>
    <w:rsid w:val="00524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E58"/>
  </w:style>
  <w:style w:type="table" w:styleId="Tablaconcuadrcula">
    <w:name w:val="Table Grid"/>
    <w:basedOn w:val="Tablanormal"/>
    <w:uiPriority w:val="59"/>
    <w:rsid w:val="0027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311"/>
    <w:rPr>
      <w:color w:val="0000FF" w:themeColor="hyperlink"/>
      <w:u w:val="single"/>
    </w:rPr>
  </w:style>
  <w:style w:type="character" w:customStyle="1" w:styleId="Mencinsinresolver1">
    <w:name w:val="Mención sin resolver1"/>
    <w:basedOn w:val="Fuentedeprrafopredeter"/>
    <w:uiPriority w:val="99"/>
    <w:semiHidden/>
    <w:unhideWhenUsed/>
    <w:rsid w:val="005A2311"/>
    <w:rPr>
      <w:color w:val="808080"/>
      <w:shd w:val="clear" w:color="auto" w:fill="E6E6E6"/>
    </w:rPr>
  </w:style>
  <w:style w:type="character" w:styleId="Refdecomentario">
    <w:name w:val="annotation reference"/>
    <w:basedOn w:val="Fuentedeprrafopredeter"/>
    <w:uiPriority w:val="99"/>
    <w:semiHidden/>
    <w:unhideWhenUsed/>
    <w:rsid w:val="00C02B78"/>
    <w:rPr>
      <w:sz w:val="16"/>
      <w:szCs w:val="16"/>
    </w:rPr>
  </w:style>
  <w:style w:type="paragraph" w:styleId="Textocomentario">
    <w:name w:val="annotation text"/>
    <w:basedOn w:val="Normal"/>
    <w:link w:val="TextocomentarioCar"/>
    <w:uiPriority w:val="99"/>
    <w:semiHidden/>
    <w:unhideWhenUsed/>
    <w:rsid w:val="00C02B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B78"/>
    <w:rPr>
      <w:sz w:val="20"/>
      <w:szCs w:val="20"/>
    </w:rPr>
  </w:style>
  <w:style w:type="paragraph" w:styleId="Asuntodelcomentario">
    <w:name w:val="annotation subject"/>
    <w:basedOn w:val="Textocomentario"/>
    <w:next w:val="Textocomentario"/>
    <w:link w:val="AsuntodelcomentarioCar"/>
    <w:uiPriority w:val="99"/>
    <w:semiHidden/>
    <w:unhideWhenUsed/>
    <w:rsid w:val="00C02B78"/>
    <w:rPr>
      <w:b/>
      <w:bCs/>
    </w:rPr>
  </w:style>
  <w:style w:type="character" w:customStyle="1" w:styleId="AsuntodelcomentarioCar">
    <w:name w:val="Asunto del comentario Car"/>
    <w:basedOn w:val="TextocomentarioCar"/>
    <w:link w:val="Asuntodelcomentario"/>
    <w:uiPriority w:val="99"/>
    <w:semiHidden/>
    <w:rsid w:val="00C02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583">
      <w:bodyDiv w:val="1"/>
      <w:marLeft w:val="0"/>
      <w:marRight w:val="0"/>
      <w:marTop w:val="0"/>
      <w:marBottom w:val="0"/>
      <w:divBdr>
        <w:top w:val="none" w:sz="0" w:space="0" w:color="auto"/>
        <w:left w:val="none" w:sz="0" w:space="0" w:color="auto"/>
        <w:bottom w:val="none" w:sz="0" w:space="0" w:color="auto"/>
        <w:right w:val="none" w:sz="0" w:space="0" w:color="auto"/>
      </w:divBdr>
    </w:div>
    <w:div w:id="283538094">
      <w:bodyDiv w:val="1"/>
      <w:marLeft w:val="0"/>
      <w:marRight w:val="0"/>
      <w:marTop w:val="0"/>
      <w:marBottom w:val="0"/>
      <w:divBdr>
        <w:top w:val="none" w:sz="0" w:space="0" w:color="auto"/>
        <w:left w:val="none" w:sz="0" w:space="0" w:color="auto"/>
        <w:bottom w:val="none" w:sz="0" w:space="0" w:color="auto"/>
        <w:right w:val="none" w:sz="0" w:space="0" w:color="auto"/>
      </w:divBdr>
    </w:div>
    <w:div w:id="692804713">
      <w:bodyDiv w:val="1"/>
      <w:marLeft w:val="0"/>
      <w:marRight w:val="0"/>
      <w:marTop w:val="0"/>
      <w:marBottom w:val="0"/>
      <w:divBdr>
        <w:top w:val="none" w:sz="0" w:space="0" w:color="auto"/>
        <w:left w:val="none" w:sz="0" w:space="0" w:color="auto"/>
        <w:bottom w:val="none" w:sz="0" w:space="0" w:color="auto"/>
        <w:right w:val="none" w:sz="0" w:space="0" w:color="auto"/>
      </w:divBdr>
    </w:div>
    <w:div w:id="1359626151">
      <w:bodyDiv w:val="1"/>
      <w:marLeft w:val="0"/>
      <w:marRight w:val="0"/>
      <w:marTop w:val="0"/>
      <w:marBottom w:val="0"/>
      <w:divBdr>
        <w:top w:val="none" w:sz="0" w:space="0" w:color="auto"/>
        <w:left w:val="none" w:sz="0" w:space="0" w:color="auto"/>
        <w:bottom w:val="none" w:sz="0" w:space="0" w:color="auto"/>
        <w:right w:val="none" w:sz="0" w:space="0" w:color="auto"/>
      </w:divBdr>
    </w:div>
    <w:div w:id="18042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288713910761098E-2"/>
          <c:y val="0.135778586218542"/>
          <c:w val="0.90971128608923901"/>
          <c:h val="0.46644843622913201"/>
        </c:manualLayout>
      </c:layout>
      <c:pie3DChart>
        <c:varyColors val="1"/>
        <c:ser>
          <c:idx val="0"/>
          <c:order val="0"/>
          <c:tx>
            <c:strRef>
              <c:f>Hoja1!$B$39</c:f>
              <c:strCache>
                <c:ptCount val="1"/>
                <c:pt idx="0">
                  <c:v>Totales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778-4639-8437-98E6EEC4AFF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778-4639-8437-98E6EEC4AFF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778-4639-8437-98E6EEC4AFF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778-4639-8437-98E6EEC4AFF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778-4639-8437-98E6EEC4AFF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778-4639-8437-98E6EEC4AFF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778-4639-8437-98E6EEC4AFF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778-4639-8437-98E6EEC4AFF3}"/>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D778-4639-8437-98E6EEC4AFF3}"/>
              </c:ext>
            </c:extLst>
          </c:dPt>
          <c:dLbls>
            <c:dLbl>
              <c:idx val="0"/>
              <c:layout>
                <c:manualLayout>
                  <c:x val="0.11594212408231599"/>
                  <c:y val="0"/>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9061603712579403"/>
                      <c:h val="0.23009897347737193"/>
                    </c:manualLayout>
                  </c15:layout>
                </c:ext>
                <c:ext xmlns:c16="http://schemas.microsoft.com/office/drawing/2014/chart" uri="{C3380CC4-5D6E-409C-BE32-E72D297353CC}">
                  <c16:uniqueId val="{00000001-D778-4639-8437-98E6EEC4AFF3}"/>
                </c:ext>
              </c:extLst>
            </c:dLbl>
            <c:dLbl>
              <c:idx val="1"/>
              <c:layout>
                <c:manualLayout>
                  <c:x val="2.4154589371982401E-3"/>
                  <c:y val="-3.2943614640698702E-17"/>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D778-4639-8437-98E6EEC4AFF3}"/>
                </c:ext>
              </c:extLst>
            </c:dLbl>
            <c:dLbl>
              <c:idx val="2"/>
              <c:layout>
                <c:manualLayout>
                  <c:x val="7.2463768115942004E-2"/>
                  <c:y val="1.07816711590297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D778-4639-8437-98E6EEC4AFF3}"/>
                </c:ext>
              </c:extLst>
            </c:dLbl>
            <c:dLbl>
              <c:idx val="3"/>
              <c:layout>
                <c:manualLayout>
                  <c:x val="9.9033816425120699E-2"/>
                  <c:y val="5.75023876732388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4"/>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2154589371980676"/>
                      <c:h val="0.21572341193199904"/>
                    </c:manualLayout>
                  </c15:layout>
                </c:ext>
                <c:ext xmlns:c16="http://schemas.microsoft.com/office/drawing/2014/chart" uri="{C3380CC4-5D6E-409C-BE32-E72D297353CC}">
                  <c16:uniqueId val="{00000007-D778-4639-8437-98E6EEC4AFF3}"/>
                </c:ext>
              </c:extLst>
            </c:dLbl>
            <c:dLbl>
              <c:idx val="4"/>
              <c:layout>
                <c:manualLayout>
                  <c:x val="3.84420900899064E-2"/>
                  <c:y val="5.5427251732101598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778-4639-8437-98E6EEC4AFF3}"/>
                </c:ext>
              </c:extLst>
            </c:dLbl>
            <c:dLbl>
              <c:idx val="5"/>
              <c:layout>
                <c:manualLayout>
                  <c:x val="-7.8076952337479605E-2"/>
                  <c:y val="-2.1554994304957199E-2"/>
                </c:manualLayout>
              </c:layout>
              <c:tx>
                <c:rich>
                  <a:bodyPr rot="0" spcFirstLastPara="1" vertOverflow="ellipsis"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fld id="{E1B15643-9CDD-49D2-A348-B19B71E7A70B}" type="CATEGORYNAME">
                      <a:rPr lang="en-US" sz="700"/>
                      <a:pPr>
                        <a:defRPr sz="700" b="1" i="0" u="none" strike="noStrike" kern="1200" spc="0" baseline="0">
                          <a:solidFill>
                            <a:schemeClr val="accent1"/>
                          </a:solidFill>
                          <a:latin typeface="+mn-lt"/>
                          <a:ea typeface="+mn-ea"/>
                          <a:cs typeface="+mn-cs"/>
                        </a:defRPr>
                      </a:pPr>
                      <a:t>[NOMBRE DE CATEGORÍA]</a:t>
                    </a:fld>
                    <a:r>
                      <a:rPr lang="en-US" sz="700" baseline="0"/>
                      <a:t>
</a:t>
                    </a:r>
                    <a:fld id="{FF78AAD3-CBA1-4937-8477-AB7C5FF465CC}" type="PERCENTAGE">
                      <a:rPr lang="en-US" sz="700" baseline="0"/>
                      <a:pPr>
                        <a:defRPr sz="700" b="1" i="0" u="none" strike="noStrike" kern="1200" spc="0" baseline="0">
                          <a:solidFill>
                            <a:schemeClr val="accent1"/>
                          </a:solidFill>
                          <a:latin typeface="+mn-lt"/>
                          <a:ea typeface="+mn-ea"/>
                          <a:cs typeface="+mn-cs"/>
                        </a:defRPr>
                      </a:pPr>
                      <a:t>[PORCENTAJE]</a:t>
                    </a:fld>
                    <a:endParaRPr lang="en-US" sz="700"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7178743961352658"/>
                      <c:h val="0.3096583681756761"/>
                    </c:manualLayout>
                  </c15:layout>
                  <c15:dlblFieldTable/>
                  <c15:showDataLabelsRange val="0"/>
                </c:ext>
                <c:ext xmlns:c16="http://schemas.microsoft.com/office/drawing/2014/chart" uri="{C3380CC4-5D6E-409C-BE32-E72D297353CC}">
                  <c16:uniqueId val="{0000000B-D778-4639-8437-98E6EEC4AFF3}"/>
                </c:ext>
              </c:extLst>
            </c:dLbl>
            <c:dLbl>
              <c:idx val="6"/>
              <c:layout>
                <c:manualLayout>
                  <c:x val="-6.2801932367149801E-2"/>
                  <c:y val="-4.6720575022461901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778-4639-8437-98E6EEC4AFF3}"/>
                </c:ext>
              </c:extLst>
            </c:dLbl>
            <c:dLbl>
              <c:idx val="7"/>
              <c:layout>
                <c:manualLayout>
                  <c:x val="-0.10631030081825496"/>
                  <c:y val="2.323503089859226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7931157531963243"/>
                      <c:h val="0.21114211929943069"/>
                    </c:manualLayout>
                  </c15:layout>
                </c:ext>
                <c:ext xmlns:c16="http://schemas.microsoft.com/office/drawing/2014/chart" uri="{C3380CC4-5D6E-409C-BE32-E72D297353CC}">
                  <c16:uniqueId val="{0000000F-D778-4639-8437-98E6EEC4AFF3}"/>
                </c:ext>
              </c:extLst>
            </c:dLbl>
            <c:dLbl>
              <c:idx val="8"/>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D778-4639-8437-98E6EEC4AFF3}"/>
                </c:ext>
              </c:extLst>
            </c:dLbl>
            <c:spPr>
              <a:noFill/>
              <a:ln>
                <a:noFill/>
              </a:ln>
              <a:effectLst/>
            </c:spPr>
            <c:txPr>
              <a:bodyPr wrap="square" lIns="38100" tIns="19050" rIns="38100" bIns="19050" anchor="ctr">
                <a:spAutoFit/>
              </a:bodyPr>
              <a:lstStyle/>
              <a:p>
                <a:pPr>
                  <a:defRPr sz="700"/>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Hoja1!$A$40:$A$48</c:f>
              <c:strCache>
                <c:ptCount val="9"/>
                <c:pt idx="0">
                  <c:v>a. Ejecución presupuestal y estados financieros</c:v>
                </c:pt>
                <c:pt idx="1">
                  <c:v>b. Planes de acción, programas y proyectos en ejecución</c:v>
                </c:pt>
                <c:pt idx="2">
                  <c:v>c. Procesos de contratación</c:v>
                </c:pt>
                <c:pt idx="3">
                  <c:v>d. Impactos de la gestión certificación catastral</c:v>
                </c:pt>
                <c:pt idx="4">
                  <c:v>d. Impactos de la gestión; mapas Bogotá</c:v>
                </c:pt>
                <c:pt idx="5">
                  <c:v>f. Actualización de la Base Catastral;</c:v>
                </c:pt>
                <c:pt idx="6">
                  <c:v>g. Catastro Multipropósito Territorial</c:v>
                </c:pt>
                <c:pt idx="7">
                  <c:v>h. Atención de trámites y servicios</c:v>
                </c:pt>
                <c:pt idx="8">
                  <c:v>I. Avances tecnológicos y transformación digital</c:v>
                </c:pt>
              </c:strCache>
            </c:strRef>
          </c:cat>
          <c:val>
            <c:numRef>
              <c:f>Hoja1!$B$40:$B$48</c:f>
              <c:numCache>
                <c:formatCode>General</c:formatCode>
                <c:ptCount val="9"/>
                <c:pt idx="0">
                  <c:v>5</c:v>
                </c:pt>
                <c:pt idx="1">
                  <c:v>4</c:v>
                </c:pt>
                <c:pt idx="2">
                  <c:v>4</c:v>
                </c:pt>
                <c:pt idx="3">
                  <c:v>1</c:v>
                </c:pt>
                <c:pt idx="4">
                  <c:v>1</c:v>
                </c:pt>
                <c:pt idx="5">
                  <c:v>1</c:v>
                </c:pt>
                <c:pt idx="6">
                  <c:v>6</c:v>
                </c:pt>
                <c:pt idx="7">
                  <c:v>4</c:v>
                </c:pt>
                <c:pt idx="8">
                  <c:v>2</c:v>
                </c:pt>
              </c:numCache>
            </c:numRef>
          </c:val>
          <c:extLst>
            <c:ext xmlns:c16="http://schemas.microsoft.com/office/drawing/2014/chart" uri="{C3380CC4-5D6E-409C-BE32-E72D297353CC}">
              <c16:uniqueId val="{00000012-D778-4639-8437-98E6EEC4AFF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9E404E6F4418A92286777BDF3BA15"/>
        <w:category>
          <w:name w:val="General"/>
          <w:gallery w:val="placeholder"/>
        </w:category>
        <w:types>
          <w:type w:val="bbPlcHdr"/>
        </w:types>
        <w:behaviors>
          <w:behavior w:val="content"/>
        </w:behaviors>
        <w:guid w:val="{836DDBC2-5419-4C08-892F-52BDE994B441}"/>
      </w:docPartPr>
      <w:docPartBody>
        <w:p w:rsidR="00F13172" w:rsidRDefault="00C02888" w:rsidP="00C02888">
          <w:pPr>
            <w:pStyle w:val="0299E404E6F4418A92286777BDF3BA15"/>
          </w:pPr>
          <w:r>
            <w:rPr>
              <w:rFonts w:asciiTheme="majorHAnsi" w:hAnsiTheme="majorHAnsi"/>
              <w:sz w:val="80"/>
              <w:szCs w:val="80"/>
              <w:lang w:val="es-ES"/>
            </w:rPr>
            <w:t>[Escriba el título del documento]</w:t>
          </w:r>
        </w:p>
      </w:docPartBody>
    </w:docPart>
    <w:docPart>
      <w:docPartPr>
        <w:name w:val="9D67A915019141AEA114D514C740E1EF"/>
        <w:category>
          <w:name w:val="General"/>
          <w:gallery w:val="placeholder"/>
        </w:category>
        <w:types>
          <w:type w:val="bbPlcHdr"/>
        </w:types>
        <w:behaviors>
          <w:behavior w:val="content"/>
        </w:behaviors>
        <w:guid w:val="{685C1D67-65D0-42B1-8086-9C2CB3AD5439}"/>
      </w:docPartPr>
      <w:docPartBody>
        <w:p w:rsidR="00F13172" w:rsidRDefault="00C02888" w:rsidP="00C02888">
          <w:pPr>
            <w:pStyle w:val="9D67A915019141AEA114D514C740E1EF"/>
          </w:pPr>
          <w:r>
            <w:rPr>
              <w:rFonts w:asciiTheme="majorHAnsi" w:hAnsiTheme="majorHAns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888"/>
    <w:rsid w:val="00C02888"/>
    <w:rsid w:val="00F131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99E404E6F4418A92286777BDF3BA15">
    <w:name w:val="0299E404E6F4418A92286777BDF3BA15"/>
    <w:rsid w:val="00C02888"/>
  </w:style>
  <w:style w:type="paragraph" w:customStyle="1" w:styleId="9D67A915019141AEA114D514C740E1EF">
    <w:name w:val="9D67A915019141AEA114D514C740E1EF"/>
    <w:rsid w:val="00C02888"/>
  </w:style>
  <w:style w:type="paragraph" w:customStyle="1" w:styleId="FF274A2F1A3F4311A3BC466B1D651886">
    <w:name w:val="FF274A2F1A3F4311A3BC466B1D651886"/>
    <w:rsid w:val="00C02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751D8-AD19-4C22-B9B0-D7C74DE8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3204</Words>
  <Characters>17628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PLAN DE PARTICIPACIÓN CIUDADANA Y RENDICIÓN DE CUENTAS - 2021</vt:lpstr>
    </vt:vector>
  </TitlesOfParts>
  <Company>Hewlett-Packard Company</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CIUDADANA Y RENDICIÓN DE CUENTAS – 2021</dc:title>
  <dc:subject>Unidad Administrativa Especial de Catastro Distrital</dc:subject>
  <dc:creator>Douglas Alvaro Vega Amaya</dc:creator>
  <cp:lastModifiedBy>Andrea Nayeth Vela Molina</cp:lastModifiedBy>
  <cp:revision>3</cp:revision>
  <cp:lastPrinted>2020-08-04T12:52:00Z</cp:lastPrinted>
  <dcterms:created xsi:type="dcterms:W3CDTF">2021-07-29T19:45:00Z</dcterms:created>
  <dcterms:modified xsi:type="dcterms:W3CDTF">2021-09-03T12:09:00Z</dcterms:modified>
</cp:coreProperties>
</file>