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544B7" w14:textId="06240E4F" w:rsidR="004A0C1D" w:rsidRPr="007F3924" w:rsidRDefault="004A0C1D" w:rsidP="453C8202">
      <w:pPr>
        <w:ind w:left="-284" w:right="-234"/>
        <w:contextualSpacing/>
        <w:jc w:val="center"/>
        <w:rPr>
          <w:b/>
          <w:bCs/>
          <w:sz w:val="24"/>
          <w:szCs w:val="24"/>
        </w:rPr>
      </w:pPr>
      <w:r w:rsidRPr="116B6960">
        <w:rPr>
          <w:b/>
          <w:bCs/>
          <w:sz w:val="24"/>
          <w:szCs w:val="24"/>
        </w:rPr>
        <w:t>EXPOSICIÓN DE MOTIVOS DEL PROYECTO DE DECRETO</w:t>
      </w:r>
    </w:p>
    <w:p w14:paraId="7A3A1A9C" w14:textId="77777777" w:rsidR="003E0F37" w:rsidRDefault="003E0F37" w:rsidP="004A0C1D">
      <w:pPr>
        <w:ind w:left="-284" w:right="-234"/>
        <w:contextualSpacing/>
        <w:jc w:val="center"/>
        <w:rPr>
          <w:b/>
          <w:sz w:val="24"/>
          <w:szCs w:val="24"/>
        </w:rPr>
      </w:pPr>
    </w:p>
    <w:p w14:paraId="221BD5E0" w14:textId="2D987DB0" w:rsidR="003E0F37" w:rsidRPr="00CD5404" w:rsidRDefault="003E0F37" w:rsidP="453C8202">
      <w:pPr>
        <w:spacing w:before="100" w:after="100"/>
        <w:jc w:val="center"/>
        <w:rPr>
          <w:sz w:val="24"/>
          <w:szCs w:val="24"/>
        </w:rPr>
      </w:pPr>
      <w:r w:rsidRPr="116B6960">
        <w:rPr>
          <w:sz w:val="24"/>
          <w:szCs w:val="24"/>
        </w:rPr>
        <w:t>“Por medio del cual se designan los miembros del Consejo Directivo de la Unidad Administrativa Especial de Catastro Distrital.”</w:t>
      </w:r>
    </w:p>
    <w:p w14:paraId="20E8A7F3" w14:textId="77777777" w:rsidR="004A0C1D" w:rsidRPr="007F3924" w:rsidRDefault="004A0C1D" w:rsidP="004A0C1D">
      <w:pPr>
        <w:ind w:left="-284" w:right="-234"/>
        <w:contextualSpacing/>
        <w:jc w:val="center"/>
        <w:rPr>
          <w:b/>
          <w:sz w:val="24"/>
          <w:szCs w:val="24"/>
        </w:rPr>
      </w:pPr>
      <w:r w:rsidRPr="007F3924">
        <w:rPr>
          <w:b/>
          <w:sz w:val="24"/>
          <w:szCs w:val="24"/>
        </w:rPr>
        <w:t xml:space="preserve"> </w:t>
      </w:r>
    </w:p>
    <w:p w14:paraId="187FEA40" w14:textId="1372CD65" w:rsidR="001F37FD" w:rsidRDefault="001F37FD" w:rsidP="7629FCAA">
      <w:pPr>
        <w:numPr>
          <w:ilvl w:val="0"/>
          <w:numId w:val="3"/>
        </w:numPr>
        <w:suppressAutoHyphens w:val="0"/>
        <w:ind w:left="-284" w:right="-234" w:firstLine="0"/>
        <w:contextualSpacing/>
        <w:jc w:val="both"/>
        <w:rPr>
          <w:b/>
          <w:bCs/>
          <w:sz w:val="24"/>
          <w:szCs w:val="24"/>
          <w:lang w:eastAsia="es-ES"/>
        </w:rPr>
      </w:pPr>
      <w:r w:rsidRPr="7629FCAA">
        <w:rPr>
          <w:b/>
          <w:bCs/>
          <w:sz w:val="24"/>
          <w:szCs w:val="24"/>
          <w:lang w:eastAsia="es-ES"/>
        </w:rPr>
        <w:t>OBJETO DEL PROYECTO</w:t>
      </w:r>
      <w:r w:rsidR="6FE9085B" w:rsidRPr="7629FCAA">
        <w:rPr>
          <w:b/>
          <w:bCs/>
          <w:sz w:val="24"/>
          <w:szCs w:val="24"/>
          <w:lang w:eastAsia="es-ES"/>
        </w:rPr>
        <w:t>.</w:t>
      </w:r>
    </w:p>
    <w:p w14:paraId="7E4A4BF9" w14:textId="77777777" w:rsidR="001F37FD" w:rsidRDefault="001F37FD" w:rsidP="001F37FD">
      <w:pPr>
        <w:suppressAutoHyphens w:val="0"/>
        <w:ind w:left="-284" w:right="-234"/>
        <w:contextualSpacing/>
        <w:jc w:val="both"/>
        <w:rPr>
          <w:b/>
          <w:sz w:val="24"/>
          <w:szCs w:val="24"/>
          <w:lang w:eastAsia="es-ES"/>
        </w:rPr>
      </w:pPr>
    </w:p>
    <w:p w14:paraId="03518E8A" w14:textId="561B99B3" w:rsidR="001F37FD" w:rsidRDefault="001F37FD" w:rsidP="001F37FD">
      <w:pPr>
        <w:suppressAutoHyphens w:val="0"/>
        <w:ind w:left="-284" w:right="-234"/>
        <w:contextualSpacing/>
        <w:jc w:val="both"/>
        <w:rPr>
          <w:sz w:val="24"/>
          <w:szCs w:val="24"/>
          <w:lang w:eastAsia="es-ES"/>
        </w:rPr>
      </w:pPr>
      <w:r w:rsidRPr="7629FCAA">
        <w:rPr>
          <w:sz w:val="24"/>
          <w:szCs w:val="24"/>
          <w:lang w:eastAsia="es-ES"/>
        </w:rPr>
        <w:t>Determinar los miembros del Consejo Directivo de la Unidad Administrativa Especial de Catastro Distrital</w:t>
      </w:r>
      <w:r w:rsidRPr="7629FCAA">
        <w:rPr>
          <w:sz w:val="24"/>
          <w:szCs w:val="24"/>
        </w:rPr>
        <w:t xml:space="preserve"> de conformidad con el artículo 56 del Decreto Ley 1421 de 1993</w:t>
      </w:r>
      <w:r w:rsidR="000F04CF" w:rsidRPr="7629FCAA">
        <w:rPr>
          <w:sz w:val="24"/>
          <w:szCs w:val="24"/>
        </w:rPr>
        <w:t xml:space="preserve">, así como </w:t>
      </w:r>
      <w:r w:rsidRPr="7629FCAA">
        <w:rPr>
          <w:sz w:val="24"/>
          <w:szCs w:val="24"/>
          <w:lang w:eastAsia="es-ES"/>
        </w:rPr>
        <w:t xml:space="preserve">señalar </w:t>
      </w:r>
      <w:r w:rsidR="000F04CF" w:rsidRPr="7629FCAA">
        <w:rPr>
          <w:sz w:val="24"/>
          <w:szCs w:val="24"/>
          <w:lang w:eastAsia="es-ES"/>
        </w:rPr>
        <w:t xml:space="preserve">sus delegados </w:t>
      </w:r>
      <w:r w:rsidR="77D37C10" w:rsidRPr="7629FCAA">
        <w:rPr>
          <w:sz w:val="24"/>
          <w:szCs w:val="24"/>
          <w:lang w:eastAsia="es-ES"/>
        </w:rPr>
        <w:t>en los términos previstos en la Ley 489 de 1998</w:t>
      </w:r>
      <w:r w:rsidR="000F04CF" w:rsidRPr="7629FCAA">
        <w:rPr>
          <w:sz w:val="24"/>
          <w:szCs w:val="24"/>
          <w:lang w:eastAsia="es-ES"/>
        </w:rPr>
        <w:t>.</w:t>
      </w:r>
      <w:r w:rsidRPr="7629FCAA">
        <w:rPr>
          <w:sz w:val="24"/>
          <w:szCs w:val="24"/>
          <w:lang w:eastAsia="es-ES"/>
        </w:rPr>
        <w:t xml:space="preserve">  </w:t>
      </w:r>
    </w:p>
    <w:p w14:paraId="6AD5FA01" w14:textId="77777777" w:rsidR="001F37FD" w:rsidRPr="001F37FD" w:rsidRDefault="001F37FD" w:rsidP="001F37FD">
      <w:pPr>
        <w:suppressAutoHyphens w:val="0"/>
        <w:ind w:left="-284" w:right="-234"/>
        <w:contextualSpacing/>
        <w:jc w:val="both"/>
        <w:rPr>
          <w:sz w:val="24"/>
          <w:szCs w:val="24"/>
          <w:lang w:eastAsia="es-ES"/>
        </w:rPr>
      </w:pPr>
    </w:p>
    <w:p w14:paraId="2DE4E936" w14:textId="1F8A8267" w:rsidR="001F37FD" w:rsidRDefault="001F37FD" w:rsidP="7629FCAA">
      <w:pPr>
        <w:numPr>
          <w:ilvl w:val="0"/>
          <w:numId w:val="3"/>
        </w:numPr>
        <w:suppressAutoHyphens w:val="0"/>
        <w:ind w:left="-284" w:right="-234" w:firstLine="0"/>
        <w:contextualSpacing/>
        <w:jc w:val="both"/>
        <w:rPr>
          <w:b/>
          <w:bCs/>
          <w:sz w:val="24"/>
          <w:szCs w:val="24"/>
          <w:lang w:eastAsia="es-ES"/>
        </w:rPr>
      </w:pPr>
      <w:r w:rsidRPr="116B6960">
        <w:rPr>
          <w:b/>
          <w:bCs/>
          <w:sz w:val="24"/>
          <w:szCs w:val="24"/>
          <w:lang w:eastAsia="es-ES"/>
        </w:rPr>
        <w:t>SUSTENTO JUR</w:t>
      </w:r>
      <w:r w:rsidR="2594F3E8" w:rsidRPr="116B6960">
        <w:rPr>
          <w:b/>
          <w:bCs/>
          <w:sz w:val="24"/>
          <w:szCs w:val="24"/>
          <w:lang w:eastAsia="es-ES"/>
        </w:rPr>
        <w:t>Í</w:t>
      </w:r>
      <w:r w:rsidRPr="116B6960">
        <w:rPr>
          <w:b/>
          <w:bCs/>
          <w:sz w:val="24"/>
          <w:szCs w:val="24"/>
          <w:lang w:eastAsia="es-ES"/>
        </w:rPr>
        <w:t>DICO</w:t>
      </w:r>
      <w:r w:rsidR="54747FF2" w:rsidRPr="116B6960">
        <w:rPr>
          <w:b/>
          <w:bCs/>
          <w:sz w:val="24"/>
          <w:szCs w:val="24"/>
          <w:lang w:eastAsia="es-ES"/>
        </w:rPr>
        <w:t>.</w:t>
      </w:r>
    </w:p>
    <w:p w14:paraId="41D375F0" w14:textId="77777777" w:rsidR="000F04CF" w:rsidRDefault="000F04CF" w:rsidP="000F04CF">
      <w:pPr>
        <w:suppressAutoHyphens w:val="0"/>
        <w:ind w:left="-284" w:right="-234"/>
        <w:contextualSpacing/>
        <w:jc w:val="both"/>
        <w:rPr>
          <w:b/>
          <w:sz w:val="24"/>
          <w:szCs w:val="24"/>
          <w:lang w:eastAsia="es-ES"/>
        </w:rPr>
      </w:pPr>
    </w:p>
    <w:p w14:paraId="6860504D" w14:textId="64B8E5E3" w:rsidR="001F37FD" w:rsidRDefault="001F37FD" w:rsidP="7629FCAA">
      <w:pPr>
        <w:suppressAutoHyphens w:val="0"/>
        <w:ind w:left="-284" w:right="-234"/>
        <w:contextualSpacing/>
        <w:jc w:val="both"/>
        <w:rPr>
          <w:b/>
          <w:bCs/>
          <w:sz w:val="24"/>
          <w:szCs w:val="24"/>
          <w:lang w:eastAsia="es-ES"/>
        </w:rPr>
      </w:pPr>
      <w:r w:rsidRPr="7629FCAA">
        <w:rPr>
          <w:b/>
          <w:bCs/>
          <w:sz w:val="24"/>
          <w:szCs w:val="24"/>
          <w:lang w:eastAsia="es-ES"/>
        </w:rPr>
        <w:t xml:space="preserve">2.1. </w:t>
      </w:r>
      <w:r w:rsidR="000F04CF" w:rsidRPr="7629FCAA">
        <w:rPr>
          <w:b/>
          <w:bCs/>
          <w:sz w:val="24"/>
          <w:szCs w:val="24"/>
          <w:lang w:eastAsia="es-ES"/>
        </w:rPr>
        <w:t>MARCO NORMATIVO</w:t>
      </w:r>
      <w:r w:rsidR="3F7782A6" w:rsidRPr="7629FCAA">
        <w:rPr>
          <w:b/>
          <w:bCs/>
          <w:sz w:val="24"/>
          <w:szCs w:val="24"/>
          <w:lang w:eastAsia="es-ES"/>
        </w:rPr>
        <w:t>.</w:t>
      </w:r>
    </w:p>
    <w:p w14:paraId="51F58B30" w14:textId="77777777" w:rsidR="000F04CF" w:rsidRDefault="000F04CF" w:rsidP="001F37FD">
      <w:pPr>
        <w:suppressAutoHyphens w:val="0"/>
        <w:ind w:left="-284" w:right="-234"/>
        <w:contextualSpacing/>
        <w:jc w:val="both"/>
        <w:rPr>
          <w:b/>
          <w:sz w:val="24"/>
          <w:szCs w:val="24"/>
          <w:lang w:eastAsia="es-ES"/>
        </w:rPr>
      </w:pPr>
    </w:p>
    <w:p w14:paraId="53E99BE2" w14:textId="77777777" w:rsidR="000F04CF" w:rsidRPr="007F3924" w:rsidRDefault="000F04CF" w:rsidP="000F04CF">
      <w:pPr>
        <w:ind w:left="-284" w:right="-234"/>
        <w:contextualSpacing/>
        <w:jc w:val="both"/>
        <w:rPr>
          <w:b/>
          <w:sz w:val="24"/>
          <w:szCs w:val="24"/>
          <w:lang w:eastAsia="es-ES"/>
        </w:rPr>
      </w:pPr>
      <w:r>
        <w:rPr>
          <w:b/>
          <w:color w:val="000000"/>
          <w:sz w:val="24"/>
          <w:szCs w:val="24"/>
          <w:lang w:eastAsia="es-CO"/>
        </w:rPr>
        <w:t xml:space="preserve">- </w:t>
      </w:r>
      <w:r w:rsidRPr="007F3924">
        <w:rPr>
          <w:b/>
          <w:color w:val="000000"/>
          <w:sz w:val="24"/>
          <w:szCs w:val="24"/>
          <w:lang w:eastAsia="es-CO"/>
        </w:rPr>
        <w:t>Constitución Política:</w:t>
      </w:r>
    </w:p>
    <w:p w14:paraId="440E1913" w14:textId="77777777" w:rsidR="000F04CF" w:rsidRPr="007F3924" w:rsidRDefault="000F04CF" w:rsidP="000F04CF">
      <w:pPr>
        <w:pStyle w:val="Prrafodelista"/>
        <w:spacing w:after="0" w:line="240" w:lineRule="auto"/>
        <w:ind w:left="-284" w:right="-234"/>
        <w:jc w:val="both"/>
        <w:rPr>
          <w:rFonts w:ascii="Times New Roman" w:eastAsia="Times New Roman" w:hAnsi="Times New Roman"/>
          <w:color w:val="000000"/>
          <w:sz w:val="24"/>
          <w:szCs w:val="24"/>
          <w:lang w:val="es-ES" w:eastAsia="es-CO"/>
        </w:rPr>
      </w:pPr>
    </w:p>
    <w:p w14:paraId="6BE4BDEC" w14:textId="0DF1A2EE" w:rsidR="000F04CF" w:rsidRPr="007F3924" w:rsidRDefault="000F04CF" w:rsidP="7629FCAA">
      <w:pPr>
        <w:ind w:left="-284" w:right="-234"/>
        <w:jc w:val="both"/>
        <w:rPr>
          <w:i/>
          <w:iCs/>
          <w:sz w:val="24"/>
          <w:szCs w:val="24"/>
        </w:rPr>
      </w:pPr>
      <w:r w:rsidRPr="7629FCAA">
        <w:rPr>
          <w:color w:val="000000" w:themeColor="text1"/>
          <w:sz w:val="24"/>
          <w:szCs w:val="24"/>
          <w:lang w:eastAsia="es-CO"/>
        </w:rPr>
        <w:t xml:space="preserve">De conformidad con el </w:t>
      </w:r>
      <w:r w:rsidRPr="7629FCAA">
        <w:rPr>
          <w:sz w:val="24"/>
          <w:szCs w:val="24"/>
        </w:rPr>
        <w:t xml:space="preserve">artículo 209 de la Constitución: </w:t>
      </w:r>
      <w:r w:rsidRPr="7629FCAA">
        <w:rPr>
          <w:i/>
          <w:iCs/>
          <w:sz w:val="24"/>
          <w:szCs w:val="24"/>
        </w:rPr>
        <w:t xml:space="preserve">“La función administrativa está al servicio de los intereses generales y se desarrolla con fundamento en los principios de igualdad, moralidad, eficacia, economía, celeridad, imparcialidad y publicidad, mediante la descentralización, </w:t>
      </w:r>
      <w:r w:rsidRPr="7629FCAA">
        <w:rPr>
          <w:b/>
          <w:bCs/>
          <w:i/>
          <w:iCs/>
          <w:sz w:val="24"/>
          <w:szCs w:val="24"/>
        </w:rPr>
        <w:t>la delegación</w:t>
      </w:r>
      <w:r w:rsidRPr="7629FCAA">
        <w:rPr>
          <w:i/>
          <w:iCs/>
          <w:sz w:val="24"/>
          <w:szCs w:val="24"/>
        </w:rPr>
        <w:t xml:space="preserve"> y la desconcentración de funciones”. </w:t>
      </w:r>
      <w:r w:rsidR="1A064AB0" w:rsidRPr="7629FCAA">
        <w:rPr>
          <w:sz w:val="24"/>
          <w:szCs w:val="24"/>
        </w:rPr>
        <w:t xml:space="preserve">Así </w:t>
      </w:r>
      <w:r w:rsidRPr="7629FCAA">
        <w:rPr>
          <w:sz w:val="24"/>
          <w:szCs w:val="24"/>
        </w:rPr>
        <w:t>mismo el inciso primero del artículo 211 estipula que la ley fijará las condiciones para que las autoridades administrativas puedan delegar en sus subalternos o en otras autoridades.</w:t>
      </w:r>
    </w:p>
    <w:p w14:paraId="11147635" w14:textId="6698F8EC" w:rsidR="0B401865" w:rsidRDefault="0B401865" w:rsidP="0B401865">
      <w:pPr>
        <w:ind w:left="-284" w:right="-234"/>
        <w:jc w:val="both"/>
        <w:rPr>
          <w:i/>
          <w:iCs/>
          <w:sz w:val="24"/>
          <w:szCs w:val="24"/>
        </w:rPr>
      </w:pPr>
    </w:p>
    <w:p w14:paraId="42A67774" w14:textId="77777777" w:rsidR="000F04CF" w:rsidRPr="007F3924" w:rsidRDefault="000F04CF" w:rsidP="000F04CF">
      <w:pPr>
        <w:pStyle w:val="Prrafodelista"/>
        <w:spacing w:after="0" w:line="240" w:lineRule="auto"/>
        <w:ind w:left="-284" w:right="-234"/>
        <w:jc w:val="both"/>
        <w:rPr>
          <w:rFonts w:ascii="Times New Roman" w:eastAsia="Times New Roman" w:hAnsi="Times New Roman"/>
          <w:color w:val="000000"/>
          <w:sz w:val="24"/>
          <w:szCs w:val="24"/>
          <w:lang w:val="es-ES" w:eastAsia="es-CO"/>
        </w:rPr>
      </w:pPr>
      <w:r>
        <w:rPr>
          <w:rFonts w:ascii="Times New Roman" w:eastAsia="Times New Roman" w:hAnsi="Times New Roman"/>
          <w:b/>
          <w:color w:val="000000"/>
          <w:sz w:val="24"/>
          <w:szCs w:val="24"/>
          <w:lang w:val="es-ES" w:eastAsia="es-CO"/>
        </w:rPr>
        <w:t>-</w:t>
      </w:r>
      <w:r w:rsidRPr="007F3924">
        <w:rPr>
          <w:rFonts w:ascii="Times New Roman" w:eastAsia="Times New Roman" w:hAnsi="Times New Roman"/>
          <w:b/>
          <w:color w:val="000000"/>
          <w:sz w:val="24"/>
          <w:szCs w:val="24"/>
          <w:lang w:val="es-ES" w:eastAsia="es-CO"/>
        </w:rPr>
        <w:t>Decreto 1421 de 1993,</w:t>
      </w:r>
      <w:r w:rsidRPr="007F3924">
        <w:rPr>
          <w:rFonts w:ascii="Times New Roman" w:eastAsia="Times New Roman" w:hAnsi="Times New Roman"/>
          <w:color w:val="000000"/>
          <w:sz w:val="24"/>
          <w:szCs w:val="24"/>
          <w:lang w:val="es-ES" w:eastAsia="es-CO"/>
        </w:rPr>
        <w:t xml:space="preserve"> “</w:t>
      </w:r>
      <w:r w:rsidRPr="007F3924">
        <w:rPr>
          <w:rFonts w:ascii="Times New Roman" w:eastAsia="Times New Roman" w:hAnsi="Times New Roman"/>
          <w:i/>
          <w:color w:val="000000"/>
          <w:sz w:val="24"/>
          <w:szCs w:val="24"/>
          <w:lang w:val="es-ES" w:eastAsia="es-CO"/>
        </w:rPr>
        <w:t>Por el cual se dicta el régimen especial para el Distrito Capital de Santafé de Bogotá.”</w:t>
      </w:r>
    </w:p>
    <w:p w14:paraId="074167A0" w14:textId="77777777" w:rsidR="000F04CF" w:rsidRPr="007F3924" w:rsidRDefault="000F04CF" w:rsidP="000F04CF">
      <w:pPr>
        <w:ind w:left="-284" w:right="-234"/>
        <w:jc w:val="both"/>
        <w:rPr>
          <w:color w:val="000000"/>
          <w:sz w:val="24"/>
          <w:szCs w:val="24"/>
          <w:lang w:eastAsia="es-CO"/>
        </w:rPr>
      </w:pPr>
    </w:p>
    <w:p w14:paraId="5F0F8FCC" w14:textId="4931892E" w:rsidR="000F04CF" w:rsidRPr="007F3924" w:rsidRDefault="000F04CF" w:rsidP="0B401865">
      <w:pPr>
        <w:spacing w:line="270" w:lineRule="exact"/>
        <w:contextualSpacing/>
        <w:jc w:val="both"/>
        <w:rPr>
          <w:i/>
          <w:iCs/>
          <w:color w:val="4B4949"/>
          <w:sz w:val="24"/>
          <w:szCs w:val="24"/>
        </w:rPr>
      </w:pPr>
      <w:r w:rsidRPr="0B401865">
        <w:rPr>
          <w:sz w:val="24"/>
          <w:szCs w:val="24"/>
        </w:rPr>
        <w:t>El artículo 56, indica</w:t>
      </w:r>
      <w:r w:rsidR="30AD089D" w:rsidRPr="0B401865">
        <w:rPr>
          <w:sz w:val="24"/>
          <w:szCs w:val="24"/>
        </w:rPr>
        <w:t>:</w:t>
      </w:r>
      <w:r w:rsidR="7B55BF60" w:rsidRPr="0B401865">
        <w:rPr>
          <w:b/>
          <w:bCs/>
          <w:color w:val="BE9E55"/>
          <w:sz w:val="24"/>
          <w:szCs w:val="24"/>
        </w:rPr>
        <w:t xml:space="preserve"> “(…) </w:t>
      </w:r>
      <w:r w:rsidR="7B55BF60" w:rsidRPr="0B401865">
        <w:rPr>
          <w:i/>
          <w:iCs/>
          <w:color w:val="4B4949"/>
          <w:sz w:val="24"/>
          <w:szCs w:val="24"/>
        </w:rPr>
        <w:t xml:space="preserve">Las juntas directivas de las empresas distritales de servicios públicos domiciliarios estarán conformadas así: dos terceras partes de sus miembros serán designados libremente por el alcalde mayor y la otra tercera serán delegados de los usuarios y de organizaciones sociales, cívicas, gremiales o comunitarias, en la proporción que determina el Concejo Distrital de acuerdo con la ley. </w:t>
      </w:r>
    </w:p>
    <w:p w14:paraId="0185050C" w14:textId="2DD4406E" w:rsidR="000F04CF" w:rsidRPr="007F3924" w:rsidRDefault="000F04CF" w:rsidP="0B401865">
      <w:pPr>
        <w:spacing w:line="270" w:lineRule="exact"/>
        <w:contextualSpacing/>
        <w:jc w:val="both"/>
        <w:rPr>
          <w:i/>
          <w:iCs/>
          <w:color w:val="4B4949"/>
          <w:sz w:val="24"/>
          <w:szCs w:val="24"/>
        </w:rPr>
      </w:pPr>
    </w:p>
    <w:p w14:paraId="7E29C9DB" w14:textId="02D9ECD2" w:rsidR="000F04CF" w:rsidRPr="007F3924" w:rsidRDefault="7B55BF60" w:rsidP="0B401865">
      <w:pPr>
        <w:spacing w:line="270" w:lineRule="exact"/>
        <w:contextualSpacing/>
        <w:jc w:val="both"/>
        <w:rPr>
          <w:i/>
          <w:iCs/>
          <w:color w:val="4B4949"/>
          <w:sz w:val="24"/>
          <w:szCs w:val="24"/>
        </w:rPr>
      </w:pPr>
      <w:r w:rsidRPr="0B401865">
        <w:rPr>
          <w:b/>
          <w:bCs/>
          <w:i/>
          <w:iCs/>
          <w:color w:val="4B4949"/>
          <w:sz w:val="24"/>
          <w:szCs w:val="24"/>
        </w:rPr>
        <w:lastRenderedPageBreak/>
        <w:t>Los miembros de las juntas directivas de las demás entidades descentralizadas del Distrito serán designados libremente por el alcalde mayor</w:t>
      </w:r>
      <w:r w:rsidRPr="0B401865">
        <w:rPr>
          <w:i/>
          <w:iCs/>
          <w:color w:val="4B4949"/>
          <w:sz w:val="24"/>
          <w:szCs w:val="24"/>
        </w:rPr>
        <w:t xml:space="preserve">. </w:t>
      </w:r>
    </w:p>
    <w:p w14:paraId="698A5179" w14:textId="6591AFAF" w:rsidR="000F04CF" w:rsidRPr="007F3924" w:rsidRDefault="000F04CF" w:rsidP="0B401865">
      <w:pPr>
        <w:spacing w:line="270" w:lineRule="exact"/>
        <w:contextualSpacing/>
        <w:jc w:val="both"/>
        <w:rPr>
          <w:i/>
          <w:iCs/>
          <w:color w:val="4B4949"/>
          <w:sz w:val="24"/>
          <w:szCs w:val="24"/>
        </w:rPr>
      </w:pPr>
    </w:p>
    <w:p w14:paraId="1A9D56D5" w14:textId="511E69E6" w:rsidR="000F04CF" w:rsidRPr="007F3924" w:rsidRDefault="7B55BF60" w:rsidP="0B401865">
      <w:pPr>
        <w:spacing w:line="270" w:lineRule="exact"/>
        <w:contextualSpacing/>
        <w:jc w:val="both"/>
        <w:rPr>
          <w:i/>
          <w:iCs/>
          <w:color w:val="4B4949"/>
          <w:sz w:val="24"/>
          <w:szCs w:val="24"/>
        </w:rPr>
      </w:pPr>
      <w:r w:rsidRPr="0B401865">
        <w:rPr>
          <w:i/>
          <w:iCs/>
          <w:color w:val="4B4949"/>
          <w:sz w:val="24"/>
          <w:szCs w:val="24"/>
        </w:rPr>
        <w:t xml:space="preserve">En todo caso también hará parte de las juntas el alcalde mayor, quien la presidirá o su delegado. </w:t>
      </w:r>
    </w:p>
    <w:p w14:paraId="32F9F94A" w14:textId="6EDF5E8B" w:rsidR="000F04CF" w:rsidRPr="007F3924" w:rsidRDefault="000F04CF" w:rsidP="0B401865">
      <w:pPr>
        <w:spacing w:line="270" w:lineRule="exact"/>
        <w:contextualSpacing/>
        <w:jc w:val="both"/>
        <w:rPr>
          <w:i/>
          <w:iCs/>
          <w:color w:val="4B4949"/>
          <w:sz w:val="24"/>
          <w:szCs w:val="24"/>
        </w:rPr>
      </w:pPr>
    </w:p>
    <w:p w14:paraId="72ABDD28" w14:textId="7FD6A9A5" w:rsidR="000F04CF" w:rsidRPr="007F3924" w:rsidRDefault="7B55BF60" w:rsidP="0B401865">
      <w:pPr>
        <w:spacing w:line="270" w:lineRule="exact"/>
        <w:contextualSpacing/>
        <w:jc w:val="both"/>
        <w:rPr>
          <w:i/>
          <w:iCs/>
          <w:color w:val="4B4949"/>
          <w:sz w:val="24"/>
          <w:szCs w:val="24"/>
        </w:rPr>
      </w:pPr>
      <w:r w:rsidRPr="0B401865">
        <w:rPr>
          <w:i/>
          <w:iCs/>
          <w:color w:val="4B4949"/>
          <w:sz w:val="24"/>
          <w:szCs w:val="24"/>
        </w:rPr>
        <w:t xml:space="preserve">En los actos de creación o en los estatutos orgánicos de las entidades se fijarán las responsabilidades y funciones de la junta directiva y el procedimiento para elegir o designar a los miembros de las mismas que no sean nombrados libremente por el alcalde. </w:t>
      </w:r>
    </w:p>
    <w:p w14:paraId="4A1F942D" w14:textId="6E76A6FF" w:rsidR="000F04CF" w:rsidRPr="007F3924" w:rsidRDefault="000F04CF" w:rsidP="0B401865">
      <w:pPr>
        <w:spacing w:line="270" w:lineRule="exact"/>
        <w:contextualSpacing/>
        <w:jc w:val="both"/>
        <w:rPr>
          <w:i/>
          <w:iCs/>
          <w:color w:val="4B4949"/>
          <w:sz w:val="24"/>
          <w:szCs w:val="24"/>
        </w:rPr>
      </w:pPr>
    </w:p>
    <w:p w14:paraId="24E9651B" w14:textId="76DF9C80" w:rsidR="000F04CF" w:rsidRPr="007F3924" w:rsidRDefault="7B55BF60" w:rsidP="0B401865">
      <w:pPr>
        <w:spacing w:line="270" w:lineRule="exact"/>
        <w:contextualSpacing/>
        <w:jc w:val="both"/>
        <w:rPr>
          <w:color w:val="4B4949"/>
          <w:sz w:val="24"/>
          <w:szCs w:val="24"/>
        </w:rPr>
      </w:pPr>
      <w:r w:rsidRPr="0B401865">
        <w:rPr>
          <w:i/>
          <w:iCs/>
          <w:color w:val="4B4949"/>
          <w:sz w:val="24"/>
          <w:szCs w:val="24"/>
        </w:rPr>
        <w:t>En ningún caso el concejo elegirá o designará miembros de las juntas directivas</w:t>
      </w:r>
      <w:r w:rsidRPr="0B401865">
        <w:rPr>
          <w:color w:val="4B4949"/>
          <w:sz w:val="24"/>
          <w:szCs w:val="24"/>
        </w:rPr>
        <w:t>.</w:t>
      </w:r>
      <w:r w:rsidR="2360A0BD" w:rsidRPr="0B401865">
        <w:rPr>
          <w:color w:val="4B4949"/>
          <w:sz w:val="24"/>
          <w:szCs w:val="24"/>
        </w:rPr>
        <w:t>”</w:t>
      </w:r>
      <w:r w:rsidRPr="0B401865">
        <w:rPr>
          <w:color w:val="4B4949"/>
          <w:sz w:val="24"/>
          <w:szCs w:val="24"/>
        </w:rPr>
        <w:t xml:space="preserve"> </w:t>
      </w:r>
      <w:r w:rsidR="260D6BED" w:rsidRPr="0B401865">
        <w:rPr>
          <w:color w:val="4B4949"/>
          <w:sz w:val="24"/>
          <w:szCs w:val="24"/>
        </w:rPr>
        <w:t>(negrilla fuera de texto)</w:t>
      </w:r>
    </w:p>
    <w:p w14:paraId="5528AE97" w14:textId="4828742A" w:rsidR="000F04CF" w:rsidRPr="007F3924" w:rsidRDefault="000F04CF" w:rsidP="0B401865">
      <w:pPr>
        <w:ind w:left="-284" w:right="-234"/>
        <w:contextualSpacing/>
        <w:jc w:val="both"/>
        <w:rPr>
          <w:sz w:val="24"/>
          <w:szCs w:val="24"/>
        </w:rPr>
      </w:pPr>
    </w:p>
    <w:p w14:paraId="502D6CEF" w14:textId="092213D6" w:rsidR="000F04CF" w:rsidRPr="007F3924" w:rsidRDefault="000F04CF" w:rsidP="000F04CF">
      <w:pPr>
        <w:ind w:left="-284" w:right="-234"/>
        <w:contextualSpacing/>
        <w:jc w:val="both"/>
        <w:rPr>
          <w:color w:val="000000"/>
          <w:sz w:val="24"/>
          <w:szCs w:val="24"/>
          <w:lang w:eastAsia="es-CO"/>
        </w:rPr>
      </w:pPr>
      <w:r w:rsidRPr="0B401865">
        <w:rPr>
          <w:sz w:val="24"/>
          <w:szCs w:val="24"/>
        </w:rPr>
        <w:t xml:space="preserve"> </w:t>
      </w:r>
      <w:r w:rsidRPr="0B401865">
        <w:rPr>
          <w:b/>
          <w:bCs/>
          <w:color w:val="000000" w:themeColor="text1"/>
          <w:sz w:val="24"/>
          <w:szCs w:val="24"/>
          <w:lang w:eastAsia="es-CO"/>
        </w:rPr>
        <w:t xml:space="preserve">-Ley 489 de 1998, </w:t>
      </w:r>
      <w:r w:rsidRPr="0B401865">
        <w:rPr>
          <w:i/>
          <w:iCs/>
          <w:color w:val="000000" w:themeColor="text1"/>
          <w:sz w:val="24"/>
          <w:szCs w:val="24"/>
          <w:lang w:eastAsia="es-CO"/>
        </w:rPr>
        <w:t>“Por la cual</w:t>
      </w:r>
      <w:r w:rsidRPr="0B401865">
        <w:rPr>
          <w:color w:val="000000" w:themeColor="text1"/>
          <w:sz w:val="24"/>
          <w:szCs w:val="24"/>
          <w:lang w:eastAsia="es-CO"/>
        </w:rPr>
        <w:t xml:space="preserve"> </w:t>
      </w:r>
      <w:r w:rsidRPr="0B401865">
        <w:rPr>
          <w:i/>
          <w:iCs/>
          <w:color w:val="000000" w:themeColor="text1"/>
          <w:sz w:val="24"/>
          <w:szCs w:val="24"/>
          <w:lang w:eastAsia="es-CO"/>
        </w:rPr>
        <w:t>s</w:t>
      </w:r>
      <w:r w:rsidRPr="0B401865">
        <w:rPr>
          <w:i/>
          <w:iCs/>
          <w:sz w:val="24"/>
          <w:szCs w:val="24"/>
        </w:rPr>
        <w:t xml:space="preserve">e dictan normas sobre la organización y funcionamiento de las entidades del orden nacional, se expiden las disposiciones, principios y reglas generales para el ejercicio de las atribuciones previstas en los numerales 15 y 16 del artículo </w:t>
      </w:r>
      <w:hyperlink r:id="rId11" w:anchor="189">
        <w:r w:rsidRPr="0B401865">
          <w:rPr>
            <w:rStyle w:val="Hipervnculo"/>
            <w:i/>
            <w:iCs/>
            <w:color w:val="000000" w:themeColor="text1"/>
            <w:sz w:val="24"/>
            <w:szCs w:val="24"/>
          </w:rPr>
          <w:t>189</w:t>
        </w:r>
      </w:hyperlink>
      <w:r w:rsidRPr="0B401865">
        <w:rPr>
          <w:i/>
          <w:iCs/>
          <w:sz w:val="24"/>
          <w:szCs w:val="24"/>
        </w:rPr>
        <w:t xml:space="preserve"> de la Constitución Política y se dictan otras disposiciones.”</w:t>
      </w:r>
    </w:p>
    <w:p w14:paraId="79B8F7F8" w14:textId="77777777" w:rsidR="000F04CF" w:rsidRPr="007F3924" w:rsidRDefault="000F04CF" w:rsidP="000F04CF">
      <w:pPr>
        <w:ind w:left="-284" w:right="-234"/>
        <w:contextualSpacing/>
        <w:jc w:val="both"/>
        <w:rPr>
          <w:b/>
          <w:sz w:val="24"/>
          <w:szCs w:val="24"/>
          <w:lang w:eastAsia="es-ES"/>
        </w:rPr>
      </w:pPr>
    </w:p>
    <w:p w14:paraId="480DDB8E" w14:textId="04DD3E84" w:rsidR="000F04CF" w:rsidRPr="007F3924" w:rsidRDefault="000F04CF" w:rsidP="000F04CF">
      <w:pPr>
        <w:ind w:left="-284" w:right="-234"/>
        <w:contextualSpacing/>
        <w:jc w:val="both"/>
        <w:rPr>
          <w:sz w:val="24"/>
          <w:szCs w:val="24"/>
          <w:lang w:eastAsia="es-ES"/>
        </w:rPr>
      </w:pPr>
      <w:r w:rsidRPr="007F3924">
        <w:rPr>
          <w:sz w:val="24"/>
          <w:szCs w:val="24"/>
          <w:lang w:eastAsia="es-ES"/>
        </w:rPr>
        <w:t>Los artículos 9 al 14, desarrolla</w:t>
      </w:r>
      <w:r w:rsidR="004C6D04">
        <w:rPr>
          <w:sz w:val="24"/>
          <w:szCs w:val="24"/>
          <w:lang w:eastAsia="es-ES"/>
        </w:rPr>
        <w:t>n</w:t>
      </w:r>
      <w:r w:rsidRPr="007F3924">
        <w:rPr>
          <w:sz w:val="24"/>
          <w:szCs w:val="24"/>
          <w:lang w:eastAsia="es-ES"/>
        </w:rPr>
        <w:t xml:space="preserve"> la figura de la delegación prevista en el artículo 211 de la Constitución Política.</w:t>
      </w:r>
    </w:p>
    <w:p w14:paraId="56ACB72B" w14:textId="77777777" w:rsidR="000F04CF" w:rsidRPr="007F3924" w:rsidRDefault="000F04CF" w:rsidP="000F04CF">
      <w:pPr>
        <w:ind w:left="-284" w:right="-234"/>
        <w:contextualSpacing/>
        <w:jc w:val="both"/>
        <w:rPr>
          <w:sz w:val="24"/>
          <w:szCs w:val="24"/>
          <w:lang w:eastAsia="es-ES"/>
        </w:rPr>
      </w:pPr>
    </w:p>
    <w:p w14:paraId="3AFBCBA1" w14:textId="77777777" w:rsidR="000F04CF" w:rsidRPr="007F3924" w:rsidRDefault="000F04CF" w:rsidP="000F04CF">
      <w:pPr>
        <w:ind w:left="-284" w:right="-234"/>
        <w:jc w:val="both"/>
        <w:rPr>
          <w:color w:val="000000"/>
          <w:sz w:val="24"/>
          <w:szCs w:val="24"/>
          <w:lang w:eastAsia="es-CO"/>
        </w:rPr>
      </w:pPr>
      <w:r w:rsidRPr="0B401865">
        <w:rPr>
          <w:b/>
          <w:bCs/>
          <w:color w:val="000000" w:themeColor="text1"/>
          <w:sz w:val="24"/>
          <w:szCs w:val="24"/>
          <w:lang w:eastAsia="es-CO"/>
        </w:rPr>
        <w:t>- Acuerdo Distrital 257 de 2006</w:t>
      </w:r>
      <w:r w:rsidRPr="0B401865">
        <w:rPr>
          <w:color w:val="000000" w:themeColor="text1"/>
          <w:sz w:val="24"/>
          <w:szCs w:val="24"/>
          <w:lang w:eastAsia="es-CO"/>
        </w:rPr>
        <w:t xml:space="preserve">, </w:t>
      </w:r>
      <w:r w:rsidRPr="0B401865">
        <w:rPr>
          <w:i/>
          <w:iCs/>
          <w:color w:val="000000" w:themeColor="text1"/>
          <w:sz w:val="24"/>
          <w:szCs w:val="24"/>
          <w:lang w:eastAsia="es-CO"/>
        </w:rPr>
        <w:t>“Por el cual</w:t>
      </w:r>
      <w:r w:rsidRPr="0B401865">
        <w:rPr>
          <w:color w:val="000000" w:themeColor="text1"/>
          <w:sz w:val="24"/>
          <w:szCs w:val="24"/>
          <w:lang w:eastAsia="es-CO"/>
        </w:rPr>
        <w:t xml:space="preserve"> </w:t>
      </w:r>
      <w:r w:rsidRPr="0B401865">
        <w:rPr>
          <w:i/>
          <w:iCs/>
          <w:color w:val="000000" w:themeColor="text1"/>
          <w:sz w:val="24"/>
          <w:szCs w:val="24"/>
          <w:lang w:eastAsia="es-CO"/>
        </w:rPr>
        <w:t>se dictan normas básicas sobre la estructura, organización y funcionamiento de los organismos y de las entidades de Bogotá, Distrito Capital, y se expiden otras disposiciones.”</w:t>
      </w:r>
    </w:p>
    <w:p w14:paraId="23A6E368" w14:textId="1F01B0C0" w:rsidR="0B401865" w:rsidRDefault="0B401865" w:rsidP="0B401865">
      <w:pPr>
        <w:ind w:left="-284" w:right="-234"/>
        <w:jc w:val="both"/>
        <w:rPr>
          <w:i/>
          <w:iCs/>
          <w:color w:val="000000" w:themeColor="text1"/>
          <w:sz w:val="24"/>
          <w:szCs w:val="24"/>
          <w:lang w:eastAsia="es-CO"/>
        </w:rPr>
      </w:pPr>
    </w:p>
    <w:p w14:paraId="68BFC59D" w14:textId="77777777" w:rsidR="000F04CF" w:rsidRPr="007F3924" w:rsidRDefault="000F04CF" w:rsidP="000F04CF">
      <w:pPr>
        <w:ind w:left="-284" w:right="-234"/>
        <w:contextualSpacing/>
        <w:jc w:val="both"/>
        <w:rPr>
          <w:color w:val="000000"/>
          <w:sz w:val="24"/>
          <w:szCs w:val="24"/>
          <w:lang w:eastAsia="es-CO"/>
        </w:rPr>
      </w:pPr>
      <w:r w:rsidRPr="0B401865">
        <w:rPr>
          <w:color w:val="000000" w:themeColor="text1"/>
          <w:sz w:val="24"/>
          <w:szCs w:val="24"/>
          <w:lang w:eastAsia="es-CO"/>
        </w:rPr>
        <w:t xml:space="preserve">El artículo 17 de esta disposición señala que </w:t>
      </w:r>
      <w:r w:rsidRPr="0B401865">
        <w:rPr>
          <w:sz w:val="24"/>
          <w:szCs w:val="24"/>
        </w:rPr>
        <w:t>las autoridades administrativas del Distrito Capital podrán delegar el ejercicio de sus funciones a sus colaboradores o a otras autoridades con funciones afines o complementarias, de conformidad con la Constitución Política y la ley, especialmente con la Ley 489 de 1998</w:t>
      </w:r>
      <w:r w:rsidRPr="0B401865">
        <w:rPr>
          <w:color w:val="000000" w:themeColor="text1"/>
          <w:sz w:val="24"/>
          <w:szCs w:val="24"/>
          <w:lang w:eastAsia="es-CO"/>
        </w:rPr>
        <w:t>.</w:t>
      </w:r>
    </w:p>
    <w:p w14:paraId="666DDFB6" w14:textId="7BBD8E1B" w:rsidR="0B401865" w:rsidRDefault="0B401865" w:rsidP="0B401865">
      <w:pPr>
        <w:ind w:left="-284" w:right="-234"/>
        <w:jc w:val="both"/>
        <w:rPr>
          <w:color w:val="000000" w:themeColor="text1"/>
          <w:sz w:val="24"/>
          <w:szCs w:val="24"/>
          <w:lang w:eastAsia="es-CO"/>
        </w:rPr>
      </w:pPr>
    </w:p>
    <w:p w14:paraId="1CAA13BC" w14:textId="21D5366A" w:rsidR="2A2A71EA" w:rsidRDefault="2A2A71EA" w:rsidP="0B401865">
      <w:pPr>
        <w:ind w:left="-284" w:right="-234"/>
        <w:jc w:val="both"/>
        <w:rPr>
          <w:b/>
          <w:bCs/>
          <w:color w:val="000000" w:themeColor="text1"/>
          <w:sz w:val="24"/>
          <w:szCs w:val="24"/>
          <w:lang w:eastAsia="es-CO"/>
        </w:rPr>
      </w:pPr>
      <w:r w:rsidRPr="0B401865">
        <w:rPr>
          <w:b/>
          <w:bCs/>
          <w:color w:val="000000" w:themeColor="text1"/>
          <w:sz w:val="24"/>
          <w:szCs w:val="24"/>
          <w:lang w:eastAsia="es-CO"/>
        </w:rPr>
        <w:t xml:space="preserve">- Decreto con fuerza de Ley 19 de 2012, </w:t>
      </w:r>
      <w:r w:rsidRPr="0B401865">
        <w:rPr>
          <w:i/>
          <w:iCs/>
          <w:color w:val="000000" w:themeColor="text1"/>
          <w:sz w:val="24"/>
          <w:szCs w:val="24"/>
          <w:lang w:eastAsia="es-CO"/>
        </w:rPr>
        <w:t>“P</w:t>
      </w:r>
      <w:r w:rsidRPr="0B401865">
        <w:rPr>
          <w:rStyle w:val="Textoennegrita"/>
          <w:b w:val="0"/>
          <w:bCs w:val="0"/>
          <w:i/>
          <w:iCs/>
          <w:sz w:val="24"/>
          <w:szCs w:val="24"/>
        </w:rPr>
        <w:t>or el cual se dictan normas para suprimir o reformar regulaciones, procedimientos y trámites innecesarios existentes en la Administración Pública</w:t>
      </w:r>
    </w:p>
    <w:p w14:paraId="49C75066" w14:textId="1F70D4DB" w:rsidR="0B401865" w:rsidRDefault="0B401865" w:rsidP="0B401865">
      <w:pPr>
        <w:ind w:left="-284" w:right="-234"/>
        <w:jc w:val="both"/>
        <w:rPr>
          <w:color w:val="000000" w:themeColor="text1"/>
          <w:sz w:val="24"/>
          <w:szCs w:val="24"/>
          <w:lang w:eastAsia="es-CO"/>
        </w:rPr>
      </w:pPr>
    </w:p>
    <w:p w14:paraId="2EF7E9E6" w14:textId="77777777" w:rsidR="000F04CF" w:rsidRPr="007F3924" w:rsidRDefault="000F04CF" w:rsidP="000F04CF">
      <w:pPr>
        <w:ind w:left="-284" w:right="-234"/>
        <w:contextualSpacing/>
        <w:jc w:val="both"/>
        <w:rPr>
          <w:sz w:val="24"/>
          <w:szCs w:val="24"/>
        </w:rPr>
      </w:pPr>
      <w:r>
        <w:rPr>
          <w:b/>
          <w:color w:val="000000"/>
          <w:sz w:val="24"/>
          <w:szCs w:val="24"/>
          <w:lang w:eastAsia="es-CO"/>
        </w:rPr>
        <w:lastRenderedPageBreak/>
        <w:t>-</w:t>
      </w:r>
      <w:r w:rsidRPr="007F3924">
        <w:rPr>
          <w:b/>
          <w:color w:val="000000"/>
          <w:sz w:val="24"/>
          <w:szCs w:val="24"/>
          <w:lang w:eastAsia="es-CO"/>
        </w:rPr>
        <w:t xml:space="preserve"> </w:t>
      </w:r>
      <w:r>
        <w:rPr>
          <w:b/>
          <w:sz w:val="24"/>
          <w:szCs w:val="24"/>
        </w:rPr>
        <w:t>Decreto Distrital 290</w:t>
      </w:r>
      <w:r w:rsidRPr="007F3924">
        <w:rPr>
          <w:b/>
          <w:sz w:val="24"/>
          <w:szCs w:val="24"/>
        </w:rPr>
        <w:t xml:space="preserve"> de 20</w:t>
      </w:r>
      <w:r>
        <w:rPr>
          <w:b/>
          <w:sz w:val="24"/>
          <w:szCs w:val="24"/>
        </w:rPr>
        <w:t>13</w:t>
      </w:r>
      <w:r w:rsidRPr="007F3924">
        <w:rPr>
          <w:b/>
          <w:sz w:val="24"/>
          <w:szCs w:val="24"/>
        </w:rPr>
        <w:t xml:space="preserve">, </w:t>
      </w:r>
      <w:r w:rsidRPr="007F3924">
        <w:rPr>
          <w:i/>
          <w:sz w:val="24"/>
          <w:szCs w:val="24"/>
        </w:rPr>
        <w:t>“Por el cual se designan los miembros del Consejo Directivo de la Unidad Administrativa Especial de Catastro Distrital.”</w:t>
      </w:r>
    </w:p>
    <w:p w14:paraId="77D4DB7E" w14:textId="77777777" w:rsidR="000F04CF" w:rsidRPr="007F3924" w:rsidRDefault="000F04CF" w:rsidP="000F04CF">
      <w:pPr>
        <w:ind w:left="-284" w:right="-234"/>
        <w:contextualSpacing/>
        <w:jc w:val="both"/>
        <w:rPr>
          <w:b/>
          <w:color w:val="000000"/>
          <w:sz w:val="24"/>
          <w:szCs w:val="24"/>
          <w:lang w:eastAsia="es-CO"/>
        </w:rPr>
      </w:pPr>
    </w:p>
    <w:p w14:paraId="3F125AA7" w14:textId="2366219D" w:rsidR="000F04CF" w:rsidRDefault="000F04CF" w:rsidP="0B401865">
      <w:pPr>
        <w:suppressAutoHyphens w:val="0"/>
        <w:ind w:left="-284" w:right="-234"/>
        <w:contextualSpacing/>
        <w:jc w:val="both"/>
        <w:rPr>
          <w:b/>
          <w:bCs/>
          <w:sz w:val="24"/>
          <w:szCs w:val="24"/>
          <w:lang w:eastAsia="es-ES"/>
        </w:rPr>
      </w:pPr>
      <w:r w:rsidRPr="0B401865">
        <w:rPr>
          <w:b/>
          <w:bCs/>
          <w:sz w:val="24"/>
          <w:szCs w:val="24"/>
          <w:lang w:eastAsia="es-ES"/>
        </w:rPr>
        <w:t>2.2. COMPETENCIA DE LA ALCALDESA</w:t>
      </w:r>
      <w:r w:rsidR="59ADE347" w:rsidRPr="0B401865">
        <w:rPr>
          <w:b/>
          <w:bCs/>
          <w:sz w:val="24"/>
          <w:szCs w:val="24"/>
          <w:lang w:eastAsia="es-ES"/>
        </w:rPr>
        <w:t>.</w:t>
      </w:r>
    </w:p>
    <w:p w14:paraId="3E2C7E94" w14:textId="77777777" w:rsidR="000F04CF" w:rsidRDefault="000F04CF" w:rsidP="000F04CF">
      <w:pPr>
        <w:suppressAutoHyphens w:val="0"/>
        <w:ind w:left="-284" w:right="-234"/>
        <w:contextualSpacing/>
        <w:jc w:val="both"/>
        <w:rPr>
          <w:b/>
          <w:sz w:val="24"/>
          <w:szCs w:val="24"/>
          <w:lang w:eastAsia="es-ES"/>
        </w:rPr>
      </w:pPr>
    </w:p>
    <w:p w14:paraId="4C00B94C" w14:textId="77777777" w:rsidR="000F04CF" w:rsidRPr="007F3924" w:rsidRDefault="000F04CF" w:rsidP="000F04CF">
      <w:pPr>
        <w:ind w:left="-284" w:right="-234"/>
        <w:contextualSpacing/>
        <w:jc w:val="both"/>
        <w:rPr>
          <w:i/>
          <w:sz w:val="24"/>
          <w:szCs w:val="24"/>
          <w:lang w:eastAsia="es-ES"/>
        </w:rPr>
      </w:pPr>
      <w:r w:rsidRPr="007F3924">
        <w:rPr>
          <w:sz w:val="24"/>
          <w:szCs w:val="24"/>
          <w:lang w:eastAsia="es-ES"/>
        </w:rPr>
        <w:t xml:space="preserve">De acuerdo con </w:t>
      </w:r>
      <w:r w:rsidRPr="007F3924">
        <w:rPr>
          <w:sz w:val="24"/>
          <w:szCs w:val="24"/>
        </w:rPr>
        <w:t xml:space="preserve">el </w:t>
      </w:r>
      <w:r w:rsidRPr="007F3924">
        <w:rPr>
          <w:bCs/>
          <w:sz w:val="24"/>
          <w:szCs w:val="24"/>
        </w:rPr>
        <w:t xml:space="preserve">inciso segundo del </w:t>
      </w:r>
      <w:r w:rsidRPr="007F3924">
        <w:rPr>
          <w:sz w:val="24"/>
          <w:szCs w:val="24"/>
        </w:rPr>
        <w:t xml:space="preserve">artículo 56 del Decreto Ley 1421 de 1993, los miembros </w:t>
      </w:r>
      <w:r w:rsidRPr="007F3924">
        <w:rPr>
          <w:i/>
          <w:sz w:val="24"/>
          <w:szCs w:val="24"/>
        </w:rPr>
        <w:t>“…de las juntas directivas de las demás entidades descentralizadas del Distrito serán designados libremente por el alcalde mayor”</w:t>
      </w:r>
      <w:r w:rsidRPr="007F3924">
        <w:rPr>
          <w:sz w:val="24"/>
          <w:szCs w:val="24"/>
        </w:rPr>
        <w:t>.</w:t>
      </w:r>
    </w:p>
    <w:p w14:paraId="52D18807" w14:textId="77777777" w:rsidR="000F04CF" w:rsidRDefault="000F04CF" w:rsidP="001F37FD">
      <w:pPr>
        <w:suppressAutoHyphens w:val="0"/>
        <w:ind w:left="-284" w:right="-234"/>
        <w:contextualSpacing/>
        <w:jc w:val="both"/>
        <w:rPr>
          <w:b/>
          <w:sz w:val="24"/>
          <w:szCs w:val="24"/>
          <w:lang w:eastAsia="es-ES"/>
        </w:rPr>
      </w:pPr>
    </w:p>
    <w:p w14:paraId="4B5C5234" w14:textId="7B434808" w:rsidR="000334DF" w:rsidRDefault="000334DF" w:rsidP="0B401865">
      <w:pPr>
        <w:numPr>
          <w:ilvl w:val="0"/>
          <w:numId w:val="3"/>
        </w:numPr>
        <w:suppressAutoHyphens w:val="0"/>
        <w:ind w:left="-284" w:right="-234" w:firstLine="0"/>
        <w:contextualSpacing/>
        <w:jc w:val="both"/>
        <w:rPr>
          <w:b/>
          <w:bCs/>
          <w:sz w:val="24"/>
          <w:szCs w:val="24"/>
          <w:lang w:eastAsia="es-ES"/>
        </w:rPr>
      </w:pPr>
      <w:r w:rsidRPr="0B401865">
        <w:rPr>
          <w:b/>
          <w:bCs/>
          <w:sz w:val="24"/>
          <w:szCs w:val="24"/>
          <w:lang w:eastAsia="es-ES"/>
        </w:rPr>
        <w:t>RAZONES DEL PROYECTO</w:t>
      </w:r>
      <w:r w:rsidR="7B0CA367" w:rsidRPr="0B401865">
        <w:rPr>
          <w:b/>
          <w:bCs/>
          <w:sz w:val="24"/>
          <w:szCs w:val="24"/>
          <w:lang w:eastAsia="es-ES"/>
        </w:rPr>
        <w:t>.</w:t>
      </w:r>
    </w:p>
    <w:p w14:paraId="2FCA70AE" w14:textId="77777777" w:rsidR="000334DF" w:rsidRDefault="000334DF" w:rsidP="000334DF">
      <w:pPr>
        <w:suppressAutoHyphens w:val="0"/>
        <w:ind w:left="-284" w:right="-234"/>
        <w:contextualSpacing/>
        <w:jc w:val="both"/>
        <w:rPr>
          <w:b/>
          <w:sz w:val="24"/>
          <w:szCs w:val="24"/>
          <w:lang w:eastAsia="es-ES"/>
        </w:rPr>
      </w:pPr>
    </w:p>
    <w:p w14:paraId="04518A3F" w14:textId="77777777" w:rsidR="000334DF" w:rsidRDefault="000334DF" w:rsidP="000334DF">
      <w:pPr>
        <w:suppressAutoHyphens w:val="0"/>
        <w:ind w:left="-284" w:right="-234"/>
        <w:contextualSpacing/>
        <w:jc w:val="both"/>
        <w:rPr>
          <w:b/>
          <w:sz w:val="24"/>
          <w:szCs w:val="24"/>
          <w:lang w:eastAsia="es-ES"/>
        </w:rPr>
      </w:pPr>
      <w:r>
        <w:rPr>
          <w:b/>
          <w:sz w:val="24"/>
          <w:szCs w:val="24"/>
          <w:lang w:eastAsia="es-ES"/>
        </w:rPr>
        <w:t>3.1. ANTECEDENTES.</w:t>
      </w:r>
    </w:p>
    <w:p w14:paraId="47314DDB" w14:textId="77777777" w:rsidR="004A0C1D" w:rsidRPr="007F3924" w:rsidRDefault="004A0C1D" w:rsidP="004A0C1D">
      <w:pPr>
        <w:ind w:left="-284" w:right="-234"/>
        <w:contextualSpacing/>
        <w:jc w:val="both"/>
        <w:rPr>
          <w:color w:val="000000"/>
          <w:sz w:val="24"/>
          <w:szCs w:val="24"/>
          <w:lang w:eastAsia="es-CO"/>
        </w:rPr>
      </w:pPr>
    </w:p>
    <w:p w14:paraId="5D9297B1" w14:textId="2DDC3D59" w:rsidR="000334DF" w:rsidRDefault="004A0C1D" w:rsidP="004A0C1D">
      <w:pPr>
        <w:ind w:left="-284" w:right="-234"/>
        <w:jc w:val="both"/>
        <w:rPr>
          <w:sz w:val="24"/>
          <w:szCs w:val="24"/>
        </w:rPr>
      </w:pPr>
      <w:r w:rsidRPr="0B401865">
        <w:rPr>
          <w:sz w:val="24"/>
          <w:szCs w:val="24"/>
        </w:rPr>
        <w:t xml:space="preserve">El Decreto Distrital </w:t>
      </w:r>
      <w:r w:rsidR="000334DF" w:rsidRPr="0B401865">
        <w:rPr>
          <w:sz w:val="24"/>
          <w:szCs w:val="24"/>
        </w:rPr>
        <w:t>290 de 2013</w:t>
      </w:r>
      <w:r w:rsidR="3BE42D41" w:rsidRPr="0B401865">
        <w:rPr>
          <w:sz w:val="24"/>
          <w:szCs w:val="24"/>
        </w:rPr>
        <w:t xml:space="preserve"> designó a l</w:t>
      </w:r>
      <w:r w:rsidR="000334DF" w:rsidRPr="0B401865">
        <w:rPr>
          <w:sz w:val="24"/>
          <w:szCs w:val="24"/>
        </w:rPr>
        <w:t>os miembros del Consejo Directivo de la Unidad Administrativa Especial de Catastro Distrital y sus delegaciones</w:t>
      </w:r>
      <w:r w:rsidR="21BD80FA" w:rsidRPr="0B401865">
        <w:rPr>
          <w:sz w:val="24"/>
          <w:szCs w:val="24"/>
        </w:rPr>
        <w:t xml:space="preserve">, </w:t>
      </w:r>
      <w:r w:rsidR="5C95E1ED" w:rsidRPr="0B401865">
        <w:rPr>
          <w:sz w:val="24"/>
          <w:szCs w:val="24"/>
        </w:rPr>
        <w:t>a</w:t>
      </w:r>
      <w:r w:rsidR="000334DF" w:rsidRPr="0B401865">
        <w:rPr>
          <w:sz w:val="24"/>
          <w:szCs w:val="24"/>
        </w:rPr>
        <w:t>s</w:t>
      </w:r>
      <w:r w:rsidR="00EF4D14" w:rsidRPr="0B401865">
        <w:rPr>
          <w:sz w:val="24"/>
          <w:szCs w:val="24"/>
        </w:rPr>
        <w:t>í como la derogatoria del Decreto Distrital 548 de 2006.</w:t>
      </w:r>
    </w:p>
    <w:p w14:paraId="5BD24C86" w14:textId="77777777" w:rsidR="000334DF" w:rsidRDefault="000334DF" w:rsidP="004A0C1D">
      <w:pPr>
        <w:ind w:left="-284" w:right="-234"/>
        <w:jc w:val="both"/>
        <w:rPr>
          <w:sz w:val="24"/>
          <w:szCs w:val="24"/>
        </w:rPr>
      </w:pPr>
    </w:p>
    <w:p w14:paraId="6D896E36" w14:textId="69FDBDF6" w:rsidR="0056289E" w:rsidRDefault="10675BE2" w:rsidP="0B401865">
      <w:pPr>
        <w:ind w:left="-284" w:right="-234"/>
        <w:jc w:val="both"/>
        <w:rPr>
          <w:sz w:val="24"/>
          <w:szCs w:val="24"/>
        </w:rPr>
      </w:pPr>
      <w:r w:rsidRPr="4B6DDCCE">
        <w:rPr>
          <w:sz w:val="24"/>
          <w:szCs w:val="24"/>
        </w:rPr>
        <w:t xml:space="preserve">Dentro del Decreto </w:t>
      </w:r>
      <w:r w:rsidR="72F8C921" w:rsidRPr="4B6DDCCE">
        <w:rPr>
          <w:sz w:val="24"/>
          <w:szCs w:val="24"/>
        </w:rPr>
        <w:t xml:space="preserve">Distrital </w:t>
      </w:r>
      <w:r w:rsidR="6DE10E67" w:rsidRPr="4B6DDCCE">
        <w:rPr>
          <w:sz w:val="24"/>
          <w:szCs w:val="24"/>
        </w:rPr>
        <w:t>290</w:t>
      </w:r>
      <w:r w:rsidR="72F8C921" w:rsidRPr="4B6DDCCE">
        <w:rPr>
          <w:sz w:val="24"/>
          <w:szCs w:val="24"/>
        </w:rPr>
        <w:t xml:space="preserve"> de 20</w:t>
      </w:r>
      <w:r w:rsidR="3DD7B3C8" w:rsidRPr="4B6DDCCE">
        <w:rPr>
          <w:sz w:val="24"/>
          <w:szCs w:val="24"/>
        </w:rPr>
        <w:t>13</w:t>
      </w:r>
      <w:r w:rsidR="72F8C921" w:rsidRPr="4B6DDCCE">
        <w:rPr>
          <w:sz w:val="24"/>
          <w:szCs w:val="24"/>
        </w:rPr>
        <w:t xml:space="preserve">, se designó al Decano de la Facultad de Ingeniería </w:t>
      </w:r>
      <w:r w:rsidR="2D6346FC" w:rsidRPr="4B6DDCCE">
        <w:rPr>
          <w:sz w:val="24"/>
          <w:szCs w:val="24"/>
        </w:rPr>
        <w:t xml:space="preserve">Catastral y </w:t>
      </w:r>
      <w:r w:rsidR="23B4CD89" w:rsidRPr="4B6DDCCE">
        <w:rPr>
          <w:sz w:val="24"/>
          <w:szCs w:val="24"/>
        </w:rPr>
        <w:t>Geodesi</w:t>
      </w:r>
      <w:r w:rsidR="2D6346FC" w:rsidRPr="4B6DDCCE">
        <w:rPr>
          <w:sz w:val="24"/>
          <w:szCs w:val="24"/>
        </w:rPr>
        <w:t xml:space="preserve">a de la </w:t>
      </w:r>
      <w:r w:rsidR="36B3DCDB" w:rsidRPr="4B6DDCCE">
        <w:rPr>
          <w:sz w:val="24"/>
          <w:szCs w:val="24"/>
        </w:rPr>
        <w:t xml:space="preserve">Universidad Distrital Francisco José de Caldas como uno </w:t>
      </w:r>
      <w:r w:rsidRPr="4B6DDCCE">
        <w:rPr>
          <w:sz w:val="24"/>
          <w:szCs w:val="24"/>
        </w:rPr>
        <w:t xml:space="preserve">de los miembros del Consejo Directivo </w:t>
      </w:r>
      <w:r w:rsidR="780DCBA4" w:rsidRPr="4B6DDCCE">
        <w:rPr>
          <w:sz w:val="24"/>
          <w:szCs w:val="24"/>
        </w:rPr>
        <w:t>de la UAECD.</w:t>
      </w:r>
    </w:p>
    <w:p w14:paraId="4BFB1CBC" w14:textId="0BD353A4" w:rsidR="0056289E" w:rsidRDefault="0056289E" w:rsidP="0B401865">
      <w:pPr>
        <w:ind w:left="-284" w:right="-234"/>
        <w:jc w:val="both"/>
        <w:rPr>
          <w:sz w:val="24"/>
          <w:szCs w:val="24"/>
        </w:rPr>
      </w:pPr>
    </w:p>
    <w:p w14:paraId="2DCE9622" w14:textId="6AD3F838" w:rsidR="0056289E" w:rsidRDefault="2924F86C" w:rsidP="0B401865">
      <w:pPr>
        <w:ind w:left="-284" w:right="-234"/>
        <w:jc w:val="both"/>
        <w:rPr>
          <w:sz w:val="24"/>
          <w:szCs w:val="24"/>
        </w:rPr>
      </w:pPr>
      <w:r w:rsidRPr="68B8108E">
        <w:rPr>
          <w:sz w:val="24"/>
          <w:szCs w:val="24"/>
        </w:rPr>
        <w:t xml:space="preserve">La estructura </w:t>
      </w:r>
      <w:r w:rsidR="158463CE" w:rsidRPr="68B8108E">
        <w:rPr>
          <w:sz w:val="24"/>
          <w:szCs w:val="24"/>
        </w:rPr>
        <w:t xml:space="preserve">organizacional </w:t>
      </w:r>
      <w:r w:rsidRPr="68B8108E">
        <w:rPr>
          <w:sz w:val="24"/>
          <w:szCs w:val="24"/>
        </w:rPr>
        <w:t xml:space="preserve">de la </w:t>
      </w:r>
      <w:r w:rsidR="5D4711CB" w:rsidRPr="68B8108E">
        <w:rPr>
          <w:sz w:val="24"/>
          <w:szCs w:val="24"/>
        </w:rPr>
        <w:t>Universidad Distrital Francisco José de Caldas</w:t>
      </w:r>
      <w:r w:rsidR="0525E506" w:rsidRPr="68B8108E">
        <w:rPr>
          <w:sz w:val="24"/>
          <w:szCs w:val="24"/>
        </w:rPr>
        <w:t xml:space="preserve">, en lo relacionado con la </w:t>
      </w:r>
      <w:r w:rsidR="61C7B04B" w:rsidRPr="68B8108E">
        <w:rPr>
          <w:sz w:val="24"/>
          <w:szCs w:val="24"/>
        </w:rPr>
        <w:t xml:space="preserve">carrera </w:t>
      </w:r>
      <w:r w:rsidR="4778B126" w:rsidRPr="68B8108E">
        <w:rPr>
          <w:sz w:val="24"/>
          <w:szCs w:val="24"/>
        </w:rPr>
        <w:t>de Ingeniería Catastral y Geodesia</w:t>
      </w:r>
      <w:r w:rsidR="0D843E1D" w:rsidRPr="68B8108E">
        <w:rPr>
          <w:sz w:val="24"/>
          <w:szCs w:val="24"/>
        </w:rPr>
        <w:t xml:space="preserve"> se</w:t>
      </w:r>
      <w:r w:rsidR="02C5A66C" w:rsidRPr="68B8108E">
        <w:rPr>
          <w:sz w:val="24"/>
          <w:szCs w:val="24"/>
        </w:rPr>
        <w:t xml:space="preserve"> </w:t>
      </w:r>
      <w:r w:rsidR="1D7EDF8A" w:rsidRPr="68B8108E">
        <w:rPr>
          <w:sz w:val="24"/>
          <w:szCs w:val="24"/>
        </w:rPr>
        <w:t>transform</w:t>
      </w:r>
      <w:r w:rsidR="02C5A66C" w:rsidRPr="68B8108E">
        <w:rPr>
          <w:sz w:val="24"/>
          <w:szCs w:val="24"/>
        </w:rPr>
        <w:t>ó de</w:t>
      </w:r>
      <w:r w:rsidR="6B47E8A1" w:rsidRPr="68B8108E">
        <w:rPr>
          <w:sz w:val="24"/>
          <w:szCs w:val="24"/>
        </w:rPr>
        <w:t xml:space="preserve"> facultad</w:t>
      </w:r>
      <w:r w:rsidR="36B86974" w:rsidRPr="68B8108E">
        <w:rPr>
          <w:sz w:val="24"/>
          <w:szCs w:val="24"/>
        </w:rPr>
        <w:t xml:space="preserve"> a programa</w:t>
      </w:r>
      <w:r w:rsidR="66F82D9D" w:rsidRPr="68B8108E">
        <w:rPr>
          <w:sz w:val="24"/>
          <w:szCs w:val="24"/>
        </w:rPr>
        <w:t>;</w:t>
      </w:r>
      <w:r w:rsidR="44E86DBD" w:rsidRPr="68B8108E">
        <w:rPr>
          <w:sz w:val="24"/>
          <w:szCs w:val="24"/>
        </w:rPr>
        <w:t xml:space="preserve"> por lo tanto</w:t>
      </w:r>
      <w:r w:rsidR="592FB5A1" w:rsidRPr="68B8108E">
        <w:rPr>
          <w:sz w:val="24"/>
          <w:szCs w:val="24"/>
        </w:rPr>
        <w:t>,</w:t>
      </w:r>
      <w:r w:rsidR="44E86DBD" w:rsidRPr="68B8108E">
        <w:rPr>
          <w:sz w:val="24"/>
          <w:szCs w:val="24"/>
        </w:rPr>
        <w:t xml:space="preserve"> se hace nec</w:t>
      </w:r>
      <w:r w:rsidR="0056289E" w:rsidRPr="68B8108E">
        <w:rPr>
          <w:sz w:val="24"/>
          <w:szCs w:val="24"/>
        </w:rPr>
        <w:t xml:space="preserve">esario ajustar el </w:t>
      </w:r>
      <w:r w:rsidR="6C858776" w:rsidRPr="68B8108E">
        <w:rPr>
          <w:sz w:val="24"/>
          <w:szCs w:val="24"/>
        </w:rPr>
        <w:t>cargo</w:t>
      </w:r>
      <w:r w:rsidR="0056289E" w:rsidRPr="68B8108E">
        <w:rPr>
          <w:sz w:val="24"/>
          <w:szCs w:val="24"/>
        </w:rPr>
        <w:t xml:space="preserve"> </w:t>
      </w:r>
      <w:r w:rsidR="5933E40E" w:rsidRPr="68B8108E">
        <w:rPr>
          <w:sz w:val="24"/>
          <w:szCs w:val="24"/>
        </w:rPr>
        <w:t xml:space="preserve">del miembro </w:t>
      </w:r>
      <w:r w:rsidR="0056289E" w:rsidRPr="68B8108E">
        <w:rPr>
          <w:sz w:val="24"/>
          <w:szCs w:val="24"/>
        </w:rPr>
        <w:t xml:space="preserve">que participa en el Consejo Directivo y </w:t>
      </w:r>
      <w:r w:rsidR="178E6EB3" w:rsidRPr="68B8108E">
        <w:rPr>
          <w:sz w:val="24"/>
          <w:szCs w:val="24"/>
        </w:rPr>
        <w:t>desi</w:t>
      </w:r>
      <w:r w:rsidR="004C6D04" w:rsidRPr="68B8108E">
        <w:rPr>
          <w:sz w:val="24"/>
          <w:szCs w:val="24"/>
        </w:rPr>
        <w:t>g</w:t>
      </w:r>
      <w:r w:rsidR="178E6EB3" w:rsidRPr="68B8108E">
        <w:rPr>
          <w:sz w:val="24"/>
          <w:szCs w:val="24"/>
        </w:rPr>
        <w:t>nar a</w:t>
      </w:r>
      <w:r w:rsidR="0056289E" w:rsidRPr="68B8108E">
        <w:rPr>
          <w:sz w:val="24"/>
          <w:szCs w:val="24"/>
        </w:rPr>
        <w:t>l Coordinador del Proyecto Curricular de Ingeniería Catastral y Geodesia de la Facultad de Ingeniería de dicha universidad.</w:t>
      </w:r>
    </w:p>
    <w:p w14:paraId="0E909889" w14:textId="366E388F" w:rsidR="4B6DDCCE" w:rsidRDefault="4B6DDCCE" w:rsidP="4B6DDCCE">
      <w:pPr>
        <w:ind w:left="-284" w:right="-234"/>
        <w:jc w:val="both"/>
        <w:rPr>
          <w:sz w:val="24"/>
          <w:szCs w:val="24"/>
        </w:rPr>
      </w:pPr>
    </w:p>
    <w:p w14:paraId="3428F8FC" w14:textId="1EA8AE9D" w:rsidR="59664E01" w:rsidRDefault="59664E01" w:rsidP="68B8108E">
      <w:pPr>
        <w:ind w:left="-284" w:right="-234"/>
        <w:jc w:val="both"/>
        <w:rPr>
          <w:i/>
          <w:iCs/>
          <w:sz w:val="24"/>
          <w:szCs w:val="24"/>
        </w:rPr>
      </w:pPr>
      <w:r w:rsidRPr="68B8108E">
        <w:rPr>
          <w:sz w:val="24"/>
          <w:szCs w:val="24"/>
        </w:rPr>
        <w:t xml:space="preserve">La delegación se erige como </w:t>
      </w:r>
      <w:r w:rsidRPr="68B8108E">
        <w:rPr>
          <w:i/>
          <w:iCs/>
          <w:sz w:val="24"/>
          <w:szCs w:val="24"/>
        </w:rPr>
        <w:t>“…un mecanismo jurídico que permite a las autoridades públicas diseñar estrategias relativamente flexibles para el cumplimiento de funciones propias de su empleo, en aras del cumplimiento de la función administrativa y de la consecución de los fines esenciales del Estado”.</w:t>
      </w:r>
    </w:p>
    <w:p w14:paraId="332B9C07" w14:textId="0178F01F" w:rsidR="68B8108E" w:rsidRDefault="68B8108E" w:rsidP="68B8108E">
      <w:pPr>
        <w:ind w:left="-284" w:right="-234"/>
        <w:jc w:val="both"/>
        <w:rPr>
          <w:sz w:val="24"/>
          <w:szCs w:val="24"/>
        </w:rPr>
      </w:pPr>
    </w:p>
    <w:p w14:paraId="470BB7CB" w14:textId="23F4364D" w:rsidR="004A0C1D" w:rsidRDefault="2DFC8BBA" w:rsidP="4B6DDCCE">
      <w:pPr>
        <w:ind w:left="-284" w:right="-234"/>
        <w:contextualSpacing/>
        <w:jc w:val="both"/>
        <w:rPr>
          <w:sz w:val="24"/>
          <w:szCs w:val="24"/>
        </w:rPr>
      </w:pPr>
      <w:r w:rsidRPr="68B8108E">
        <w:rPr>
          <w:sz w:val="24"/>
          <w:szCs w:val="24"/>
          <w:lang w:val="es"/>
        </w:rPr>
        <w:t>Con</w:t>
      </w:r>
      <w:r w:rsidRPr="68B8108E">
        <w:rPr>
          <w:sz w:val="24"/>
          <w:szCs w:val="24"/>
        </w:rPr>
        <w:t xml:space="preserve"> la finalidad de facilitar la participación y la toma de decisiones del Consejo Directivo de la Unidad, es necesario permitir a </w:t>
      </w:r>
      <w:r w:rsidR="79CCDB78" w:rsidRPr="68B8108E">
        <w:rPr>
          <w:sz w:val="24"/>
          <w:szCs w:val="24"/>
        </w:rPr>
        <w:t xml:space="preserve">algunos de los </w:t>
      </w:r>
      <w:r w:rsidRPr="68B8108E">
        <w:rPr>
          <w:sz w:val="24"/>
          <w:szCs w:val="24"/>
        </w:rPr>
        <w:t xml:space="preserve">miembros en los casos que se requiera, hacer uso de la delegación, prevista en los artículos 209 y 211 de la </w:t>
      </w:r>
      <w:r w:rsidRPr="68B8108E">
        <w:rPr>
          <w:sz w:val="24"/>
          <w:szCs w:val="24"/>
        </w:rPr>
        <w:lastRenderedPageBreak/>
        <w:t>Constitución Política de Colombia, la Ley 489 de 1998 y el artículo 17 del Acuerdo 257 de 2006.</w:t>
      </w:r>
    </w:p>
    <w:p w14:paraId="5B18F657" w14:textId="123E547F" w:rsidR="68B8108E" w:rsidRDefault="68B8108E" w:rsidP="68B8108E">
      <w:pPr>
        <w:ind w:left="-284" w:right="-234"/>
        <w:jc w:val="both"/>
        <w:rPr>
          <w:sz w:val="24"/>
          <w:szCs w:val="24"/>
        </w:rPr>
      </w:pPr>
    </w:p>
    <w:p w14:paraId="769C5CD9" w14:textId="231DEB9C" w:rsidR="004A0C1D" w:rsidRDefault="3358D7D8" w:rsidP="4B6DDCCE">
      <w:pPr>
        <w:ind w:left="-284" w:right="-234"/>
        <w:contextualSpacing/>
        <w:jc w:val="both"/>
        <w:rPr>
          <w:sz w:val="24"/>
          <w:szCs w:val="24"/>
        </w:rPr>
      </w:pPr>
      <w:r w:rsidRPr="4B6DDCCE">
        <w:rPr>
          <w:sz w:val="24"/>
          <w:szCs w:val="24"/>
        </w:rPr>
        <w:t>E</w:t>
      </w:r>
      <w:r w:rsidR="6ADED109" w:rsidRPr="4B6DDCCE">
        <w:rPr>
          <w:sz w:val="24"/>
          <w:szCs w:val="24"/>
        </w:rPr>
        <w:t>l artículo 9º de la Ley 489 de 1998 prevé que las autoridades administrativas podrán mediante acto de delegación, transferir el ejercicio de sus funciones a sus colaboradores o a otras autoridades, con funciones afines o complementarias, así como la atención y decisión de los asuntos a ellos conferidos por la ley, los actos orgánicos respectivos, en los empleados públicos de los niveles directivo y asesor vinculados al organismo correspondiente.</w:t>
      </w:r>
    </w:p>
    <w:p w14:paraId="66526CE2" w14:textId="660A1641" w:rsidR="004A0C1D" w:rsidRDefault="004A0C1D" w:rsidP="4B6DDCCE">
      <w:pPr>
        <w:ind w:left="-284" w:right="-234"/>
        <w:contextualSpacing/>
        <w:jc w:val="both"/>
        <w:rPr>
          <w:sz w:val="24"/>
          <w:szCs w:val="24"/>
        </w:rPr>
      </w:pPr>
    </w:p>
    <w:p w14:paraId="760432AB" w14:textId="60572160" w:rsidR="004A0C1D" w:rsidRDefault="7F31DFEF" w:rsidP="4B6DDCCE">
      <w:pPr>
        <w:ind w:left="-284" w:right="-234"/>
        <w:contextualSpacing/>
        <w:jc w:val="both"/>
        <w:rPr>
          <w:sz w:val="24"/>
          <w:szCs w:val="24"/>
        </w:rPr>
      </w:pPr>
      <w:r w:rsidRPr="4B6DDCCE">
        <w:rPr>
          <w:sz w:val="24"/>
          <w:szCs w:val="24"/>
        </w:rPr>
        <w:t>D</w:t>
      </w:r>
      <w:r w:rsidR="6ADED109" w:rsidRPr="4B6DDCCE">
        <w:rPr>
          <w:sz w:val="24"/>
          <w:szCs w:val="24"/>
        </w:rPr>
        <w:t xml:space="preserve">e conformidad con lo establecido en el artículo 10 de la Ley 489 de 1998, la delegación requiere de un acto formal de delegación, en el cual se exprese la decisión del delegante, el objeto de la delegación, el delegatario y las condiciones de tiempo, modo y lugar para el ejercicio de la delegación. </w:t>
      </w:r>
    </w:p>
    <w:p w14:paraId="7E4167A0" w14:textId="0D66A912" w:rsidR="004A0C1D" w:rsidRDefault="004A0C1D" w:rsidP="4B6DDCCE">
      <w:pPr>
        <w:contextualSpacing/>
        <w:jc w:val="both"/>
        <w:rPr>
          <w:sz w:val="24"/>
          <w:szCs w:val="24"/>
        </w:rPr>
      </w:pPr>
    </w:p>
    <w:p w14:paraId="2E314E7A" w14:textId="77777777" w:rsidR="00F813DC" w:rsidRDefault="00F813DC" w:rsidP="00F813DC">
      <w:pPr>
        <w:ind w:left="-284" w:right="-234"/>
        <w:contextualSpacing/>
        <w:jc w:val="both"/>
        <w:rPr>
          <w:sz w:val="24"/>
          <w:szCs w:val="24"/>
        </w:rPr>
      </w:pPr>
      <w:r w:rsidRPr="116B6960">
        <w:rPr>
          <w:sz w:val="24"/>
          <w:szCs w:val="24"/>
        </w:rPr>
        <w:t>El numeral 2 del artículo 11 de la Ley 489 de 1998, señala que no podrá transferirse mediante delegación las funciones, atribuciones y potestades recibidas en virtud de delegación.</w:t>
      </w:r>
    </w:p>
    <w:p w14:paraId="7A6C020C" w14:textId="7A7A5958" w:rsidR="116B6960" w:rsidRDefault="116B6960" w:rsidP="116B6960">
      <w:pPr>
        <w:ind w:left="-284" w:right="-234"/>
        <w:jc w:val="both"/>
        <w:rPr>
          <w:sz w:val="24"/>
          <w:szCs w:val="24"/>
        </w:rPr>
      </w:pPr>
    </w:p>
    <w:p w14:paraId="7E8863BC" w14:textId="434DED04" w:rsidR="004A0C1D" w:rsidRPr="007F3924" w:rsidRDefault="6F94F81D" w:rsidP="68B8108E">
      <w:pPr>
        <w:ind w:left="-284" w:right="-234"/>
        <w:jc w:val="both"/>
        <w:rPr>
          <w:sz w:val="24"/>
          <w:szCs w:val="24"/>
        </w:rPr>
      </w:pPr>
      <w:r w:rsidRPr="116B6960">
        <w:rPr>
          <w:sz w:val="24"/>
          <w:szCs w:val="24"/>
        </w:rPr>
        <w:t xml:space="preserve">La Resolución 022 de 2016 del Alcalde Mayor de Bogotá, D.C., </w:t>
      </w:r>
      <w:r w:rsidR="22A9196C" w:rsidRPr="116B6960">
        <w:rPr>
          <w:sz w:val="24"/>
          <w:szCs w:val="24"/>
        </w:rPr>
        <w:t xml:space="preserve">en su artículo 1° se </w:t>
      </w:r>
      <w:r w:rsidR="594AD381" w:rsidRPr="116B6960">
        <w:rPr>
          <w:sz w:val="24"/>
          <w:szCs w:val="24"/>
        </w:rPr>
        <w:t>designa al delegado/a del/la Alcalde/</w:t>
      </w:r>
      <w:proofErr w:type="spellStart"/>
      <w:r w:rsidR="594AD381" w:rsidRPr="116B6960">
        <w:rPr>
          <w:sz w:val="24"/>
          <w:szCs w:val="24"/>
        </w:rPr>
        <w:t>sa</w:t>
      </w:r>
      <w:proofErr w:type="spellEnd"/>
      <w:r w:rsidR="594AD381" w:rsidRPr="116B6960">
        <w:rPr>
          <w:sz w:val="24"/>
          <w:szCs w:val="24"/>
        </w:rPr>
        <w:t xml:space="preserve"> Mayor en la Comisi</w:t>
      </w:r>
      <w:r w:rsidR="5F7D959A" w:rsidRPr="116B6960">
        <w:rPr>
          <w:sz w:val="24"/>
          <w:szCs w:val="24"/>
        </w:rPr>
        <w:t>ón Distrital de Sistemas, al/la Director Distrital de Desarrollo</w:t>
      </w:r>
      <w:r w:rsidR="6C663F23" w:rsidRPr="116B6960">
        <w:rPr>
          <w:sz w:val="24"/>
          <w:szCs w:val="24"/>
        </w:rPr>
        <w:t xml:space="preserve"> Institucional de la Secretaría General de la Alcaldía Mayor de Bogotá, D.C.</w:t>
      </w:r>
      <w:r w:rsidR="7AD080AA" w:rsidRPr="116B6960">
        <w:rPr>
          <w:sz w:val="24"/>
          <w:szCs w:val="24"/>
        </w:rPr>
        <w:t xml:space="preserve"> quien la preside</w:t>
      </w:r>
      <w:r w:rsidR="27A6BB90" w:rsidRPr="116B6960">
        <w:rPr>
          <w:sz w:val="24"/>
          <w:szCs w:val="24"/>
        </w:rPr>
        <w:t>;</w:t>
      </w:r>
      <w:r w:rsidR="7C53434A" w:rsidRPr="116B6960">
        <w:rPr>
          <w:sz w:val="24"/>
          <w:szCs w:val="24"/>
        </w:rPr>
        <w:t xml:space="preserve"> por lo tanto</w:t>
      </w:r>
      <w:r w:rsidR="4D8EDF51" w:rsidRPr="116B6960">
        <w:rPr>
          <w:sz w:val="24"/>
          <w:szCs w:val="24"/>
        </w:rPr>
        <w:t>,</w:t>
      </w:r>
      <w:r w:rsidR="7C53434A" w:rsidRPr="116B6960">
        <w:rPr>
          <w:sz w:val="24"/>
          <w:szCs w:val="24"/>
        </w:rPr>
        <w:t xml:space="preserve"> no es factible </w:t>
      </w:r>
      <w:r w:rsidR="3E574B91" w:rsidRPr="116B6960">
        <w:rPr>
          <w:sz w:val="24"/>
          <w:szCs w:val="24"/>
        </w:rPr>
        <w:t xml:space="preserve">que el mencionado Director pueda </w:t>
      </w:r>
      <w:r w:rsidR="0F3D9280" w:rsidRPr="116B6960">
        <w:rPr>
          <w:sz w:val="24"/>
          <w:szCs w:val="24"/>
        </w:rPr>
        <w:t>delegar su participación en el Consejo Directivo de la U</w:t>
      </w:r>
      <w:r w:rsidR="45F66F65" w:rsidRPr="116B6960">
        <w:rPr>
          <w:sz w:val="24"/>
          <w:szCs w:val="24"/>
        </w:rPr>
        <w:t>AECD</w:t>
      </w:r>
      <w:r w:rsidR="3F63530E" w:rsidRPr="116B6960">
        <w:rPr>
          <w:sz w:val="24"/>
          <w:szCs w:val="24"/>
        </w:rPr>
        <w:t>.</w:t>
      </w:r>
    </w:p>
    <w:p w14:paraId="7CDDD66A" w14:textId="77777777" w:rsidR="004A0C1D" w:rsidRPr="007F3924" w:rsidRDefault="004A0C1D" w:rsidP="004A0C1D">
      <w:pPr>
        <w:ind w:left="-284" w:right="-234"/>
        <w:jc w:val="both"/>
        <w:rPr>
          <w:sz w:val="24"/>
          <w:szCs w:val="24"/>
        </w:rPr>
      </w:pPr>
      <w:r w:rsidRPr="007F3924">
        <w:rPr>
          <w:sz w:val="24"/>
          <w:szCs w:val="24"/>
        </w:rPr>
        <w:tab/>
      </w:r>
    </w:p>
    <w:p w14:paraId="65779159" w14:textId="0DEEE299" w:rsidR="004A0C1D" w:rsidRDefault="003A687A" w:rsidP="0B401865">
      <w:pPr>
        <w:ind w:left="-284" w:right="-234"/>
        <w:contextualSpacing/>
        <w:jc w:val="both"/>
        <w:rPr>
          <w:b/>
          <w:bCs/>
          <w:sz w:val="24"/>
          <w:szCs w:val="24"/>
        </w:rPr>
      </w:pPr>
      <w:r w:rsidRPr="0B401865">
        <w:rPr>
          <w:b/>
          <w:bCs/>
          <w:sz w:val="24"/>
          <w:szCs w:val="24"/>
        </w:rPr>
        <w:t>4.</w:t>
      </w:r>
      <w:r w:rsidRPr="003A687A">
        <w:rPr>
          <w:b/>
          <w:sz w:val="24"/>
          <w:szCs w:val="24"/>
        </w:rPr>
        <w:tab/>
      </w:r>
      <w:r w:rsidRPr="0B401865">
        <w:rPr>
          <w:b/>
          <w:bCs/>
          <w:sz w:val="24"/>
          <w:szCs w:val="24"/>
        </w:rPr>
        <w:t>DESCRIPCIÓN BÁSICA DE LA ESTRUCTURA DEL DECRETO</w:t>
      </w:r>
      <w:r w:rsidR="28C957C3" w:rsidRPr="0B401865">
        <w:rPr>
          <w:b/>
          <w:bCs/>
          <w:sz w:val="24"/>
          <w:szCs w:val="24"/>
        </w:rPr>
        <w:t>.</w:t>
      </w:r>
    </w:p>
    <w:p w14:paraId="370FF274" w14:textId="77777777" w:rsidR="003A687A" w:rsidRPr="007F3924" w:rsidRDefault="003A687A" w:rsidP="004A0C1D">
      <w:pPr>
        <w:ind w:left="-284" w:right="-234"/>
        <w:contextualSpacing/>
        <w:jc w:val="both"/>
        <w:rPr>
          <w:b/>
          <w:sz w:val="24"/>
          <w:szCs w:val="24"/>
        </w:rPr>
      </w:pPr>
    </w:p>
    <w:p w14:paraId="79D50DED" w14:textId="14E1A133" w:rsidR="004A0C1D" w:rsidRPr="007F3924" w:rsidRDefault="004A0C1D" w:rsidP="004A0C1D">
      <w:pPr>
        <w:ind w:left="-284" w:right="-234"/>
        <w:contextualSpacing/>
        <w:jc w:val="both"/>
        <w:rPr>
          <w:sz w:val="24"/>
          <w:szCs w:val="24"/>
        </w:rPr>
      </w:pPr>
      <w:r w:rsidRPr="0B401865">
        <w:rPr>
          <w:sz w:val="24"/>
          <w:szCs w:val="24"/>
        </w:rPr>
        <w:t>El</w:t>
      </w:r>
      <w:r w:rsidR="1E3C2C76" w:rsidRPr="0B401865">
        <w:rPr>
          <w:sz w:val="24"/>
          <w:szCs w:val="24"/>
        </w:rPr>
        <w:t xml:space="preserve"> presente</w:t>
      </w:r>
      <w:r w:rsidRPr="0B401865">
        <w:rPr>
          <w:sz w:val="24"/>
          <w:szCs w:val="24"/>
        </w:rPr>
        <w:t xml:space="preserve"> proyecto de decreto señala los miembros del Consejo Directivo de la Unidad</w:t>
      </w:r>
      <w:r w:rsidR="51BA1EF1" w:rsidRPr="0B401865">
        <w:rPr>
          <w:sz w:val="24"/>
          <w:szCs w:val="24"/>
        </w:rPr>
        <w:t>, autorizando</w:t>
      </w:r>
      <w:r w:rsidRPr="0B401865">
        <w:rPr>
          <w:sz w:val="24"/>
          <w:szCs w:val="24"/>
        </w:rPr>
        <w:t xml:space="preserve"> delegar su participación en el mismo, así: </w:t>
      </w:r>
    </w:p>
    <w:p w14:paraId="7D84295E" w14:textId="77777777" w:rsidR="004A0C1D" w:rsidRPr="007F3924" w:rsidRDefault="004A0C1D" w:rsidP="004A0C1D">
      <w:pPr>
        <w:ind w:left="-284" w:right="-234"/>
        <w:contextualSpacing/>
        <w:jc w:val="both"/>
        <w:rPr>
          <w:i/>
          <w:sz w:val="24"/>
          <w:szCs w:val="24"/>
        </w:rPr>
      </w:pPr>
    </w:p>
    <w:p w14:paraId="5233E71F" w14:textId="631E39EC" w:rsidR="004A0C1D" w:rsidRPr="007F3924" w:rsidRDefault="004A0C1D" w:rsidP="0B401865">
      <w:pPr>
        <w:ind w:left="-284"/>
        <w:jc w:val="both"/>
        <w:rPr>
          <w:i/>
          <w:iCs/>
          <w:sz w:val="24"/>
          <w:szCs w:val="24"/>
        </w:rPr>
      </w:pPr>
      <w:r w:rsidRPr="0B401865">
        <w:rPr>
          <w:b/>
          <w:bCs/>
          <w:i/>
          <w:iCs/>
          <w:sz w:val="24"/>
          <w:szCs w:val="24"/>
        </w:rPr>
        <w:t xml:space="preserve">“Artículo 1º.- </w:t>
      </w:r>
      <w:r w:rsidR="00EA104F" w:rsidRPr="00EA104F">
        <w:rPr>
          <w:i/>
          <w:iCs/>
          <w:sz w:val="24"/>
          <w:szCs w:val="24"/>
        </w:rPr>
        <w:t>El Consejo Directivo de la Unidad Administrativa Especial de Catastro Distrital, estará conformado por los siguientes miembros:</w:t>
      </w:r>
      <w:bookmarkStart w:id="0" w:name="1"/>
      <w:bookmarkEnd w:id="0"/>
    </w:p>
    <w:p w14:paraId="2C36605D" w14:textId="77777777" w:rsidR="004A0C1D" w:rsidRPr="007F3924" w:rsidRDefault="004A0C1D" w:rsidP="004A0C1D">
      <w:pPr>
        <w:ind w:left="-284"/>
        <w:jc w:val="both"/>
        <w:rPr>
          <w:i/>
          <w:sz w:val="24"/>
          <w:szCs w:val="24"/>
          <w:highlight w:val="yellow"/>
        </w:rPr>
      </w:pPr>
    </w:p>
    <w:p w14:paraId="3D1B89EE" w14:textId="2ACF5318" w:rsidR="004A0C1D" w:rsidRPr="007F3924" w:rsidRDefault="004A0C1D" w:rsidP="4B6DDCCE">
      <w:pPr>
        <w:autoSpaceDE w:val="0"/>
        <w:autoSpaceDN w:val="0"/>
        <w:adjustRightInd w:val="0"/>
        <w:ind w:left="-284"/>
        <w:jc w:val="both"/>
        <w:rPr>
          <w:i/>
          <w:iCs/>
          <w:sz w:val="24"/>
          <w:szCs w:val="24"/>
        </w:rPr>
      </w:pPr>
      <w:r w:rsidRPr="4B6DDCCE">
        <w:rPr>
          <w:b/>
          <w:bCs/>
          <w:i/>
          <w:iCs/>
          <w:sz w:val="24"/>
          <w:szCs w:val="24"/>
        </w:rPr>
        <w:t>a)</w:t>
      </w:r>
      <w:r w:rsidRPr="4B6DDCCE">
        <w:rPr>
          <w:i/>
          <w:iCs/>
          <w:sz w:val="24"/>
          <w:szCs w:val="24"/>
        </w:rPr>
        <w:t xml:space="preserve"> El </w:t>
      </w:r>
      <w:r w:rsidR="004C6D04" w:rsidRPr="4B6DDCCE">
        <w:rPr>
          <w:i/>
          <w:iCs/>
          <w:sz w:val="24"/>
          <w:szCs w:val="24"/>
        </w:rPr>
        <w:t xml:space="preserve">(la) </w:t>
      </w:r>
      <w:r w:rsidRPr="4B6DDCCE">
        <w:rPr>
          <w:i/>
          <w:iCs/>
          <w:sz w:val="24"/>
          <w:szCs w:val="24"/>
        </w:rPr>
        <w:t>Alcalde</w:t>
      </w:r>
      <w:r w:rsidR="004C6D04" w:rsidRPr="4B6DDCCE">
        <w:rPr>
          <w:i/>
          <w:iCs/>
          <w:sz w:val="24"/>
          <w:szCs w:val="24"/>
        </w:rPr>
        <w:t xml:space="preserve"> (</w:t>
      </w:r>
      <w:proofErr w:type="spellStart"/>
      <w:r w:rsidR="004C6D04" w:rsidRPr="4B6DDCCE">
        <w:rPr>
          <w:i/>
          <w:iCs/>
          <w:sz w:val="24"/>
          <w:szCs w:val="24"/>
        </w:rPr>
        <w:t>sa</w:t>
      </w:r>
      <w:proofErr w:type="spellEnd"/>
      <w:r w:rsidR="004C6D04" w:rsidRPr="4B6DDCCE">
        <w:rPr>
          <w:i/>
          <w:iCs/>
          <w:sz w:val="24"/>
          <w:szCs w:val="24"/>
        </w:rPr>
        <w:t>)</w:t>
      </w:r>
      <w:r w:rsidRPr="4B6DDCCE">
        <w:rPr>
          <w:i/>
          <w:iCs/>
          <w:sz w:val="24"/>
          <w:szCs w:val="24"/>
        </w:rPr>
        <w:t xml:space="preserve"> Mayor de Bogotá o su delegado que será el (la) Secretario (a) Distrital de Hacienda.</w:t>
      </w:r>
    </w:p>
    <w:p w14:paraId="64874780" w14:textId="77777777" w:rsidR="004A0C1D" w:rsidRPr="007F3924" w:rsidRDefault="004A0C1D" w:rsidP="004A0C1D">
      <w:pPr>
        <w:ind w:left="-284"/>
        <w:jc w:val="both"/>
        <w:rPr>
          <w:i/>
          <w:sz w:val="24"/>
          <w:szCs w:val="24"/>
        </w:rPr>
      </w:pPr>
    </w:p>
    <w:p w14:paraId="34CEE3C0" w14:textId="77777777" w:rsidR="004A0C1D" w:rsidRPr="007F3924" w:rsidRDefault="004A0C1D" w:rsidP="004A0C1D">
      <w:pPr>
        <w:ind w:left="-284"/>
        <w:jc w:val="both"/>
        <w:rPr>
          <w:i/>
          <w:sz w:val="24"/>
          <w:szCs w:val="24"/>
        </w:rPr>
      </w:pPr>
      <w:r w:rsidRPr="007F3924">
        <w:rPr>
          <w:b/>
          <w:i/>
          <w:sz w:val="24"/>
          <w:szCs w:val="24"/>
        </w:rPr>
        <w:t>b)</w:t>
      </w:r>
      <w:r w:rsidRPr="007F3924">
        <w:rPr>
          <w:i/>
          <w:sz w:val="24"/>
          <w:szCs w:val="24"/>
        </w:rPr>
        <w:t xml:space="preserve"> El (la) Secretario (a) Distrital de Planeación o su delegado.</w:t>
      </w:r>
    </w:p>
    <w:p w14:paraId="000405F6" w14:textId="77777777" w:rsidR="004A0C1D" w:rsidRPr="007F3924" w:rsidRDefault="004A0C1D" w:rsidP="004A0C1D">
      <w:pPr>
        <w:ind w:left="-284"/>
        <w:jc w:val="both"/>
        <w:rPr>
          <w:i/>
          <w:sz w:val="24"/>
          <w:szCs w:val="24"/>
        </w:rPr>
      </w:pPr>
    </w:p>
    <w:p w14:paraId="35654D3D" w14:textId="77777777" w:rsidR="004A0C1D" w:rsidRPr="007F3924" w:rsidRDefault="004A0C1D" w:rsidP="004A0C1D">
      <w:pPr>
        <w:ind w:left="-284"/>
        <w:jc w:val="both"/>
        <w:rPr>
          <w:i/>
          <w:sz w:val="24"/>
          <w:szCs w:val="24"/>
        </w:rPr>
      </w:pPr>
      <w:r w:rsidRPr="007F3924">
        <w:rPr>
          <w:b/>
          <w:i/>
          <w:sz w:val="24"/>
          <w:szCs w:val="24"/>
        </w:rPr>
        <w:lastRenderedPageBreak/>
        <w:t>c)</w:t>
      </w:r>
      <w:r w:rsidRPr="007F3924">
        <w:rPr>
          <w:i/>
          <w:sz w:val="24"/>
          <w:szCs w:val="24"/>
        </w:rPr>
        <w:t xml:space="preserve"> El (la) Secretario (a) Distrital del Hábitat o su delegado.</w:t>
      </w:r>
    </w:p>
    <w:p w14:paraId="0A50F0B6" w14:textId="77777777" w:rsidR="004A0C1D" w:rsidRPr="007F3924" w:rsidRDefault="004A0C1D" w:rsidP="004A0C1D">
      <w:pPr>
        <w:ind w:left="-284"/>
        <w:jc w:val="both"/>
        <w:rPr>
          <w:i/>
          <w:sz w:val="24"/>
          <w:szCs w:val="24"/>
        </w:rPr>
      </w:pPr>
    </w:p>
    <w:p w14:paraId="5E2F2565" w14:textId="77777777" w:rsidR="004A0C1D" w:rsidRPr="00536B43" w:rsidRDefault="004A0C1D" w:rsidP="4B6DDCCE">
      <w:pPr>
        <w:ind w:left="-284"/>
        <w:jc w:val="both"/>
        <w:rPr>
          <w:i/>
          <w:iCs/>
          <w:sz w:val="24"/>
          <w:szCs w:val="24"/>
        </w:rPr>
      </w:pPr>
      <w:r w:rsidRPr="00536B43">
        <w:rPr>
          <w:b/>
          <w:bCs/>
          <w:i/>
          <w:iCs/>
          <w:sz w:val="24"/>
          <w:szCs w:val="24"/>
        </w:rPr>
        <w:t>d)</w:t>
      </w:r>
      <w:r w:rsidRPr="00536B43">
        <w:rPr>
          <w:i/>
          <w:iCs/>
          <w:sz w:val="24"/>
          <w:szCs w:val="24"/>
        </w:rPr>
        <w:t xml:space="preserve"> El (la) Coordinador(a) del Proyecto Curricular de Ingeniería Catastral y Geodesia de la Facultad de Ingeniería de la Universidad Distrital “Francisco José de Caldas”. </w:t>
      </w:r>
    </w:p>
    <w:p w14:paraId="51BA8522" w14:textId="77777777" w:rsidR="004A0C1D" w:rsidRPr="00545C92" w:rsidRDefault="004A0C1D" w:rsidP="004A0C1D">
      <w:pPr>
        <w:ind w:left="-284"/>
        <w:jc w:val="both"/>
        <w:rPr>
          <w:i/>
          <w:sz w:val="24"/>
          <w:szCs w:val="24"/>
          <w:highlight w:val="yellow"/>
        </w:rPr>
      </w:pPr>
    </w:p>
    <w:p w14:paraId="7B924356" w14:textId="77777777" w:rsidR="004A0C1D" w:rsidRPr="007F3924" w:rsidRDefault="004A0C1D" w:rsidP="4B6DDCCE">
      <w:pPr>
        <w:ind w:left="-284"/>
        <w:jc w:val="both"/>
        <w:rPr>
          <w:i/>
          <w:iCs/>
          <w:sz w:val="24"/>
          <w:szCs w:val="24"/>
        </w:rPr>
      </w:pPr>
      <w:r w:rsidRPr="00536B43">
        <w:rPr>
          <w:b/>
          <w:bCs/>
          <w:i/>
          <w:iCs/>
          <w:sz w:val="24"/>
          <w:szCs w:val="24"/>
        </w:rPr>
        <w:t>e)</w:t>
      </w:r>
      <w:r w:rsidRPr="00536B43">
        <w:rPr>
          <w:i/>
          <w:iCs/>
          <w:sz w:val="24"/>
          <w:szCs w:val="24"/>
        </w:rPr>
        <w:t xml:space="preserve"> El (la) Presidente de la Comisión Distrital de Sistemas.</w:t>
      </w:r>
      <w:r w:rsidRPr="4B6DDCCE">
        <w:rPr>
          <w:i/>
          <w:iCs/>
          <w:sz w:val="24"/>
          <w:szCs w:val="24"/>
        </w:rPr>
        <w:t xml:space="preserve"> </w:t>
      </w:r>
    </w:p>
    <w:p w14:paraId="352E4037" w14:textId="77777777" w:rsidR="004A0C1D" w:rsidRPr="007F3924" w:rsidRDefault="004A0C1D" w:rsidP="004A0C1D">
      <w:pPr>
        <w:ind w:left="-284"/>
        <w:jc w:val="both"/>
        <w:rPr>
          <w:i/>
          <w:sz w:val="24"/>
          <w:szCs w:val="24"/>
        </w:rPr>
      </w:pPr>
    </w:p>
    <w:p w14:paraId="4A624F21" w14:textId="5AF8C180" w:rsidR="004A0C1D" w:rsidRPr="007F3924" w:rsidRDefault="004A0C1D" w:rsidP="4B6DDCCE">
      <w:pPr>
        <w:ind w:left="-284" w:right="-234"/>
        <w:contextualSpacing/>
        <w:jc w:val="both"/>
        <w:rPr>
          <w:i/>
          <w:iCs/>
          <w:sz w:val="24"/>
          <w:szCs w:val="24"/>
        </w:rPr>
      </w:pPr>
      <w:r w:rsidRPr="4B6DDCCE">
        <w:rPr>
          <w:b/>
          <w:bCs/>
          <w:i/>
          <w:iCs/>
          <w:sz w:val="24"/>
          <w:szCs w:val="24"/>
        </w:rPr>
        <w:t xml:space="preserve">Parágrafo. </w:t>
      </w:r>
      <w:r w:rsidRPr="4B6DDCCE">
        <w:rPr>
          <w:i/>
          <w:iCs/>
          <w:sz w:val="24"/>
          <w:szCs w:val="24"/>
        </w:rPr>
        <w:t xml:space="preserve">El (la) Director (a) de la Unidad </w:t>
      </w:r>
      <w:r w:rsidR="00CA6BD5" w:rsidRPr="4B6DDCCE">
        <w:rPr>
          <w:i/>
          <w:iCs/>
          <w:sz w:val="24"/>
          <w:szCs w:val="24"/>
        </w:rPr>
        <w:t xml:space="preserve">Administrativa Especial de Catastro Distrital </w:t>
      </w:r>
      <w:r w:rsidRPr="4B6DDCCE">
        <w:rPr>
          <w:i/>
          <w:iCs/>
          <w:sz w:val="24"/>
          <w:szCs w:val="24"/>
        </w:rPr>
        <w:t xml:space="preserve">formará parte del Consejo, con voz pero sin voto. </w:t>
      </w:r>
    </w:p>
    <w:p w14:paraId="388273F7" w14:textId="77777777" w:rsidR="004A0C1D" w:rsidRPr="007F3924" w:rsidRDefault="004A0C1D" w:rsidP="004A0C1D">
      <w:pPr>
        <w:ind w:left="-284" w:right="-234"/>
        <w:contextualSpacing/>
        <w:jc w:val="both"/>
        <w:rPr>
          <w:i/>
          <w:sz w:val="24"/>
          <w:szCs w:val="24"/>
        </w:rPr>
      </w:pPr>
    </w:p>
    <w:p w14:paraId="7FA78F70" w14:textId="19A0FC9C" w:rsidR="004A0C1D" w:rsidRPr="007F3924" w:rsidRDefault="004A0C1D" w:rsidP="004A0C1D">
      <w:pPr>
        <w:ind w:left="-284" w:right="-234"/>
        <w:contextualSpacing/>
        <w:jc w:val="both"/>
        <w:rPr>
          <w:i/>
          <w:sz w:val="24"/>
          <w:szCs w:val="24"/>
        </w:rPr>
      </w:pPr>
      <w:r w:rsidRPr="007F3924">
        <w:rPr>
          <w:b/>
          <w:i/>
          <w:sz w:val="24"/>
          <w:szCs w:val="24"/>
        </w:rPr>
        <w:t>Artículo 2º</w:t>
      </w:r>
      <w:r w:rsidRPr="004A0C1D">
        <w:rPr>
          <w:b/>
          <w:i/>
          <w:sz w:val="24"/>
          <w:szCs w:val="24"/>
        </w:rPr>
        <w:t>.</w:t>
      </w:r>
      <w:r w:rsidRPr="004A0C1D">
        <w:rPr>
          <w:i/>
          <w:sz w:val="24"/>
          <w:szCs w:val="24"/>
        </w:rPr>
        <w:t xml:space="preserve"> El presente Decreto rige a partir del día siguiente a la fecha de su publicación</w:t>
      </w:r>
      <w:r w:rsidR="00EA104F">
        <w:rPr>
          <w:i/>
          <w:sz w:val="24"/>
          <w:szCs w:val="24"/>
        </w:rPr>
        <w:t xml:space="preserve"> en el Registro Distrital </w:t>
      </w:r>
      <w:r w:rsidRPr="004A0C1D">
        <w:rPr>
          <w:i/>
          <w:sz w:val="24"/>
          <w:szCs w:val="24"/>
        </w:rPr>
        <w:t xml:space="preserve"> y deroga el Decreto Distrital 290 de 2013.”</w:t>
      </w:r>
    </w:p>
    <w:p w14:paraId="5A36AB2E" w14:textId="77777777" w:rsidR="003A687A" w:rsidRDefault="003A687A" w:rsidP="003E0F37">
      <w:pPr>
        <w:pStyle w:val="NormalWeb"/>
        <w:spacing w:before="0" w:beforeAutospacing="0" w:after="0" w:afterAutospacing="0"/>
        <w:ind w:right="-234"/>
        <w:contextualSpacing/>
        <w:jc w:val="both"/>
      </w:pPr>
    </w:p>
    <w:p w14:paraId="7E51E856" w14:textId="6EEE42DC" w:rsidR="004A0C1D" w:rsidRPr="007F3924" w:rsidRDefault="003A687A" w:rsidP="0B401865">
      <w:pPr>
        <w:ind w:left="-284" w:right="-234"/>
        <w:contextualSpacing/>
        <w:jc w:val="both"/>
        <w:rPr>
          <w:sz w:val="24"/>
          <w:szCs w:val="24"/>
          <w:lang w:eastAsia="es-ES"/>
        </w:rPr>
      </w:pPr>
      <w:r w:rsidRPr="0B401865">
        <w:rPr>
          <w:sz w:val="24"/>
          <w:szCs w:val="24"/>
          <w:lang w:eastAsia="es-ES"/>
        </w:rPr>
        <w:t>Por último y en cumplimiento de lo ordenado en el numeral 8º del artículo 8º de la Ley 1437 de 2011, Código de Procedimiento Administrativo y de lo Contencioso Administrativo, la Unidad Administrativa Especial de Catastro Distrital publicó en su sitio web: wwww.catastrodistrital.gov.co el</w:t>
      </w:r>
      <w:r w:rsidR="003E0F37" w:rsidRPr="0B401865">
        <w:rPr>
          <w:sz w:val="24"/>
          <w:szCs w:val="24"/>
          <w:lang w:eastAsia="es-ES"/>
        </w:rPr>
        <w:t xml:space="preserve"> proyecto de decreto desde el XX al xx de xx de 2020</w:t>
      </w:r>
      <w:r w:rsidRPr="0B401865">
        <w:rPr>
          <w:sz w:val="24"/>
          <w:szCs w:val="24"/>
          <w:lang w:eastAsia="es-ES"/>
        </w:rPr>
        <w:t xml:space="preserve">, término en el cual no </w:t>
      </w:r>
      <w:r w:rsidR="2BE7D433" w:rsidRPr="0B401865">
        <w:rPr>
          <w:sz w:val="24"/>
          <w:szCs w:val="24"/>
          <w:lang w:eastAsia="es-ES"/>
        </w:rPr>
        <w:t xml:space="preserve">se </w:t>
      </w:r>
      <w:r w:rsidRPr="0B401865">
        <w:rPr>
          <w:sz w:val="24"/>
          <w:szCs w:val="24"/>
          <w:lang w:eastAsia="es-ES"/>
        </w:rPr>
        <w:t>recibi</w:t>
      </w:r>
      <w:r w:rsidR="6BE9484D" w:rsidRPr="0B401865">
        <w:rPr>
          <w:sz w:val="24"/>
          <w:szCs w:val="24"/>
          <w:lang w:eastAsia="es-ES"/>
        </w:rPr>
        <w:t>eron</w:t>
      </w:r>
      <w:r w:rsidRPr="0B401865">
        <w:rPr>
          <w:sz w:val="24"/>
          <w:szCs w:val="24"/>
          <w:lang w:eastAsia="es-ES"/>
        </w:rPr>
        <w:t xml:space="preserve"> observaci</w:t>
      </w:r>
      <w:r w:rsidR="3BCBCA6C" w:rsidRPr="0B401865">
        <w:rPr>
          <w:sz w:val="24"/>
          <w:szCs w:val="24"/>
          <w:lang w:eastAsia="es-ES"/>
        </w:rPr>
        <w:t>ones</w:t>
      </w:r>
      <w:r w:rsidRPr="0B401865">
        <w:rPr>
          <w:sz w:val="24"/>
          <w:szCs w:val="24"/>
          <w:lang w:eastAsia="es-ES"/>
        </w:rPr>
        <w:t>, por parte de la ciudadanía.</w:t>
      </w:r>
    </w:p>
    <w:p w14:paraId="274B2946" w14:textId="77777777" w:rsidR="004A0C1D" w:rsidRPr="007F3924" w:rsidRDefault="004A0C1D" w:rsidP="004A0C1D">
      <w:pPr>
        <w:ind w:left="-284" w:right="-234"/>
        <w:contextualSpacing/>
        <w:jc w:val="both"/>
        <w:rPr>
          <w:b/>
          <w:bCs/>
          <w:sz w:val="24"/>
          <w:szCs w:val="24"/>
          <w:lang w:eastAsia="es-ES"/>
        </w:rPr>
      </w:pPr>
    </w:p>
    <w:p w14:paraId="097B29FD" w14:textId="77777777" w:rsidR="004A0C1D" w:rsidRPr="007F3924" w:rsidRDefault="004A0C1D" w:rsidP="004A0C1D">
      <w:pPr>
        <w:ind w:left="-284" w:right="-234"/>
        <w:contextualSpacing/>
        <w:jc w:val="both"/>
        <w:rPr>
          <w:bCs/>
          <w:sz w:val="24"/>
          <w:szCs w:val="24"/>
          <w:lang w:eastAsia="es-ES"/>
        </w:rPr>
      </w:pPr>
      <w:r w:rsidRPr="007F3924">
        <w:rPr>
          <w:bCs/>
          <w:sz w:val="24"/>
          <w:szCs w:val="24"/>
          <w:lang w:eastAsia="es-ES"/>
        </w:rPr>
        <w:t>Atentamente,</w:t>
      </w:r>
    </w:p>
    <w:p w14:paraId="7873E2BA" w14:textId="77777777" w:rsidR="00A3637C" w:rsidRPr="00300CED" w:rsidRDefault="00A3637C" w:rsidP="00EA104F">
      <w:pPr>
        <w:rPr>
          <w:sz w:val="24"/>
          <w:szCs w:val="24"/>
        </w:rPr>
      </w:pPr>
      <w:bookmarkStart w:id="1" w:name="_GoBack"/>
      <w:bookmarkEnd w:id="1"/>
    </w:p>
    <w:p w14:paraId="10CDDF7A" w14:textId="77777777" w:rsidR="00A3637C" w:rsidRPr="00300CED" w:rsidRDefault="00A3637C" w:rsidP="00A3637C">
      <w:pPr>
        <w:jc w:val="center"/>
        <w:rPr>
          <w:sz w:val="24"/>
          <w:szCs w:val="24"/>
        </w:rPr>
      </w:pPr>
    </w:p>
    <w:p w14:paraId="4502FFFF" w14:textId="71363B15" w:rsidR="00A3637C" w:rsidRPr="00EF4D14" w:rsidRDefault="00D05D22" w:rsidP="00D05D22">
      <w:pPr>
        <w:pStyle w:val="Ttulo2"/>
        <w:numPr>
          <w:ilvl w:val="1"/>
          <w:numId w:val="1"/>
        </w:numPr>
        <w:rPr>
          <w:sz w:val="24"/>
          <w:szCs w:val="24"/>
        </w:rPr>
      </w:pPr>
      <w:r w:rsidRPr="4B6DDCCE">
        <w:rPr>
          <w:rFonts w:ascii="Times New Roman" w:hAnsi="Times New Roman" w:cs="Times New Roman"/>
          <w:sz w:val="24"/>
          <w:szCs w:val="24"/>
        </w:rPr>
        <w:t>JUAN MAURICIO RAMÍREZ CORT</w:t>
      </w:r>
      <w:r w:rsidR="00CA6BD5" w:rsidRPr="4B6DDCCE">
        <w:rPr>
          <w:rFonts w:ascii="Times New Roman" w:hAnsi="Times New Roman" w:cs="Times New Roman"/>
          <w:sz w:val="24"/>
          <w:szCs w:val="24"/>
        </w:rPr>
        <w:t>É</w:t>
      </w:r>
      <w:r w:rsidRPr="4B6DDCCE">
        <w:rPr>
          <w:rFonts w:ascii="Times New Roman" w:hAnsi="Times New Roman" w:cs="Times New Roman"/>
          <w:sz w:val="24"/>
          <w:szCs w:val="24"/>
        </w:rPr>
        <w:t>S</w:t>
      </w:r>
    </w:p>
    <w:p w14:paraId="1F23A7B7" w14:textId="77777777" w:rsidR="00A3637C" w:rsidRDefault="00A3637C" w:rsidP="00A3637C">
      <w:pPr>
        <w:jc w:val="both"/>
        <w:rPr>
          <w:sz w:val="24"/>
          <w:szCs w:val="24"/>
        </w:rPr>
      </w:pPr>
      <w:r>
        <w:rPr>
          <w:sz w:val="24"/>
          <w:szCs w:val="24"/>
        </w:rPr>
        <w:tab/>
      </w:r>
      <w:r>
        <w:rPr>
          <w:sz w:val="24"/>
          <w:szCs w:val="24"/>
        </w:rPr>
        <w:tab/>
      </w:r>
      <w:r>
        <w:rPr>
          <w:sz w:val="24"/>
          <w:szCs w:val="24"/>
        </w:rPr>
        <w:tab/>
      </w:r>
      <w:r>
        <w:rPr>
          <w:sz w:val="24"/>
          <w:szCs w:val="24"/>
        </w:rPr>
        <w:tab/>
      </w:r>
      <w:r w:rsidR="00D05D22">
        <w:rPr>
          <w:sz w:val="24"/>
          <w:szCs w:val="24"/>
        </w:rPr>
        <w:t>Secretario</w:t>
      </w:r>
      <w:r>
        <w:rPr>
          <w:sz w:val="24"/>
          <w:szCs w:val="24"/>
        </w:rPr>
        <w:t xml:space="preserve"> Distrital de</w:t>
      </w:r>
      <w:r w:rsidR="00D05D22">
        <w:rPr>
          <w:sz w:val="24"/>
          <w:szCs w:val="24"/>
        </w:rPr>
        <w:t xml:space="preserve"> Hacienda</w:t>
      </w:r>
    </w:p>
    <w:p w14:paraId="35E5D54C" w14:textId="77777777" w:rsidR="00EF4D14" w:rsidRDefault="00EF4D14" w:rsidP="00A3637C">
      <w:pPr>
        <w:jc w:val="both"/>
        <w:rPr>
          <w:sz w:val="24"/>
          <w:szCs w:val="24"/>
        </w:rPr>
      </w:pPr>
    </w:p>
    <w:p w14:paraId="4D3498D4" w14:textId="77777777" w:rsidR="00EF4D14" w:rsidRDefault="00EF4D14" w:rsidP="00A3637C">
      <w:pPr>
        <w:jc w:val="both"/>
        <w:rPr>
          <w:sz w:val="24"/>
          <w:szCs w:val="24"/>
        </w:rPr>
      </w:pPr>
    </w:p>
    <w:p w14:paraId="75D7DD25" w14:textId="77777777" w:rsidR="00EF4D14" w:rsidRPr="00EF4D14" w:rsidRDefault="00EF4D14" w:rsidP="003E0F37">
      <w:pPr>
        <w:jc w:val="center"/>
        <w:rPr>
          <w:b/>
          <w:sz w:val="24"/>
          <w:szCs w:val="24"/>
        </w:rPr>
      </w:pPr>
      <w:r w:rsidRPr="00EF4D14">
        <w:rPr>
          <w:b/>
          <w:sz w:val="24"/>
          <w:szCs w:val="24"/>
        </w:rPr>
        <w:t>HENRY RODRÍGUEZ SOSA</w:t>
      </w:r>
    </w:p>
    <w:p w14:paraId="754BD65D" w14:textId="77777777" w:rsidR="00A3637C" w:rsidRPr="00EF4D14" w:rsidRDefault="00EF4D14" w:rsidP="003E0F37">
      <w:pPr>
        <w:jc w:val="center"/>
        <w:rPr>
          <w:sz w:val="24"/>
          <w:szCs w:val="24"/>
        </w:rPr>
      </w:pPr>
      <w:r w:rsidRPr="003E0F37">
        <w:rPr>
          <w:sz w:val="24"/>
          <w:szCs w:val="24"/>
        </w:rPr>
        <w:t>Director Unidad Administrativa Especial Catastro Distrital</w:t>
      </w:r>
    </w:p>
    <w:p w14:paraId="32D096BA" w14:textId="77777777" w:rsidR="00A3637C" w:rsidRDefault="00A3637C" w:rsidP="00A3637C">
      <w:pPr>
        <w:jc w:val="both"/>
        <w:rPr>
          <w:sz w:val="12"/>
          <w:szCs w:val="12"/>
        </w:rPr>
      </w:pPr>
    </w:p>
    <w:p w14:paraId="76F8411E" w14:textId="77777777" w:rsidR="00EA104F" w:rsidRPr="00EA104F" w:rsidRDefault="00EA104F" w:rsidP="00EA104F">
      <w:pPr>
        <w:ind w:right="-234"/>
        <w:jc w:val="both"/>
        <w:rPr>
          <w:sz w:val="16"/>
          <w:szCs w:val="16"/>
          <w:lang w:val="es-CO"/>
        </w:rPr>
      </w:pPr>
      <w:r w:rsidRPr="00EA104F">
        <w:rPr>
          <w:sz w:val="16"/>
          <w:szCs w:val="16"/>
        </w:rPr>
        <w:t>Aprobó:         Henry Rodríguez Sosa – Director Unidad Administrativa Especial Catastro Distrital - UAECD</w:t>
      </w:r>
    </w:p>
    <w:p w14:paraId="2CE712BC" w14:textId="77777777" w:rsidR="00EA104F" w:rsidRPr="00EA104F" w:rsidRDefault="00EA104F" w:rsidP="00EA104F">
      <w:pPr>
        <w:ind w:right="-234" w:firstLine="708"/>
        <w:jc w:val="both"/>
        <w:rPr>
          <w:sz w:val="16"/>
          <w:szCs w:val="16"/>
        </w:rPr>
      </w:pPr>
      <w:r w:rsidRPr="00EA104F">
        <w:rPr>
          <w:sz w:val="16"/>
          <w:szCs w:val="16"/>
        </w:rPr>
        <w:t xml:space="preserve">       Leonardo Arturo Pazos Galindo- Director Jurídico Secretaría Distrital de Hacienda – SDH</w:t>
      </w:r>
    </w:p>
    <w:p w14:paraId="37C6936F" w14:textId="77777777" w:rsidR="00EA104F" w:rsidRPr="00EA104F" w:rsidRDefault="00EA104F" w:rsidP="00EA104F">
      <w:pPr>
        <w:ind w:right="-234" w:firstLine="708"/>
        <w:jc w:val="both"/>
        <w:rPr>
          <w:sz w:val="16"/>
          <w:szCs w:val="16"/>
        </w:rPr>
      </w:pPr>
      <w:r w:rsidRPr="00EA104F">
        <w:rPr>
          <w:sz w:val="16"/>
          <w:szCs w:val="16"/>
        </w:rPr>
        <w:t xml:space="preserve">       </w:t>
      </w:r>
      <w:proofErr w:type="spellStart"/>
      <w:r w:rsidRPr="00EA104F">
        <w:rPr>
          <w:sz w:val="16"/>
          <w:szCs w:val="16"/>
        </w:rPr>
        <w:t>Helver</w:t>
      </w:r>
      <w:proofErr w:type="spellEnd"/>
      <w:r w:rsidRPr="00EA104F">
        <w:rPr>
          <w:sz w:val="16"/>
          <w:szCs w:val="16"/>
        </w:rPr>
        <w:t xml:space="preserve"> Alberto Guzmán Martínez - Jefe Oficina Asesora Jurídica – UAECD</w:t>
      </w:r>
    </w:p>
    <w:p w14:paraId="5812DAB2" w14:textId="77777777" w:rsidR="00EA104F" w:rsidRPr="00EA104F" w:rsidRDefault="00EA104F" w:rsidP="00EA104F">
      <w:pPr>
        <w:ind w:right="-234" w:firstLine="708"/>
        <w:jc w:val="both"/>
        <w:rPr>
          <w:sz w:val="16"/>
          <w:szCs w:val="16"/>
        </w:rPr>
      </w:pPr>
      <w:r w:rsidRPr="00EA104F">
        <w:rPr>
          <w:sz w:val="16"/>
          <w:szCs w:val="16"/>
        </w:rPr>
        <w:t xml:space="preserve">       Manuel Ávila Olarte – Subdirector Jurídico - SDH</w:t>
      </w:r>
    </w:p>
    <w:p w14:paraId="665CC28B" w14:textId="77777777" w:rsidR="00EA104F" w:rsidRPr="00EA104F" w:rsidRDefault="00EA104F" w:rsidP="00EA104F">
      <w:pPr>
        <w:pStyle w:val="NormalWeb"/>
        <w:spacing w:before="0" w:beforeAutospacing="0" w:after="0" w:afterAutospacing="0"/>
        <w:ind w:right="-234"/>
        <w:contextualSpacing/>
        <w:jc w:val="both"/>
        <w:rPr>
          <w:sz w:val="16"/>
          <w:szCs w:val="16"/>
        </w:rPr>
      </w:pPr>
      <w:r w:rsidRPr="00EA104F">
        <w:rPr>
          <w:sz w:val="16"/>
          <w:szCs w:val="16"/>
        </w:rPr>
        <w:t>Revisó:          Claudia Patricia Torres - Profesional Oficina Asesora Jurídica UAECD</w:t>
      </w:r>
    </w:p>
    <w:p w14:paraId="0FA02D35" w14:textId="77777777" w:rsidR="00EA104F" w:rsidRPr="00EA104F" w:rsidRDefault="00EA104F" w:rsidP="00EA104F">
      <w:pPr>
        <w:pStyle w:val="NormalWeb"/>
        <w:spacing w:before="0" w:beforeAutospacing="0" w:after="0" w:afterAutospacing="0"/>
        <w:ind w:right="-234" w:firstLine="708"/>
        <w:contextualSpacing/>
        <w:jc w:val="both"/>
        <w:rPr>
          <w:sz w:val="16"/>
          <w:szCs w:val="16"/>
        </w:rPr>
      </w:pPr>
      <w:r w:rsidRPr="00EA104F">
        <w:rPr>
          <w:sz w:val="16"/>
          <w:szCs w:val="16"/>
        </w:rPr>
        <w:t xml:space="preserve">       Diana Cañas Ochoa - Profesional Oficina Asesora Jurídica UAECD</w:t>
      </w:r>
    </w:p>
    <w:p w14:paraId="0EF31483" w14:textId="77777777" w:rsidR="00EA104F" w:rsidRPr="00EA104F" w:rsidRDefault="00EA104F" w:rsidP="00EA104F">
      <w:pPr>
        <w:pStyle w:val="NormalWeb"/>
        <w:spacing w:before="0" w:beforeAutospacing="0" w:after="0" w:afterAutospacing="0"/>
        <w:ind w:left="708" w:right="-234"/>
        <w:jc w:val="both"/>
        <w:rPr>
          <w:sz w:val="16"/>
          <w:szCs w:val="16"/>
        </w:rPr>
      </w:pPr>
      <w:r w:rsidRPr="00EA104F">
        <w:rPr>
          <w:sz w:val="16"/>
          <w:szCs w:val="16"/>
        </w:rPr>
        <w:t xml:space="preserve">       Fanny Fernández Mendoza – Profesional Subdirección Jurídica - SDH</w:t>
      </w:r>
    </w:p>
    <w:p w14:paraId="1E66994B" w14:textId="77777777" w:rsidR="00EA104F" w:rsidRPr="00EA104F" w:rsidRDefault="00EA104F" w:rsidP="00EA104F">
      <w:pPr>
        <w:pStyle w:val="NormalWeb"/>
        <w:spacing w:before="0" w:beforeAutospacing="0" w:after="0" w:afterAutospacing="0"/>
        <w:ind w:right="-234"/>
        <w:contextualSpacing/>
        <w:jc w:val="both"/>
        <w:rPr>
          <w:sz w:val="16"/>
          <w:szCs w:val="16"/>
        </w:rPr>
      </w:pPr>
      <w:r w:rsidRPr="00EA104F">
        <w:rPr>
          <w:sz w:val="16"/>
          <w:szCs w:val="16"/>
        </w:rPr>
        <w:t>Proyectó:       Alexander Forero Vergara. – Profesional Oficina Asesora Jurídica - UAECD</w:t>
      </w:r>
    </w:p>
    <w:p w14:paraId="05DBB8DB" w14:textId="77777777" w:rsidR="00A3637C" w:rsidRPr="00EA104F" w:rsidRDefault="00A3637C">
      <w:pPr>
        <w:rPr>
          <w:sz w:val="16"/>
          <w:szCs w:val="16"/>
        </w:rPr>
      </w:pPr>
    </w:p>
    <w:sectPr w:rsidR="00A3637C" w:rsidRPr="00EA104F" w:rsidSect="00E0107C">
      <w:headerReference w:type="default" r:id="rId12"/>
      <w:footerReference w:type="default" r:id="rId13"/>
      <w:headerReference w:type="first" r:id="rId14"/>
      <w:footerReference w:type="first" r:id="rId15"/>
      <w:pgSz w:w="12240" w:h="15840"/>
      <w:pgMar w:top="3505" w:right="1701" w:bottom="1418" w:left="1701" w:header="624"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7F6E5" w14:textId="77777777" w:rsidR="007A1C10" w:rsidRDefault="007A1C10" w:rsidP="00A3637C">
      <w:r>
        <w:separator/>
      </w:r>
    </w:p>
  </w:endnote>
  <w:endnote w:type="continuationSeparator" w:id="0">
    <w:p w14:paraId="1E51CCBE" w14:textId="77777777" w:rsidR="007A1C10" w:rsidRDefault="007A1C10" w:rsidP="00A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0A4A" w14:textId="77777777" w:rsidR="00A3637C" w:rsidRDefault="00E0107C" w:rsidP="00A3637C">
    <w:r w:rsidRPr="00E0107C">
      <w:rPr>
        <w:noProof/>
        <w:lang w:val="es-CO" w:eastAsia="es-CO"/>
      </w:rPr>
      <w:drawing>
        <wp:anchor distT="0" distB="0" distL="114300" distR="114300" simplePos="0" relativeHeight="251664384" behindDoc="0" locked="0" layoutInCell="1" allowOverlap="1" wp14:anchorId="4EC72466" wp14:editId="48CC3C97">
          <wp:simplePos x="0" y="0"/>
          <wp:positionH relativeFrom="margin">
            <wp:posOffset>3997325</wp:posOffset>
          </wp:positionH>
          <wp:positionV relativeFrom="margin">
            <wp:posOffset>5960110</wp:posOffset>
          </wp:positionV>
          <wp:extent cx="1728000" cy="864000"/>
          <wp:effectExtent l="0" t="0" r="5715" b="0"/>
          <wp:wrapSquare wrapText="bothSides"/>
          <wp:docPr id="16" name="Imagen 16"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Documentos SIG\2020\Logos\logo marca Bogotá.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7DD" w:rsidRPr="00A3738C">
      <w:rPr>
        <w:noProof/>
        <w:lang w:val="es-CO" w:eastAsia="es-CO"/>
      </w:rPr>
      <w:drawing>
        <wp:inline distT="0" distB="0" distL="0" distR="0" wp14:anchorId="5E3D3708" wp14:editId="6D75275D">
          <wp:extent cx="1219200" cy="819150"/>
          <wp:effectExtent l="0" t="0" r="0" b="0"/>
          <wp:docPr id="1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68B8108E">
      <w:t xml:space="preserve">                                                                                                         </w:t>
    </w:r>
  </w:p>
  <w:p w14:paraId="1BB07B6C" w14:textId="77777777" w:rsidR="00A3637C" w:rsidRDefault="00A3637C" w:rsidP="00A3637C">
    <w:pPr>
      <w:pStyle w:val="Piedepgina"/>
      <w:ind w:left="720"/>
      <w:jc w:val="center"/>
      <w:rPr>
        <w:rFonts w:ascii="Arial" w:hAnsi="Arial" w:cs="Arial"/>
        <w:sz w:val="16"/>
        <w:szCs w:val="16"/>
      </w:rPr>
    </w:pPr>
  </w:p>
  <w:p w14:paraId="5C7B9D19" w14:textId="77777777" w:rsidR="00A3637C" w:rsidRDefault="00A3637C" w:rsidP="00A3637C">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5E5E" w14:textId="77777777" w:rsidR="00A3637C" w:rsidRDefault="00E0107C" w:rsidP="00A3637C">
    <w:r w:rsidRPr="00E0107C">
      <w:rPr>
        <w:noProof/>
        <w:lang w:val="es-CO" w:eastAsia="es-CO"/>
      </w:rPr>
      <w:drawing>
        <wp:anchor distT="0" distB="0" distL="114300" distR="114300" simplePos="0" relativeHeight="251662336" behindDoc="0" locked="0" layoutInCell="1" allowOverlap="1" wp14:anchorId="2DBCCFE6" wp14:editId="3F80807F">
          <wp:simplePos x="0" y="0"/>
          <wp:positionH relativeFrom="margin">
            <wp:align>right</wp:align>
          </wp:positionH>
          <wp:positionV relativeFrom="margin">
            <wp:posOffset>5726430</wp:posOffset>
          </wp:positionV>
          <wp:extent cx="1728000" cy="864000"/>
          <wp:effectExtent l="0" t="0" r="5715" b="0"/>
          <wp:wrapSquare wrapText="bothSides"/>
          <wp:docPr id="13" name="Imagen 1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Documentos SIG\2020\Logos\logo marca Bogotá.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7DD" w:rsidRPr="00A3738C">
      <w:rPr>
        <w:noProof/>
        <w:lang w:val="es-CO" w:eastAsia="es-CO"/>
      </w:rPr>
      <w:drawing>
        <wp:inline distT="0" distB="0" distL="0" distR="0" wp14:anchorId="3FCE6F17" wp14:editId="6D888EDC">
          <wp:extent cx="1219200" cy="819150"/>
          <wp:effectExtent l="0" t="0" r="0" b="0"/>
          <wp:docPr id="1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68B8108E">
      <w:t xml:space="preserve">                                                                                                         </w:t>
    </w:r>
  </w:p>
  <w:p w14:paraId="772F3C46" w14:textId="77777777" w:rsidR="00A3637C" w:rsidRDefault="00A3637C" w:rsidP="00A3637C">
    <w:pPr>
      <w:pStyle w:val="Piedepgina"/>
      <w:ind w:left="720"/>
      <w:jc w:val="center"/>
      <w:rPr>
        <w:rFonts w:ascii="Arial" w:hAnsi="Arial" w:cs="Arial"/>
        <w:sz w:val="16"/>
        <w:szCs w:val="16"/>
      </w:rPr>
    </w:pPr>
  </w:p>
  <w:p w14:paraId="6A283A7F" w14:textId="77777777" w:rsidR="00A3637C" w:rsidRDefault="00A3637C" w:rsidP="00A3637C">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FA845" w14:textId="77777777" w:rsidR="007A1C10" w:rsidRDefault="007A1C10" w:rsidP="00A3637C">
      <w:r>
        <w:separator/>
      </w:r>
    </w:p>
  </w:footnote>
  <w:footnote w:type="continuationSeparator" w:id="0">
    <w:p w14:paraId="73EA98F1" w14:textId="77777777" w:rsidR="007A1C10" w:rsidRDefault="007A1C10" w:rsidP="00A3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B22B" w14:textId="77777777" w:rsidR="00A3637C" w:rsidRDefault="68B8108E" w:rsidP="00A3637C">
    <w:pPr>
      <w:pStyle w:val="Encabezado"/>
      <w:jc w:val="center"/>
      <w:rPr>
        <w:b/>
        <w:bCs/>
        <w:sz w:val="12"/>
        <w:szCs w:val="12"/>
      </w:rPr>
    </w:pPr>
    <w:r>
      <w:rPr>
        <w:noProof/>
        <w:lang w:val="es-CO" w:eastAsia="es-CO"/>
      </w:rPr>
      <w:drawing>
        <wp:inline distT="0" distB="0" distL="0" distR="0" wp14:anchorId="7F125CB1" wp14:editId="244BBF29">
          <wp:extent cx="904875" cy="925136"/>
          <wp:effectExtent l="0" t="0" r="0" b="8890"/>
          <wp:docPr id="1844068847" name="Imagen 1"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04875" cy="925136"/>
                  </a:xfrm>
                  <a:prstGeom prst="rect">
                    <a:avLst/>
                  </a:prstGeom>
                </pic:spPr>
              </pic:pic>
            </a:graphicData>
          </a:graphic>
        </wp:inline>
      </w:drawing>
    </w:r>
  </w:p>
  <w:p w14:paraId="73C7FC0D" w14:textId="77777777" w:rsidR="00A3637C" w:rsidRDefault="00A3637C" w:rsidP="00A3637C">
    <w:pPr>
      <w:jc w:val="both"/>
      <w:rPr>
        <w:b/>
        <w:sz w:val="24"/>
      </w:rPr>
    </w:pPr>
  </w:p>
  <w:p w14:paraId="5A1D7628" w14:textId="77777777" w:rsidR="00A3637C" w:rsidRDefault="003E0F37" w:rsidP="00EA104F">
    <w:pPr>
      <w:ind w:left="7080"/>
      <w:jc w:val="both"/>
      <w:rPr>
        <w:b/>
        <w:sz w:val="24"/>
      </w:rPr>
    </w:pPr>
    <w:r>
      <w:rPr>
        <w:b/>
        <w:sz w:val="22"/>
        <w:szCs w:val="22"/>
      </w:rPr>
      <w:t xml:space="preserve">Pág. </w:t>
    </w:r>
    <w:r>
      <w:rPr>
        <w:rFonts w:cs="Arial"/>
        <w:b/>
        <w:sz w:val="22"/>
        <w:szCs w:val="22"/>
      </w:rPr>
      <w:fldChar w:fldCharType="begin"/>
    </w:r>
    <w:r>
      <w:rPr>
        <w:rFonts w:cs="Arial"/>
        <w:b/>
        <w:sz w:val="22"/>
        <w:szCs w:val="22"/>
      </w:rPr>
      <w:instrText xml:space="preserve"> PAGE </w:instrText>
    </w:r>
    <w:r>
      <w:rPr>
        <w:rFonts w:cs="Arial"/>
        <w:b/>
        <w:sz w:val="22"/>
        <w:szCs w:val="22"/>
      </w:rPr>
      <w:fldChar w:fldCharType="separate"/>
    </w:r>
    <w:r w:rsidR="00EA104F">
      <w:rPr>
        <w:rFonts w:cs="Arial"/>
        <w:b/>
        <w:noProof/>
        <w:sz w:val="22"/>
        <w:szCs w:val="22"/>
      </w:rPr>
      <w:t>5</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NUMPAGES \* ARABIC </w:instrText>
    </w:r>
    <w:r>
      <w:rPr>
        <w:rFonts w:cs="Arial"/>
        <w:b/>
        <w:sz w:val="22"/>
        <w:szCs w:val="22"/>
      </w:rPr>
      <w:fldChar w:fldCharType="separate"/>
    </w:r>
    <w:r w:rsidR="00EA104F">
      <w:rPr>
        <w:rFonts w:cs="Arial"/>
        <w:b/>
        <w:noProof/>
        <w:sz w:val="22"/>
        <w:szCs w:val="22"/>
      </w:rPr>
      <w:t>5</w:t>
    </w:r>
    <w:r>
      <w:rPr>
        <w:rFonts w:cs="Arial"/>
        <w:b/>
        <w:sz w:val="22"/>
        <w:szCs w:val="22"/>
      </w:rPr>
      <w:fldChar w:fldCharType="end"/>
    </w:r>
  </w:p>
  <w:p w14:paraId="374ACB0D" w14:textId="77777777" w:rsidR="00A3637C" w:rsidRDefault="00A3637C" w:rsidP="003E0F37">
    <w:pPr>
      <w:spacing w:before="100" w:after="100"/>
      <w:jc w:val="both"/>
    </w:pPr>
    <w:r>
      <w:rPr>
        <w:b/>
        <w:sz w:val="24"/>
      </w:rPr>
      <w:t xml:space="preserve">Continuación </w:t>
    </w:r>
    <w:r w:rsidR="003E0F37">
      <w:rPr>
        <w:b/>
        <w:sz w:val="24"/>
      </w:rPr>
      <w:t xml:space="preserve">exposición de motivos del decreto </w:t>
    </w:r>
    <w:r w:rsidR="003E0F37">
      <w:rPr>
        <w:bCs/>
        <w:sz w:val="24"/>
        <w:szCs w:val="24"/>
      </w:rPr>
      <w:t xml:space="preserve">“Por medio del cual se designan </w:t>
    </w:r>
    <w:r w:rsidR="003E0F37" w:rsidRPr="00CD5404">
      <w:rPr>
        <w:bCs/>
        <w:sz w:val="24"/>
        <w:szCs w:val="24"/>
      </w:rPr>
      <w:t>los miembros del</w:t>
    </w:r>
    <w:r w:rsidR="003E0F37">
      <w:rPr>
        <w:bCs/>
        <w:sz w:val="24"/>
        <w:szCs w:val="24"/>
      </w:rPr>
      <w:t xml:space="preserve"> Consejo Directivo de la Unidad </w:t>
    </w:r>
    <w:r w:rsidR="003E0F37" w:rsidRPr="00CD5404">
      <w:rPr>
        <w:bCs/>
        <w:sz w:val="24"/>
        <w:szCs w:val="24"/>
      </w:rPr>
      <w:t>Administrativa Especial de Catastro Distrital.”</w:t>
    </w:r>
    <w:r w:rsidR="003E0F37">
      <w:tab/>
    </w:r>
    <w:r w:rsidR="003E0F37">
      <w:tab/>
    </w:r>
    <w:r w:rsidR="003E0F37">
      <w:tab/>
    </w:r>
    <w:r w:rsidR="003E0F37">
      <w:tab/>
    </w:r>
    <w:r w:rsidR="003E0F37">
      <w:tab/>
    </w:r>
    <w:r w:rsidR="003E0F37">
      <w:tab/>
    </w:r>
    <w:r w:rsidR="003E0F37">
      <w:tab/>
    </w:r>
    <w:r w:rsidR="003E0F37">
      <w:tab/>
    </w:r>
    <w:r w:rsidR="003E0F37">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63227" w14:textId="77777777" w:rsidR="00A3637C" w:rsidRDefault="68B8108E" w:rsidP="00A3637C">
    <w:pPr>
      <w:jc w:val="center"/>
      <w:rPr>
        <w:b/>
        <w:sz w:val="24"/>
        <w:szCs w:val="24"/>
      </w:rPr>
    </w:pPr>
    <w:r>
      <w:rPr>
        <w:noProof/>
        <w:lang w:val="es-CO" w:eastAsia="es-CO"/>
      </w:rPr>
      <w:drawing>
        <wp:inline distT="0" distB="0" distL="0" distR="0" wp14:anchorId="4274057C" wp14:editId="47118A28">
          <wp:extent cx="904875" cy="925136"/>
          <wp:effectExtent l="0" t="0" r="0" b="8890"/>
          <wp:docPr id="1700719603"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904875" cy="9251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B24FDB"/>
    <w:multiLevelType w:val="multilevel"/>
    <w:tmpl w:val="3D82F57A"/>
    <w:lvl w:ilvl="0">
      <w:start w:val="1"/>
      <w:numFmt w:val="decimal"/>
      <w:lvlText w:val="%1."/>
      <w:lvlJc w:val="left"/>
      <w:pPr>
        <w:ind w:left="360" w:hanging="360"/>
      </w:pPr>
      <w:rPr>
        <w:rFonts w:hint="default"/>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40151FD1"/>
    <w:multiLevelType w:val="multilevel"/>
    <w:tmpl w:val="9BB60D30"/>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7C"/>
    <w:rsid w:val="00023E62"/>
    <w:rsid w:val="000334DF"/>
    <w:rsid w:val="000A7926"/>
    <w:rsid w:val="000E253C"/>
    <w:rsid w:val="000F04CF"/>
    <w:rsid w:val="00107613"/>
    <w:rsid w:val="00120933"/>
    <w:rsid w:val="00151750"/>
    <w:rsid w:val="00183E62"/>
    <w:rsid w:val="001F37FD"/>
    <w:rsid w:val="00241470"/>
    <w:rsid w:val="00322003"/>
    <w:rsid w:val="00343817"/>
    <w:rsid w:val="003A687A"/>
    <w:rsid w:val="003E0F37"/>
    <w:rsid w:val="003E7022"/>
    <w:rsid w:val="003F7FC3"/>
    <w:rsid w:val="00475F87"/>
    <w:rsid w:val="0049144E"/>
    <w:rsid w:val="004A0C1D"/>
    <w:rsid w:val="004C6D04"/>
    <w:rsid w:val="00506743"/>
    <w:rsid w:val="005355B1"/>
    <w:rsid w:val="00536B43"/>
    <w:rsid w:val="00544927"/>
    <w:rsid w:val="00545C92"/>
    <w:rsid w:val="0056289E"/>
    <w:rsid w:val="005829FA"/>
    <w:rsid w:val="00587C53"/>
    <w:rsid w:val="005B23CC"/>
    <w:rsid w:val="005F02A3"/>
    <w:rsid w:val="006109B9"/>
    <w:rsid w:val="00686CDC"/>
    <w:rsid w:val="006D7D51"/>
    <w:rsid w:val="007422E7"/>
    <w:rsid w:val="007A1C10"/>
    <w:rsid w:val="007E6C27"/>
    <w:rsid w:val="0082363D"/>
    <w:rsid w:val="008732C9"/>
    <w:rsid w:val="008E039B"/>
    <w:rsid w:val="008F113D"/>
    <w:rsid w:val="008F72EA"/>
    <w:rsid w:val="00911E11"/>
    <w:rsid w:val="00924AE9"/>
    <w:rsid w:val="009514C2"/>
    <w:rsid w:val="009F7EE5"/>
    <w:rsid w:val="00A3637C"/>
    <w:rsid w:val="00A3738C"/>
    <w:rsid w:val="00B75483"/>
    <w:rsid w:val="00C1187F"/>
    <w:rsid w:val="00C366F0"/>
    <w:rsid w:val="00C40CD6"/>
    <w:rsid w:val="00C91445"/>
    <w:rsid w:val="00C93432"/>
    <w:rsid w:val="00CA6BD5"/>
    <w:rsid w:val="00CD5404"/>
    <w:rsid w:val="00CF1189"/>
    <w:rsid w:val="00D05D22"/>
    <w:rsid w:val="00DC653C"/>
    <w:rsid w:val="00DD0B83"/>
    <w:rsid w:val="00DD1498"/>
    <w:rsid w:val="00DD83A3"/>
    <w:rsid w:val="00DF6176"/>
    <w:rsid w:val="00E0107C"/>
    <w:rsid w:val="00E333F1"/>
    <w:rsid w:val="00EA104F"/>
    <w:rsid w:val="00EC0E85"/>
    <w:rsid w:val="00EC67DD"/>
    <w:rsid w:val="00ED53CA"/>
    <w:rsid w:val="00EF4D14"/>
    <w:rsid w:val="00F813DC"/>
    <w:rsid w:val="00FA1665"/>
    <w:rsid w:val="014FD5E4"/>
    <w:rsid w:val="01B64205"/>
    <w:rsid w:val="01BEC6A4"/>
    <w:rsid w:val="01E58B16"/>
    <w:rsid w:val="01FB9707"/>
    <w:rsid w:val="023F1FE1"/>
    <w:rsid w:val="02C5A66C"/>
    <w:rsid w:val="031E6E67"/>
    <w:rsid w:val="035783A4"/>
    <w:rsid w:val="03CEE5BD"/>
    <w:rsid w:val="041E165B"/>
    <w:rsid w:val="048EAF8B"/>
    <w:rsid w:val="0498B72F"/>
    <w:rsid w:val="0525E506"/>
    <w:rsid w:val="0711307E"/>
    <w:rsid w:val="075A0CC8"/>
    <w:rsid w:val="08577D13"/>
    <w:rsid w:val="09613A42"/>
    <w:rsid w:val="0B401865"/>
    <w:rsid w:val="0B9A8803"/>
    <w:rsid w:val="0BF3D163"/>
    <w:rsid w:val="0CF8C2A7"/>
    <w:rsid w:val="0D1536E2"/>
    <w:rsid w:val="0D843E1D"/>
    <w:rsid w:val="0DDF5D51"/>
    <w:rsid w:val="0F3D9280"/>
    <w:rsid w:val="0F9C3A44"/>
    <w:rsid w:val="0FFB1915"/>
    <w:rsid w:val="1032BD80"/>
    <w:rsid w:val="104911AD"/>
    <w:rsid w:val="10675BE2"/>
    <w:rsid w:val="1122ACCA"/>
    <w:rsid w:val="116B6960"/>
    <w:rsid w:val="11E60B9D"/>
    <w:rsid w:val="12D68345"/>
    <w:rsid w:val="13351325"/>
    <w:rsid w:val="1461EC08"/>
    <w:rsid w:val="14A6E57F"/>
    <w:rsid w:val="158463CE"/>
    <w:rsid w:val="15FE0371"/>
    <w:rsid w:val="178E6EB3"/>
    <w:rsid w:val="17A8C29C"/>
    <w:rsid w:val="19BAD075"/>
    <w:rsid w:val="1A064AB0"/>
    <w:rsid w:val="1CB253D1"/>
    <w:rsid w:val="1CF4DA0E"/>
    <w:rsid w:val="1D7EDF8A"/>
    <w:rsid w:val="1DF1E1CE"/>
    <w:rsid w:val="1E3C2C76"/>
    <w:rsid w:val="1F6E8AF4"/>
    <w:rsid w:val="2009831D"/>
    <w:rsid w:val="21355BC4"/>
    <w:rsid w:val="213B0565"/>
    <w:rsid w:val="21BD80FA"/>
    <w:rsid w:val="2269635E"/>
    <w:rsid w:val="226C3592"/>
    <w:rsid w:val="22798087"/>
    <w:rsid w:val="22A9196C"/>
    <w:rsid w:val="2356CDE3"/>
    <w:rsid w:val="2360A0BD"/>
    <w:rsid w:val="23B4CD89"/>
    <w:rsid w:val="24E07378"/>
    <w:rsid w:val="254CEAC4"/>
    <w:rsid w:val="25513105"/>
    <w:rsid w:val="2594F3E8"/>
    <w:rsid w:val="25F7784F"/>
    <w:rsid w:val="260D6BED"/>
    <w:rsid w:val="26E63EBF"/>
    <w:rsid w:val="27A6BB90"/>
    <w:rsid w:val="28849E28"/>
    <w:rsid w:val="28C957C3"/>
    <w:rsid w:val="2924F86C"/>
    <w:rsid w:val="2A2A71EA"/>
    <w:rsid w:val="2B65662E"/>
    <w:rsid w:val="2BE7D433"/>
    <w:rsid w:val="2C0BA8D6"/>
    <w:rsid w:val="2D5D956B"/>
    <w:rsid w:val="2D6346FC"/>
    <w:rsid w:val="2DC76912"/>
    <w:rsid w:val="2DEB889E"/>
    <w:rsid w:val="2DFC8BBA"/>
    <w:rsid w:val="2F17403F"/>
    <w:rsid w:val="2FEEBB5B"/>
    <w:rsid w:val="308B0F90"/>
    <w:rsid w:val="30AD089D"/>
    <w:rsid w:val="3225D613"/>
    <w:rsid w:val="3358D7D8"/>
    <w:rsid w:val="3373A486"/>
    <w:rsid w:val="33DCC15D"/>
    <w:rsid w:val="34C3D8DE"/>
    <w:rsid w:val="35FFA44C"/>
    <w:rsid w:val="36B3DCDB"/>
    <w:rsid w:val="36B86974"/>
    <w:rsid w:val="38072074"/>
    <w:rsid w:val="3843363D"/>
    <w:rsid w:val="38713EAF"/>
    <w:rsid w:val="38A69452"/>
    <w:rsid w:val="391BB0E8"/>
    <w:rsid w:val="3995CED6"/>
    <w:rsid w:val="39D323F4"/>
    <w:rsid w:val="3ADE81A5"/>
    <w:rsid w:val="3B0D2DB8"/>
    <w:rsid w:val="3BAC413D"/>
    <w:rsid w:val="3BCBCA6C"/>
    <w:rsid w:val="3BE42D41"/>
    <w:rsid w:val="3C6EA742"/>
    <w:rsid w:val="3D4BDB1F"/>
    <w:rsid w:val="3DD7B3C8"/>
    <w:rsid w:val="3DDDA459"/>
    <w:rsid w:val="3E574B91"/>
    <w:rsid w:val="3F63530E"/>
    <w:rsid w:val="3F7782A6"/>
    <w:rsid w:val="40B6689A"/>
    <w:rsid w:val="40D2023E"/>
    <w:rsid w:val="422E60F0"/>
    <w:rsid w:val="4269B73D"/>
    <w:rsid w:val="429F55F9"/>
    <w:rsid w:val="42F2AB6E"/>
    <w:rsid w:val="43CA8998"/>
    <w:rsid w:val="44E86DBD"/>
    <w:rsid w:val="453C8202"/>
    <w:rsid w:val="45F66F65"/>
    <w:rsid w:val="4778B126"/>
    <w:rsid w:val="48D50BD9"/>
    <w:rsid w:val="48F17E13"/>
    <w:rsid w:val="4A08A7DC"/>
    <w:rsid w:val="4B31557B"/>
    <w:rsid w:val="4B6DDCCE"/>
    <w:rsid w:val="4B967FEE"/>
    <w:rsid w:val="4D6E29A5"/>
    <w:rsid w:val="4D8EDF51"/>
    <w:rsid w:val="4E689E49"/>
    <w:rsid w:val="4F826103"/>
    <w:rsid w:val="4FD39DEC"/>
    <w:rsid w:val="50A99054"/>
    <w:rsid w:val="51756931"/>
    <w:rsid w:val="51BA1EF1"/>
    <w:rsid w:val="51E27A8D"/>
    <w:rsid w:val="524E65F0"/>
    <w:rsid w:val="52E9DAAE"/>
    <w:rsid w:val="537B164D"/>
    <w:rsid w:val="5415ED80"/>
    <w:rsid w:val="542532CE"/>
    <w:rsid w:val="543356BA"/>
    <w:rsid w:val="54747FF2"/>
    <w:rsid w:val="555B6507"/>
    <w:rsid w:val="55C598FE"/>
    <w:rsid w:val="5610F9DD"/>
    <w:rsid w:val="57405E59"/>
    <w:rsid w:val="58560A76"/>
    <w:rsid w:val="58DA1E4F"/>
    <w:rsid w:val="58E235B4"/>
    <w:rsid w:val="592FB5A1"/>
    <w:rsid w:val="5933E40E"/>
    <w:rsid w:val="594AD381"/>
    <w:rsid w:val="59664E01"/>
    <w:rsid w:val="59ADE347"/>
    <w:rsid w:val="59ED7A64"/>
    <w:rsid w:val="5AA664DC"/>
    <w:rsid w:val="5B697140"/>
    <w:rsid w:val="5C01E047"/>
    <w:rsid w:val="5C6D5440"/>
    <w:rsid w:val="5C95E1ED"/>
    <w:rsid w:val="5D4711CB"/>
    <w:rsid w:val="5DBB6139"/>
    <w:rsid w:val="5E7EE3E8"/>
    <w:rsid w:val="5EBF003F"/>
    <w:rsid w:val="5EDEC9ED"/>
    <w:rsid w:val="5F7D959A"/>
    <w:rsid w:val="5F883B7A"/>
    <w:rsid w:val="60438B6A"/>
    <w:rsid w:val="609EAC42"/>
    <w:rsid w:val="61C7B04B"/>
    <w:rsid w:val="62244419"/>
    <w:rsid w:val="629D6B1E"/>
    <w:rsid w:val="64C57FC7"/>
    <w:rsid w:val="651C7A68"/>
    <w:rsid w:val="66A9290F"/>
    <w:rsid w:val="66F82D9D"/>
    <w:rsid w:val="67281513"/>
    <w:rsid w:val="6787215C"/>
    <w:rsid w:val="67BFBFC2"/>
    <w:rsid w:val="67E58055"/>
    <w:rsid w:val="68B8108E"/>
    <w:rsid w:val="691EE72F"/>
    <w:rsid w:val="6A39FC21"/>
    <w:rsid w:val="6ADED109"/>
    <w:rsid w:val="6AF079D7"/>
    <w:rsid w:val="6B47E8A1"/>
    <w:rsid w:val="6B66936A"/>
    <w:rsid w:val="6B7CD77F"/>
    <w:rsid w:val="6B83C88A"/>
    <w:rsid w:val="6BCAA4B9"/>
    <w:rsid w:val="6BE9484D"/>
    <w:rsid w:val="6C23AB68"/>
    <w:rsid w:val="6C663F23"/>
    <w:rsid w:val="6C858776"/>
    <w:rsid w:val="6CB8FC60"/>
    <w:rsid w:val="6CBA5E5F"/>
    <w:rsid w:val="6D8BF520"/>
    <w:rsid w:val="6DE10E67"/>
    <w:rsid w:val="6F0EB8B0"/>
    <w:rsid w:val="6F138D31"/>
    <w:rsid w:val="6F94F81D"/>
    <w:rsid w:val="6FCB0D7F"/>
    <w:rsid w:val="6FE9085B"/>
    <w:rsid w:val="70412460"/>
    <w:rsid w:val="71A0F1B3"/>
    <w:rsid w:val="72EF48D8"/>
    <w:rsid w:val="72F8C921"/>
    <w:rsid w:val="730C381E"/>
    <w:rsid w:val="7499902F"/>
    <w:rsid w:val="74AC4BD9"/>
    <w:rsid w:val="75D050D8"/>
    <w:rsid w:val="7629FCAA"/>
    <w:rsid w:val="77D37C10"/>
    <w:rsid w:val="780DCBA4"/>
    <w:rsid w:val="7863C90D"/>
    <w:rsid w:val="78785C84"/>
    <w:rsid w:val="78D1E65C"/>
    <w:rsid w:val="7960E2BA"/>
    <w:rsid w:val="796115E7"/>
    <w:rsid w:val="79CCDB78"/>
    <w:rsid w:val="7AD080AA"/>
    <w:rsid w:val="7B0CA367"/>
    <w:rsid w:val="7B55BF60"/>
    <w:rsid w:val="7B947DD7"/>
    <w:rsid w:val="7C53434A"/>
    <w:rsid w:val="7CF6F6F4"/>
    <w:rsid w:val="7F31DF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3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7C"/>
    <w:pPr>
      <w:suppressAutoHyphens/>
    </w:pPr>
    <w:rPr>
      <w:rFonts w:ascii="Times New Roman" w:eastAsia="Times New Roman" w:hAnsi="Times New Roman"/>
      <w:lang w:val="es-ES" w:eastAsia="zh-CN"/>
    </w:rPr>
  </w:style>
  <w:style w:type="paragraph" w:styleId="Ttulo2">
    <w:name w:val="heading 2"/>
    <w:basedOn w:val="Normal"/>
    <w:next w:val="Normal"/>
    <w:link w:val="Ttulo2Car"/>
    <w:qFormat/>
    <w:rsid w:val="00A3637C"/>
    <w:pPr>
      <w:keepNext/>
      <w:numPr>
        <w:ilvl w:val="1"/>
        <w:numId w:val="2"/>
      </w:numPr>
      <w:jc w:val="center"/>
      <w:outlineLvl w:val="1"/>
    </w:pPr>
    <w:rPr>
      <w:rFonts w:ascii="Arial" w:hAnsi="Arial" w:cs="Arial"/>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3637C"/>
    <w:pPr>
      <w:tabs>
        <w:tab w:val="center" w:pos="4252"/>
        <w:tab w:val="right" w:pos="8504"/>
      </w:tabs>
    </w:pPr>
    <w:rPr>
      <w:lang w:val="es-ES_tradnl"/>
    </w:rPr>
  </w:style>
  <w:style w:type="character" w:customStyle="1" w:styleId="EncabezadoCar">
    <w:name w:val="Encabezado Car"/>
    <w:link w:val="Encabezado"/>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p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Textodeglobo">
    <w:name w:val="Balloon Text"/>
    <w:basedOn w:val="Normal"/>
    <w:link w:val="TextodegloboCar"/>
    <w:uiPriority w:val="99"/>
    <w:semiHidden/>
    <w:unhideWhenUsed/>
    <w:rsid w:val="00544927"/>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927"/>
    <w:rPr>
      <w:rFonts w:ascii="Tahoma" w:eastAsia="Times New Roman" w:hAnsi="Tahoma" w:cs="Tahoma"/>
      <w:sz w:val="16"/>
      <w:szCs w:val="16"/>
      <w:lang w:val="es-ES" w:eastAsia="zh-CN"/>
    </w:rPr>
  </w:style>
  <w:style w:type="character" w:styleId="Hipervnculo">
    <w:name w:val="Hyperlink"/>
    <w:uiPriority w:val="99"/>
    <w:rsid w:val="00CD5404"/>
    <w:rPr>
      <w:color w:val="0000FF"/>
      <w:u w:val="single"/>
    </w:rPr>
  </w:style>
  <w:style w:type="paragraph" w:styleId="NormalWeb">
    <w:name w:val="Normal (Web)"/>
    <w:basedOn w:val="Normal"/>
    <w:uiPriority w:val="99"/>
    <w:rsid w:val="00CD5404"/>
    <w:pPr>
      <w:suppressAutoHyphens w:val="0"/>
      <w:spacing w:before="100" w:beforeAutospacing="1" w:after="100" w:afterAutospacing="1"/>
    </w:pPr>
    <w:rPr>
      <w:sz w:val="24"/>
      <w:szCs w:val="24"/>
      <w:lang w:val="es-CO" w:eastAsia="es-CO"/>
    </w:rPr>
  </w:style>
  <w:style w:type="character" w:customStyle="1" w:styleId="textonavy1">
    <w:name w:val="texto_navy1"/>
    <w:rsid w:val="00CD5404"/>
    <w:rPr>
      <w:color w:val="000080"/>
    </w:rPr>
  </w:style>
  <w:style w:type="character" w:styleId="Refdenotaalpie">
    <w:name w:val="footnote reference"/>
    <w:uiPriority w:val="99"/>
    <w:semiHidden/>
    <w:unhideWhenUsed/>
    <w:rsid w:val="004A0C1D"/>
    <w:rPr>
      <w:rFonts w:ascii="Times New Roman" w:hAnsi="Times New Roman" w:cs="Times New Roman" w:hint="default"/>
      <w:vertAlign w:val="superscript"/>
    </w:rPr>
  </w:style>
  <w:style w:type="paragraph" w:styleId="Textonotapie">
    <w:name w:val="footnote text"/>
    <w:basedOn w:val="Normal"/>
    <w:link w:val="TextonotapieCar"/>
    <w:uiPriority w:val="99"/>
    <w:semiHidden/>
    <w:unhideWhenUsed/>
    <w:rsid w:val="004A0C1D"/>
    <w:pPr>
      <w:suppressAutoHyphens w:val="0"/>
    </w:pPr>
    <w:rPr>
      <w:rFonts w:ascii="Calibri" w:eastAsia="Calibri" w:hAnsi="Calibri"/>
      <w:lang w:val="x-none" w:eastAsia="x-none"/>
    </w:rPr>
  </w:style>
  <w:style w:type="character" w:customStyle="1" w:styleId="TextonotapieCar">
    <w:name w:val="Texto nota pie Car"/>
    <w:basedOn w:val="Fuentedeprrafopredeter"/>
    <w:link w:val="Textonotapie"/>
    <w:uiPriority w:val="99"/>
    <w:semiHidden/>
    <w:rsid w:val="004A0C1D"/>
    <w:rPr>
      <w:lang w:val="x-none" w:eastAsia="x-none"/>
    </w:rPr>
  </w:style>
  <w:style w:type="character" w:customStyle="1" w:styleId="fuenteencabezado1">
    <w:name w:val="fuente_encabezado1"/>
    <w:rsid w:val="004A0C1D"/>
    <w:rPr>
      <w:rFonts w:ascii="Arial" w:hAnsi="Arial" w:cs="Arial" w:hint="default"/>
      <w:b/>
      <w:bCs/>
      <w:color w:val="A06528"/>
      <w:sz w:val="18"/>
      <w:szCs w:val="18"/>
    </w:rPr>
  </w:style>
  <w:style w:type="character" w:styleId="Textoennegrita">
    <w:name w:val="Strong"/>
    <w:uiPriority w:val="22"/>
    <w:qFormat/>
    <w:rsid w:val="004A0C1D"/>
    <w:rPr>
      <w:b/>
      <w:bCs/>
    </w:rPr>
  </w:style>
  <w:style w:type="paragraph" w:styleId="Prrafodelista">
    <w:name w:val="List Paragraph"/>
    <w:basedOn w:val="Normal"/>
    <w:uiPriority w:val="34"/>
    <w:qFormat/>
    <w:rsid w:val="004A0C1D"/>
    <w:pPr>
      <w:suppressAutoHyphens w:val="0"/>
      <w:spacing w:after="200" w:line="276" w:lineRule="auto"/>
      <w:ind w:left="720"/>
      <w:contextualSpacing/>
    </w:pPr>
    <w:rPr>
      <w:rFonts w:ascii="Calibri" w:eastAsia="Calibri" w:hAnsi="Calibri"/>
      <w:sz w:val="22"/>
      <w:szCs w:val="22"/>
      <w:lang w:val="es-CO" w:eastAsia="en-US"/>
    </w:rPr>
  </w:style>
  <w:style w:type="character" w:styleId="Refdecomentario">
    <w:name w:val="annotation reference"/>
    <w:basedOn w:val="Fuentedeprrafopredeter"/>
    <w:uiPriority w:val="99"/>
    <w:semiHidden/>
    <w:unhideWhenUsed/>
    <w:rsid w:val="004C6D04"/>
    <w:rPr>
      <w:sz w:val="16"/>
      <w:szCs w:val="16"/>
    </w:rPr>
  </w:style>
  <w:style w:type="paragraph" w:styleId="Textocomentario">
    <w:name w:val="annotation text"/>
    <w:basedOn w:val="Normal"/>
    <w:link w:val="TextocomentarioCar"/>
    <w:uiPriority w:val="99"/>
    <w:semiHidden/>
    <w:unhideWhenUsed/>
    <w:rsid w:val="004C6D04"/>
  </w:style>
  <w:style w:type="character" w:customStyle="1" w:styleId="TextocomentarioCar">
    <w:name w:val="Texto comentario Car"/>
    <w:basedOn w:val="Fuentedeprrafopredeter"/>
    <w:link w:val="Textocomentario"/>
    <w:uiPriority w:val="99"/>
    <w:semiHidden/>
    <w:rsid w:val="004C6D04"/>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unhideWhenUsed/>
    <w:rsid w:val="004C6D04"/>
    <w:rPr>
      <w:b/>
      <w:bCs/>
    </w:rPr>
  </w:style>
  <w:style w:type="character" w:customStyle="1" w:styleId="AsuntodelcomentarioCar">
    <w:name w:val="Asunto del comentario Car"/>
    <w:basedOn w:val="TextocomentarioCar"/>
    <w:link w:val="Asuntodelcomentario"/>
    <w:uiPriority w:val="99"/>
    <w:semiHidden/>
    <w:rsid w:val="004C6D04"/>
    <w:rPr>
      <w:rFonts w:ascii="Times New Roman" w:eastAsia="Times New Roman" w:hAnsi="Times New Roman"/>
      <w:b/>
      <w:bCs/>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7C"/>
    <w:pPr>
      <w:suppressAutoHyphens/>
    </w:pPr>
    <w:rPr>
      <w:rFonts w:ascii="Times New Roman" w:eastAsia="Times New Roman" w:hAnsi="Times New Roman"/>
      <w:lang w:val="es-ES" w:eastAsia="zh-CN"/>
    </w:rPr>
  </w:style>
  <w:style w:type="paragraph" w:styleId="Ttulo2">
    <w:name w:val="heading 2"/>
    <w:basedOn w:val="Normal"/>
    <w:next w:val="Normal"/>
    <w:link w:val="Ttulo2Car"/>
    <w:qFormat/>
    <w:rsid w:val="00A3637C"/>
    <w:pPr>
      <w:keepNext/>
      <w:numPr>
        <w:ilvl w:val="1"/>
        <w:numId w:val="2"/>
      </w:numPr>
      <w:jc w:val="center"/>
      <w:outlineLvl w:val="1"/>
    </w:pPr>
    <w:rPr>
      <w:rFonts w:ascii="Arial" w:hAnsi="Arial" w:cs="Arial"/>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3637C"/>
    <w:pPr>
      <w:tabs>
        <w:tab w:val="center" w:pos="4252"/>
        <w:tab w:val="right" w:pos="8504"/>
      </w:tabs>
    </w:pPr>
    <w:rPr>
      <w:lang w:val="es-ES_tradnl"/>
    </w:rPr>
  </w:style>
  <w:style w:type="character" w:customStyle="1" w:styleId="EncabezadoCar">
    <w:name w:val="Encabezado Car"/>
    <w:link w:val="Encabezado"/>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p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Textodeglobo">
    <w:name w:val="Balloon Text"/>
    <w:basedOn w:val="Normal"/>
    <w:link w:val="TextodegloboCar"/>
    <w:uiPriority w:val="99"/>
    <w:semiHidden/>
    <w:unhideWhenUsed/>
    <w:rsid w:val="00544927"/>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927"/>
    <w:rPr>
      <w:rFonts w:ascii="Tahoma" w:eastAsia="Times New Roman" w:hAnsi="Tahoma" w:cs="Tahoma"/>
      <w:sz w:val="16"/>
      <w:szCs w:val="16"/>
      <w:lang w:val="es-ES" w:eastAsia="zh-CN"/>
    </w:rPr>
  </w:style>
  <w:style w:type="character" w:styleId="Hipervnculo">
    <w:name w:val="Hyperlink"/>
    <w:uiPriority w:val="99"/>
    <w:rsid w:val="00CD5404"/>
    <w:rPr>
      <w:color w:val="0000FF"/>
      <w:u w:val="single"/>
    </w:rPr>
  </w:style>
  <w:style w:type="paragraph" w:styleId="NormalWeb">
    <w:name w:val="Normal (Web)"/>
    <w:basedOn w:val="Normal"/>
    <w:uiPriority w:val="99"/>
    <w:rsid w:val="00CD5404"/>
    <w:pPr>
      <w:suppressAutoHyphens w:val="0"/>
      <w:spacing w:before="100" w:beforeAutospacing="1" w:after="100" w:afterAutospacing="1"/>
    </w:pPr>
    <w:rPr>
      <w:sz w:val="24"/>
      <w:szCs w:val="24"/>
      <w:lang w:val="es-CO" w:eastAsia="es-CO"/>
    </w:rPr>
  </w:style>
  <w:style w:type="character" w:customStyle="1" w:styleId="textonavy1">
    <w:name w:val="texto_navy1"/>
    <w:rsid w:val="00CD5404"/>
    <w:rPr>
      <w:color w:val="000080"/>
    </w:rPr>
  </w:style>
  <w:style w:type="character" w:styleId="Refdenotaalpie">
    <w:name w:val="footnote reference"/>
    <w:uiPriority w:val="99"/>
    <w:semiHidden/>
    <w:unhideWhenUsed/>
    <w:rsid w:val="004A0C1D"/>
    <w:rPr>
      <w:rFonts w:ascii="Times New Roman" w:hAnsi="Times New Roman" w:cs="Times New Roman" w:hint="default"/>
      <w:vertAlign w:val="superscript"/>
    </w:rPr>
  </w:style>
  <w:style w:type="paragraph" w:styleId="Textonotapie">
    <w:name w:val="footnote text"/>
    <w:basedOn w:val="Normal"/>
    <w:link w:val="TextonotapieCar"/>
    <w:uiPriority w:val="99"/>
    <w:semiHidden/>
    <w:unhideWhenUsed/>
    <w:rsid w:val="004A0C1D"/>
    <w:pPr>
      <w:suppressAutoHyphens w:val="0"/>
    </w:pPr>
    <w:rPr>
      <w:rFonts w:ascii="Calibri" w:eastAsia="Calibri" w:hAnsi="Calibri"/>
      <w:lang w:val="x-none" w:eastAsia="x-none"/>
    </w:rPr>
  </w:style>
  <w:style w:type="character" w:customStyle="1" w:styleId="TextonotapieCar">
    <w:name w:val="Texto nota pie Car"/>
    <w:basedOn w:val="Fuentedeprrafopredeter"/>
    <w:link w:val="Textonotapie"/>
    <w:uiPriority w:val="99"/>
    <w:semiHidden/>
    <w:rsid w:val="004A0C1D"/>
    <w:rPr>
      <w:lang w:val="x-none" w:eastAsia="x-none"/>
    </w:rPr>
  </w:style>
  <w:style w:type="character" w:customStyle="1" w:styleId="fuenteencabezado1">
    <w:name w:val="fuente_encabezado1"/>
    <w:rsid w:val="004A0C1D"/>
    <w:rPr>
      <w:rFonts w:ascii="Arial" w:hAnsi="Arial" w:cs="Arial" w:hint="default"/>
      <w:b/>
      <w:bCs/>
      <w:color w:val="A06528"/>
      <w:sz w:val="18"/>
      <w:szCs w:val="18"/>
    </w:rPr>
  </w:style>
  <w:style w:type="character" w:styleId="Textoennegrita">
    <w:name w:val="Strong"/>
    <w:uiPriority w:val="22"/>
    <w:qFormat/>
    <w:rsid w:val="004A0C1D"/>
    <w:rPr>
      <w:b/>
      <w:bCs/>
    </w:rPr>
  </w:style>
  <w:style w:type="paragraph" w:styleId="Prrafodelista">
    <w:name w:val="List Paragraph"/>
    <w:basedOn w:val="Normal"/>
    <w:uiPriority w:val="34"/>
    <w:qFormat/>
    <w:rsid w:val="004A0C1D"/>
    <w:pPr>
      <w:suppressAutoHyphens w:val="0"/>
      <w:spacing w:after="200" w:line="276" w:lineRule="auto"/>
      <w:ind w:left="720"/>
      <w:contextualSpacing/>
    </w:pPr>
    <w:rPr>
      <w:rFonts w:ascii="Calibri" w:eastAsia="Calibri" w:hAnsi="Calibri"/>
      <w:sz w:val="22"/>
      <w:szCs w:val="22"/>
      <w:lang w:val="es-CO" w:eastAsia="en-US"/>
    </w:rPr>
  </w:style>
  <w:style w:type="character" w:styleId="Refdecomentario">
    <w:name w:val="annotation reference"/>
    <w:basedOn w:val="Fuentedeprrafopredeter"/>
    <w:uiPriority w:val="99"/>
    <w:semiHidden/>
    <w:unhideWhenUsed/>
    <w:rsid w:val="004C6D04"/>
    <w:rPr>
      <w:sz w:val="16"/>
      <w:szCs w:val="16"/>
    </w:rPr>
  </w:style>
  <w:style w:type="paragraph" w:styleId="Textocomentario">
    <w:name w:val="annotation text"/>
    <w:basedOn w:val="Normal"/>
    <w:link w:val="TextocomentarioCar"/>
    <w:uiPriority w:val="99"/>
    <w:semiHidden/>
    <w:unhideWhenUsed/>
    <w:rsid w:val="004C6D04"/>
  </w:style>
  <w:style w:type="character" w:customStyle="1" w:styleId="TextocomentarioCar">
    <w:name w:val="Texto comentario Car"/>
    <w:basedOn w:val="Fuentedeprrafopredeter"/>
    <w:link w:val="Textocomentario"/>
    <w:uiPriority w:val="99"/>
    <w:semiHidden/>
    <w:rsid w:val="004C6D04"/>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unhideWhenUsed/>
    <w:rsid w:val="004C6D04"/>
    <w:rPr>
      <w:b/>
      <w:bCs/>
    </w:rPr>
  </w:style>
  <w:style w:type="character" w:customStyle="1" w:styleId="AsuntodelcomentarioCar">
    <w:name w:val="Asunto del comentario Car"/>
    <w:basedOn w:val="TextocomentarioCar"/>
    <w:link w:val="Asuntodelcomentario"/>
    <w:uiPriority w:val="99"/>
    <w:semiHidden/>
    <w:rsid w:val="004C6D04"/>
    <w:rPr>
      <w:rFonts w:ascii="Times New Roman" w:eastAsia="Times New Roman" w:hAnsi="Times New Roman"/>
      <w:b/>
      <w:bCs/>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ecretariasenado.gov.co/senado/basedoc/cp/constitucion_politica_1991_pr006.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D90A1BD9F85C4BAAFEDF59CB67E053" ma:contentTypeVersion="2" ma:contentTypeDescription="Create a new document." ma:contentTypeScope="" ma:versionID="8c5518428aca0316fcf9d222aece36fb">
  <xsd:schema xmlns:xsd="http://www.w3.org/2001/XMLSchema" xmlns:xs="http://www.w3.org/2001/XMLSchema" xmlns:p="http://schemas.microsoft.com/office/2006/metadata/properties" xmlns:ns2="cbd21240-11cd-4a30-b532-60675128a528" targetNamespace="http://schemas.microsoft.com/office/2006/metadata/properties" ma:root="true" ma:fieldsID="3b5e40d9b21d06d4b5a9c7ac2a37bee0" ns2:_="">
    <xsd:import namespace="cbd21240-11cd-4a30-b532-60675128a5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21240-11cd-4a30-b532-60675128a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FCF45-1141-48D8-A3A9-3AD8F6E2F36F}">
  <ds:schemaRefs>
    <ds:schemaRef ds:uri="http://schemas.microsoft.com/sharepoint/v3/contenttype/forms"/>
  </ds:schemaRefs>
</ds:datastoreItem>
</file>

<file path=customXml/itemProps2.xml><?xml version="1.0" encoding="utf-8"?>
<ds:datastoreItem xmlns:ds="http://schemas.openxmlformats.org/officeDocument/2006/customXml" ds:itemID="{6BF3B4D8-A260-468E-8C2B-BE3408859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21240-11cd-4a30-b532-60675128a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2BA8E-D3F7-401A-95B5-52D38277F4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1416</Words>
  <Characters>7792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Camilo Andres Peña Carbonell</dc:creator>
  <cp:lastModifiedBy>Helberth Alexander Forero Vergara</cp:lastModifiedBy>
  <cp:revision>3</cp:revision>
  <dcterms:created xsi:type="dcterms:W3CDTF">2020-04-30T20:08:00Z</dcterms:created>
  <dcterms:modified xsi:type="dcterms:W3CDTF">2020-04-30T21:36:00Z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0x010100C7D90A1BD9F85C4BAAFEDF59CB67E053</vt:lpwstr>
  </property>
</Properties>
</file>